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1E019" w14:textId="77777777" w:rsidR="001C6CF5" w:rsidRPr="00050C4C" w:rsidRDefault="00000000">
      <w:pPr>
        <w:pStyle w:val="Normlnweb"/>
        <w:rPr>
          <w:rFonts w:ascii="Arial" w:hAnsi="Arial" w:cs="Arial"/>
          <w:sz w:val="36"/>
          <w:szCs w:val="36"/>
        </w:rPr>
      </w:pPr>
      <w:r w:rsidRPr="00050C4C">
        <w:rPr>
          <w:rFonts w:ascii="Arial" w:hAnsi="Arial" w:cs="Arial"/>
          <w:b/>
          <w:bCs/>
          <w:sz w:val="36"/>
          <w:szCs w:val="36"/>
        </w:rPr>
        <w:t>Idleness or Nonstop Performance? Prague City Gallery opens the season of Troja Château with an exhibition exploring how we spend our free time</w:t>
      </w:r>
    </w:p>
    <w:p w14:paraId="776EF7F2" w14:textId="77777777" w:rsidR="001C6CF5" w:rsidRPr="00050C4C" w:rsidRDefault="001C6CF5">
      <w:pPr>
        <w:pStyle w:val="Normlnweb"/>
        <w:rPr>
          <w:rFonts w:ascii="Arial" w:hAnsi="Arial" w:cs="Arial"/>
        </w:rPr>
      </w:pPr>
    </w:p>
    <w:p w14:paraId="772AE916" w14:textId="77777777" w:rsidR="001C6CF5" w:rsidRPr="00050C4C" w:rsidRDefault="00000000">
      <w:pPr>
        <w:pStyle w:val="Normlnweb"/>
        <w:rPr>
          <w:rFonts w:ascii="Arial" w:hAnsi="Arial" w:cs="Arial"/>
        </w:rPr>
      </w:pPr>
      <w:r w:rsidRPr="00050C4C">
        <w:rPr>
          <w:rFonts w:ascii="Arial" w:hAnsi="Arial" w:cs="Arial"/>
          <w:b/>
          <w:bCs/>
        </w:rPr>
        <w:t xml:space="preserve">Troja Château is transforming into </w:t>
      </w:r>
      <w:r w:rsidRPr="00050C4C">
        <w:rPr>
          <w:rFonts w:ascii="Arial" w:hAnsi="Arial" w:cs="Arial"/>
          <w:b/>
          <w:bCs/>
          <w:i/>
          <w:iCs/>
        </w:rPr>
        <w:t>The</w:t>
      </w:r>
      <w:r w:rsidRPr="00050C4C">
        <w:rPr>
          <w:rFonts w:ascii="Arial" w:hAnsi="Arial" w:cs="Arial"/>
          <w:b/>
          <w:bCs/>
        </w:rPr>
        <w:t xml:space="preserve"> </w:t>
      </w:r>
      <w:r w:rsidRPr="00050C4C">
        <w:rPr>
          <w:rFonts w:ascii="Arial" w:hAnsi="Arial" w:cs="Arial"/>
          <w:b/>
          <w:bCs/>
          <w:i/>
          <w:iCs/>
        </w:rPr>
        <w:t>Palace of (Leisure) Time</w:t>
      </w:r>
      <w:r w:rsidRPr="00050C4C">
        <w:rPr>
          <w:rFonts w:ascii="Arial" w:hAnsi="Arial" w:cs="Arial"/>
          <w:b/>
          <w:bCs/>
        </w:rPr>
        <w:t xml:space="preserve"> for this season. This is the name of the exhibition that will be opened to public in Troja Château on 4 April 2025 by Prague City Gallery. Curators Karla Hlaváčková and Veronika Čechová revisit the history of the Baroque building, which originally served as a summer retreat for the </w:t>
      </w:r>
      <w:proofErr w:type="gramStart"/>
      <w:r w:rsidRPr="00050C4C">
        <w:rPr>
          <w:rFonts w:ascii="Arial" w:hAnsi="Arial" w:cs="Arial"/>
          <w:b/>
          <w:bCs/>
        </w:rPr>
        <w:t>nobility, and</w:t>
      </w:r>
      <w:proofErr w:type="gramEnd"/>
      <w:r w:rsidRPr="00050C4C">
        <w:rPr>
          <w:rFonts w:ascii="Arial" w:hAnsi="Arial" w:cs="Arial"/>
          <w:b/>
          <w:bCs/>
        </w:rPr>
        <w:t xml:space="preserve"> examine how we spend our free time today. </w:t>
      </w:r>
      <w:r w:rsidRPr="00050C4C">
        <w:rPr>
          <w:rFonts w:ascii="Arial" w:hAnsi="Arial" w:cs="Arial"/>
          <w:b/>
          <w:bCs/>
          <w:i/>
          <w:iCs/>
        </w:rPr>
        <w:t>The Palace of (Leisure) Time</w:t>
      </w:r>
      <w:r w:rsidRPr="00050C4C">
        <w:rPr>
          <w:rFonts w:ascii="Arial" w:hAnsi="Arial" w:cs="Arial"/>
          <w:b/>
          <w:bCs/>
        </w:rPr>
        <w:t xml:space="preserve"> primarily features young artists and a selection of works that relate to leisure, not only through the nature of the medium – such as embroidery and ceramics – but also through questions associated with the theme of leisure, such as:  Do we allow ourselves to do nothing these days, or are we constantly pushed to be productive? The exhibition will be on display in the Baroque château, surrounded by gardens and a natural labyrinth, until 29 October 2025. </w:t>
      </w:r>
    </w:p>
    <w:p w14:paraId="443CD9AB" w14:textId="77777777" w:rsidR="001C6CF5" w:rsidRPr="00050C4C" w:rsidRDefault="001C6CF5">
      <w:pPr>
        <w:pStyle w:val="Normlnweb"/>
        <w:rPr>
          <w:rFonts w:ascii="Arial" w:hAnsi="Arial" w:cs="Arial"/>
        </w:rPr>
      </w:pPr>
    </w:p>
    <w:p w14:paraId="6D774584" w14:textId="77777777" w:rsidR="001C6CF5" w:rsidRPr="00050C4C" w:rsidRDefault="00000000">
      <w:pPr>
        <w:pStyle w:val="Normlnweb"/>
        <w:rPr>
          <w:rFonts w:ascii="Arial" w:hAnsi="Arial" w:cs="Arial"/>
        </w:rPr>
      </w:pPr>
      <w:r w:rsidRPr="00050C4C">
        <w:rPr>
          <w:rFonts w:ascii="Arial" w:hAnsi="Arial" w:cs="Arial"/>
          <w:i/>
          <w:iCs/>
        </w:rPr>
        <w:t xml:space="preserve">“Leisure time is supposed to be a time we can fill as we choose. But what should we fill it with? Nowadays, we have a plethora of activities to choose from, which often makes us fear that if we slow down and relax for a moment, something will be missed.  Can we truly 'do nothing'? Are free moments rare? And what does the much-discussed balance between leisure and work look like? There are many questions that relate to this topic. </w:t>
      </w:r>
      <w:r w:rsidRPr="00050C4C">
        <w:rPr>
          <w:rFonts w:ascii="Arial" w:hAnsi="Arial" w:cs="Arial"/>
        </w:rPr>
        <w:t xml:space="preserve">The Palace of (Leisure) Time </w:t>
      </w:r>
      <w:r w:rsidRPr="00050C4C">
        <w:rPr>
          <w:rFonts w:ascii="Arial" w:hAnsi="Arial" w:cs="Arial"/>
          <w:i/>
          <w:iCs/>
        </w:rPr>
        <w:t>will therefore present the works of 14 artists and groups who look at it from different angles,"</w:t>
      </w:r>
      <w:r w:rsidRPr="00050C4C">
        <w:rPr>
          <w:rFonts w:ascii="Arial" w:hAnsi="Arial" w:cs="Arial"/>
        </w:rPr>
        <w:t xml:space="preserve"> says curator Karla Hlaváčková.</w:t>
      </w:r>
    </w:p>
    <w:p w14:paraId="13B2D556" w14:textId="77777777" w:rsidR="001C6CF5" w:rsidRPr="00050C4C" w:rsidRDefault="001C6CF5">
      <w:pPr>
        <w:pStyle w:val="Normlnweb"/>
        <w:rPr>
          <w:rFonts w:ascii="Arial" w:hAnsi="Arial" w:cs="Arial"/>
        </w:rPr>
      </w:pPr>
    </w:p>
    <w:p w14:paraId="4EAF0BCC" w14:textId="77777777" w:rsidR="001C6CF5" w:rsidRPr="00050C4C" w:rsidRDefault="00000000">
      <w:pPr>
        <w:pStyle w:val="Normlnweb"/>
        <w:rPr>
          <w:rFonts w:ascii="Arial" w:hAnsi="Arial" w:cs="Arial"/>
        </w:rPr>
      </w:pPr>
      <w:r w:rsidRPr="00050C4C">
        <w:rPr>
          <w:rFonts w:ascii="Arial" w:hAnsi="Arial" w:cs="Arial"/>
        </w:rPr>
        <w:t xml:space="preserve">Do people need to feel fulfilled by their work, or do they need a high salary, benefits and plenty of vacation days to compensate for a lack of fulfilment? In his work </w:t>
      </w:r>
      <w:r w:rsidRPr="00050C4C">
        <w:rPr>
          <w:rFonts w:ascii="Arial" w:hAnsi="Arial" w:cs="Arial"/>
          <w:i/>
          <w:iCs/>
        </w:rPr>
        <w:t>Frieze/</w:t>
      </w:r>
      <w:proofErr w:type="spellStart"/>
      <w:r w:rsidRPr="00050C4C">
        <w:rPr>
          <w:rFonts w:ascii="Arial" w:hAnsi="Arial" w:cs="Arial"/>
          <w:i/>
          <w:iCs/>
        </w:rPr>
        <w:t>Vlys</w:t>
      </w:r>
      <w:proofErr w:type="spellEnd"/>
      <w:r w:rsidRPr="00050C4C">
        <w:rPr>
          <w:rFonts w:ascii="Arial" w:hAnsi="Arial" w:cs="Arial"/>
        </w:rPr>
        <w:t xml:space="preserve">, Zbyněk </w:t>
      </w:r>
      <w:proofErr w:type="spellStart"/>
      <w:r w:rsidRPr="00050C4C">
        <w:rPr>
          <w:rFonts w:ascii="Arial" w:hAnsi="Arial" w:cs="Arial"/>
        </w:rPr>
        <w:t>Baladrán</w:t>
      </w:r>
      <w:proofErr w:type="spellEnd"/>
      <w:r w:rsidRPr="00050C4C">
        <w:rPr>
          <w:rFonts w:ascii="Arial" w:hAnsi="Arial" w:cs="Arial"/>
        </w:rPr>
        <w:t xml:space="preserve"> addresses the functioning of the </w:t>
      </w:r>
      <w:proofErr w:type="spellStart"/>
      <w:r w:rsidRPr="00050C4C">
        <w:rPr>
          <w:rFonts w:ascii="Arial" w:hAnsi="Arial" w:cs="Arial"/>
        </w:rPr>
        <w:t>labour</w:t>
      </w:r>
      <w:proofErr w:type="spellEnd"/>
      <w:r w:rsidRPr="00050C4C">
        <w:rPr>
          <w:rFonts w:ascii="Arial" w:hAnsi="Arial" w:cs="Arial"/>
        </w:rPr>
        <w:t xml:space="preserve"> market with an element of exaggeration, presenting four images that, due to their visual treatment, resemble the art of various ancient cultures. Judita Levitnerová reflects on sedentary </w:t>
      </w:r>
      <w:proofErr w:type="spellStart"/>
      <w:r w:rsidRPr="00050C4C">
        <w:rPr>
          <w:rFonts w:ascii="Arial" w:hAnsi="Arial" w:cs="Arial"/>
        </w:rPr>
        <w:t>labour</w:t>
      </w:r>
      <w:proofErr w:type="spellEnd"/>
      <w:r w:rsidRPr="00050C4C">
        <w:rPr>
          <w:rFonts w:ascii="Arial" w:hAnsi="Arial" w:cs="Arial"/>
        </w:rPr>
        <w:t xml:space="preserve"> by using an office carpet into which she imprints various forms of a seated person. </w:t>
      </w:r>
    </w:p>
    <w:p w14:paraId="2C647CDC" w14:textId="77777777" w:rsidR="001C6CF5" w:rsidRPr="00050C4C" w:rsidRDefault="001C6CF5">
      <w:pPr>
        <w:pStyle w:val="Normlnweb"/>
        <w:rPr>
          <w:rFonts w:ascii="Arial" w:hAnsi="Arial" w:cs="Arial"/>
        </w:rPr>
      </w:pPr>
    </w:p>
    <w:p w14:paraId="2616BF0B" w14:textId="77777777" w:rsidR="001C6CF5" w:rsidRPr="00050C4C" w:rsidRDefault="00000000">
      <w:pPr>
        <w:pStyle w:val="Normlnweb"/>
        <w:rPr>
          <w:rFonts w:ascii="Arial" w:hAnsi="Arial" w:cs="Arial"/>
        </w:rPr>
      </w:pPr>
      <w:r w:rsidRPr="00050C4C">
        <w:rPr>
          <w:rFonts w:ascii="Arial" w:hAnsi="Arial" w:cs="Arial"/>
        </w:rPr>
        <w:t xml:space="preserve">In their work </w:t>
      </w:r>
      <w:r w:rsidRPr="00050C4C">
        <w:rPr>
          <w:rFonts w:ascii="Arial" w:hAnsi="Arial" w:cs="Arial"/>
          <w:i/>
          <w:iCs/>
        </w:rPr>
        <w:t>Teabags on Eyelids II</w:t>
      </w:r>
      <w:r w:rsidRPr="00050C4C">
        <w:rPr>
          <w:rFonts w:ascii="Arial" w:hAnsi="Arial" w:cs="Arial"/>
        </w:rPr>
        <w:t xml:space="preserve">, Barbora </w:t>
      </w:r>
      <w:proofErr w:type="spellStart"/>
      <w:r w:rsidRPr="00050C4C">
        <w:rPr>
          <w:rFonts w:ascii="Arial" w:hAnsi="Arial" w:cs="Arial"/>
        </w:rPr>
        <w:t>Zentková</w:t>
      </w:r>
      <w:proofErr w:type="spellEnd"/>
      <w:r w:rsidRPr="00050C4C">
        <w:rPr>
          <w:rFonts w:ascii="Arial" w:hAnsi="Arial" w:cs="Arial"/>
        </w:rPr>
        <w:t xml:space="preserve"> and Julia </w:t>
      </w:r>
      <w:proofErr w:type="spellStart"/>
      <w:r w:rsidRPr="00050C4C">
        <w:rPr>
          <w:rFonts w:ascii="Arial" w:hAnsi="Arial" w:cs="Arial"/>
        </w:rPr>
        <w:t>Gryboś</w:t>
      </w:r>
      <w:proofErr w:type="spellEnd"/>
      <w:r w:rsidRPr="00050C4C">
        <w:rPr>
          <w:rFonts w:ascii="Arial" w:hAnsi="Arial" w:cs="Arial"/>
        </w:rPr>
        <w:t xml:space="preserve"> point to the societal pressure on individuals in modern society to avoid looking tired and to consistently be productive. Through dyeing fabrics with tea and engaging in manual</w:t>
      </w:r>
      <w:r w:rsidRPr="00050C4C">
        <w:rPr>
          <w:rFonts w:ascii="Arial" w:hAnsi="Arial" w:cs="Arial"/>
        </w:rPr>
        <w:br/>
        <w:t xml:space="preserve">work with the fabric, the artists </w:t>
      </w:r>
      <w:proofErr w:type="spellStart"/>
      <w:r w:rsidRPr="00050C4C">
        <w:rPr>
          <w:rFonts w:ascii="Arial" w:hAnsi="Arial" w:cs="Arial"/>
        </w:rPr>
        <w:t>emphasise</w:t>
      </w:r>
      <w:proofErr w:type="spellEnd"/>
      <w:r w:rsidRPr="00050C4C">
        <w:rPr>
          <w:rFonts w:ascii="Arial" w:hAnsi="Arial" w:cs="Arial"/>
        </w:rPr>
        <w:t xml:space="preserve"> the need to slow down, confronting the pressure to perform through the almost ritualistic repetition of tedious tasks.</w:t>
      </w:r>
    </w:p>
    <w:p w14:paraId="51ABC889" w14:textId="77777777" w:rsidR="001C6CF5" w:rsidRPr="00050C4C" w:rsidRDefault="001C6CF5">
      <w:pPr>
        <w:pStyle w:val="Normlnweb"/>
        <w:rPr>
          <w:rFonts w:ascii="Arial" w:hAnsi="Arial" w:cs="Arial"/>
        </w:rPr>
      </w:pPr>
    </w:p>
    <w:p w14:paraId="46390ACF" w14:textId="77777777" w:rsidR="001C6CF5" w:rsidRPr="00050C4C" w:rsidRDefault="00000000">
      <w:pPr>
        <w:pStyle w:val="Normlnweb"/>
        <w:rPr>
          <w:rFonts w:ascii="Arial" w:hAnsi="Arial" w:cs="Arial"/>
        </w:rPr>
      </w:pPr>
      <w:r w:rsidRPr="00050C4C">
        <w:rPr>
          <w:rFonts w:ascii="Arial" w:hAnsi="Arial" w:cs="Arial"/>
        </w:rPr>
        <w:t xml:space="preserve">However, leisure time is also associated with idleness – doing nothing, watching superficial soap operas, or scrolling through Instagram reels.  Relaxing activities such as applying a face mask or reading under a blanket can be found in Eva Volfová's embroidery series. Roman </w:t>
      </w:r>
      <w:proofErr w:type="spellStart"/>
      <w:r w:rsidRPr="00050C4C">
        <w:rPr>
          <w:rFonts w:ascii="Arial" w:hAnsi="Arial" w:cs="Arial"/>
        </w:rPr>
        <w:t>Štětina's</w:t>
      </w:r>
      <w:proofErr w:type="spellEnd"/>
      <w:r w:rsidRPr="00050C4C">
        <w:rPr>
          <w:rFonts w:ascii="Arial" w:hAnsi="Arial" w:cs="Arial"/>
        </w:rPr>
        <w:t xml:space="preserve"> </w:t>
      </w:r>
      <w:r w:rsidRPr="00050C4C">
        <w:rPr>
          <w:rFonts w:ascii="Arial" w:hAnsi="Arial" w:cs="Arial"/>
          <w:i/>
          <w:iCs/>
        </w:rPr>
        <w:t>Lost Case</w:t>
      </w:r>
      <w:r w:rsidRPr="00050C4C">
        <w:rPr>
          <w:rFonts w:ascii="Arial" w:hAnsi="Arial" w:cs="Arial"/>
        </w:rPr>
        <w:t xml:space="preserve"> uses the famous </w:t>
      </w:r>
      <w:r w:rsidRPr="00050C4C">
        <w:rPr>
          <w:rFonts w:ascii="Arial" w:hAnsi="Arial" w:cs="Arial"/>
          <w:i/>
          <w:iCs/>
        </w:rPr>
        <w:t>Columbo</w:t>
      </w:r>
      <w:r w:rsidRPr="00050C4C">
        <w:rPr>
          <w:rFonts w:ascii="Arial" w:hAnsi="Arial" w:cs="Arial"/>
        </w:rPr>
        <w:t xml:space="preserve"> series, connecting scenes that go nowhere – they don't create a cohesive story and flow while Columbo gradually ages. For the exhibition, Johana </w:t>
      </w:r>
      <w:proofErr w:type="spellStart"/>
      <w:r w:rsidRPr="00050C4C">
        <w:rPr>
          <w:rFonts w:ascii="Arial" w:hAnsi="Arial" w:cs="Arial"/>
        </w:rPr>
        <w:t>Hnízdilová</w:t>
      </w:r>
      <w:proofErr w:type="spellEnd"/>
      <w:r w:rsidRPr="00050C4C">
        <w:rPr>
          <w:rFonts w:ascii="Arial" w:hAnsi="Arial" w:cs="Arial"/>
        </w:rPr>
        <w:t xml:space="preserve"> created a vase inspired by the terracotta </w:t>
      </w:r>
      <w:r w:rsidRPr="00050C4C">
        <w:rPr>
          <w:rFonts w:ascii="Arial" w:hAnsi="Arial" w:cs="Arial"/>
        </w:rPr>
        <w:lastRenderedPageBreak/>
        <w:t>vases found in the grounds of Troja Château, into which she inserted black glass referencing the ubiquity of displays in everyday life.</w:t>
      </w:r>
    </w:p>
    <w:p w14:paraId="15607547" w14:textId="77777777" w:rsidR="001C6CF5" w:rsidRPr="00050C4C" w:rsidRDefault="001C6CF5">
      <w:pPr>
        <w:pStyle w:val="Normlnweb"/>
        <w:rPr>
          <w:rFonts w:ascii="Arial" w:hAnsi="Arial" w:cs="Arial"/>
        </w:rPr>
      </w:pPr>
    </w:p>
    <w:p w14:paraId="307FE29C" w14:textId="77777777" w:rsidR="001C6CF5" w:rsidRPr="00050C4C" w:rsidRDefault="00000000">
      <w:pPr>
        <w:pStyle w:val="Normlnweb"/>
        <w:rPr>
          <w:rFonts w:ascii="Arial" w:hAnsi="Arial" w:cs="Arial"/>
        </w:rPr>
      </w:pPr>
      <w:r w:rsidRPr="00050C4C">
        <w:rPr>
          <w:rFonts w:ascii="Arial" w:hAnsi="Arial" w:cs="Arial"/>
        </w:rPr>
        <w:t>According to the curators, the exhibition does not provide advice or clear instructions on how to spend leisure time but aims to encourage visitors to reflect on how they handle their free time and whether they allow themselves to be idle.</w:t>
      </w:r>
    </w:p>
    <w:p w14:paraId="35254EE4" w14:textId="77777777" w:rsidR="001C6CF5" w:rsidRPr="00050C4C" w:rsidRDefault="001C6CF5">
      <w:pPr>
        <w:pStyle w:val="Normlnweb"/>
        <w:rPr>
          <w:rFonts w:ascii="Arial" w:hAnsi="Arial" w:cs="Arial"/>
        </w:rPr>
      </w:pPr>
    </w:p>
    <w:p w14:paraId="735060F5" w14:textId="77777777" w:rsidR="001C6CF5" w:rsidRPr="00050C4C" w:rsidRDefault="00000000">
      <w:pPr>
        <w:pStyle w:val="Normlnweb"/>
        <w:rPr>
          <w:rFonts w:ascii="Arial" w:hAnsi="Arial" w:cs="Arial"/>
        </w:rPr>
      </w:pPr>
      <w:r w:rsidRPr="00050C4C">
        <w:rPr>
          <w:rFonts w:ascii="Arial" w:hAnsi="Arial" w:cs="Arial"/>
          <w:b/>
          <w:bCs/>
        </w:rPr>
        <w:t xml:space="preserve">Accompanying </w:t>
      </w:r>
      <w:proofErr w:type="spellStart"/>
      <w:r w:rsidRPr="00050C4C">
        <w:rPr>
          <w:rFonts w:ascii="Arial" w:hAnsi="Arial" w:cs="Arial"/>
          <w:b/>
          <w:bCs/>
        </w:rPr>
        <w:t>Programme</w:t>
      </w:r>
      <w:proofErr w:type="spellEnd"/>
      <w:r w:rsidRPr="00050C4C">
        <w:rPr>
          <w:rFonts w:ascii="Arial" w:hAnsi="Arial" w:cs="Arial"/>
          <w:b/>
          <w:bCs/>
        </w:rPr>
        <w:t xml:space="preserve">: Radio Wave concerts, workshops and an open-air cinema </w:t>
      </w:r>
    </w:p>
    <w:p w14:paraId="6DA498ED" w14:textId="77777777" w:rsidR="001C6CF5" w:rsidRPr="00050C4C" w:rsidRDefault="001C6CF5">
      <w:pPr>
        <w:pStyle w:val="Normlnweb"/>
        <w:rPr>
          <w:rFonts w:ascii="Arial" w:hAnsi="Arial" w:cs="Arial"/>
        </w:rPr>
      </w:pPr>
    </w:p>
    <w:p w14:paraId="5E8BBAF3" w14:textId="77777777" w:rsidR="001C6CF5" w:rsidRPr="00050C4C" w:rsidRDefault="00000000">
      <w:pPr>
        <w:pStyle w:val="Normlnweb"/>
        <w:rPr>
          <w:rFonts w:ascii="Arial" w:hAnsi="Arial" w:cs="Arial"/>
        </w:rPr>
      </w:pPr>
      <w:r w:rsidRPr="00050C4C">
        <w:rPr>
          <w:rFonts w:ascii="Arial" w:hAnsi="Arial" w:cs="Arial"/>
          <w:color w:val="222222"/>
          <w:u w:color="222222"/>
        </w:rPr>
        <w:t xml:space="preserve">The Troja Château, along with its adjacent gardens and maze, forms the so-called Troja Labyrinth, which will host an accompanying </w:t>
      </w:r>
      <w:proofErr w:type="spellStart"/>
      <w:r w:rsidRPr="00050C4C">
        <w:rPr>
          <w:rFonts w:ascii="Arial" w:hAnsi="Arial" w:cs="Arial"/>
          <w:color w:val="222222"/>
          <w:u w:color="222222"/>
        </w:rPr>
        <w:t>programme</w:t>
      </w:r>
      <w:proofErr w:type="spellEnd"/>
      <w:r w:rsidRPr="00050C4C">
        <w:rPr>
          <w:rFonts w:ascii="Arial" w:hAnsi="Arial" w:cs="Arial"/>
          <w:color w:val="222222"/>
          <w:u w:color="222222"/>
        </w:rPr>
        <w:t xml:space="preserve"> to </w:t>
      </w:r>
      <w:r w:rsidRPr="00050C4C">
        <w:rPr>
          <w:rFonts w:ascii="Arial" w:hAnsi="Arial" w:cs="Arial"/>
          <w:i/>
          <w:iCs/>
          <w:color w:val="222222"/>
          <w:u w:color="222222"/>
        </w:rPr>
        <w:t>The Palace of (Leisure) Time</w:t>
      </w:r>
      <w:r w:rsidRPr="00050C4C">
        <w:rPr>
          <w:rFonts w:ascii="Arial" w:hAnsi="Arial" w:cs="Arial"/>
          <w:color w:val="222222"/>
          <w:u w:color="222222"/>
        </w:rPr>
        <w:t xml:space="preserve"> exhibition as well as several exhibitions in public spaces until the end of October.  </w:t>
      </w:r>
      <w:r w:rsidRPr="00050C4C">
        <w:rPr>
          <w:rFonts w:ascii="Arial" w:hAnsi="Arial" w:cs="Arial"/>
          <w:i/>
          <w:iCs/>
        </w:rPr>
        <w:t>"We continue our successful cooperation with Radio Wave.</w:t>
      </w:r>
      <w:r w:rsidRPr="00050C4C">
        <w:rPr>
          <w:rFonts w:ascii="Arial" w:hAnsi="Arial" w:cs="Arial"/>
          <w:i/>
          <w:iCs/>
          <w:color w:val="222222"/>
          <w:u w:color="222222"/>
        </w:rPr>
        <w:t xml:space="preserve"> Last year, we jointly </w:t>
      </w:r>
      <w:proofErr w:type="spellStart"/>
      <w:r w:rsidRPr="00050C4C">
        <w:rPr>
          <w:rFonts w:ascii="Arial" w:hAnsi="Arial" w:cs="Arial"/>
          <w:i/>
          <w:iCs/>
          <w:color w:val="222222"/>
          <w:u w:color="222222"/>
        </w:rPr>
        <w:t>organised</w:t>
      </w:r>
      <w:proofErr w:type="spellEnd"/>
      <w:r w:rsidRPr="00050C4C">
        <w:rPr>
          <w:rFonts w:ascii="Arial" w:hAnsi="Arial" w:cs="Arial"/>
          <w:i/>
          <w:iCs/>
          <w:color w:val="222222"/>
          <w:u w:color="222222"/>
        </w:rPr>
        <w:t xml:space="preserve"> a series of discussions and concerts at various places on the premises under the title</w:t>
      </w:r>
      <w:r w:rsidRPr="00050C4C">
        <w:rPr>
          <w:rFonts w:ascii="Arial" w:hAnsi="Arial" w:cs="Arial"/>
          <w:color w:val="222222"/>
          <w:u w:color="222222"/>
        </w:rPr>
        <w:t xml:space="preserve"> Opulence.</w:t>
      </w:r>
      <w:r w:rsidRPr="00050C4C">
        <w:rPr>
          <w:rFonts w:ascii="Arial" w:hAnsi="Arial" w:cs="Arial"/>
          <w:i/>
          <w:iCs/>
          <w:color w:val="222222"/>
          <w:u w:color="222222"/>
        </w:rPr>
        <w:t xml:space="preserve"> This year, the </w:t>
      </w:r>
      <w:proofErr w:type="spellStart"/>
      <w:r w:rsidRPr="00050C4C">
        <w:rPr>
          <w:rFonts w:ascii="Arial" w:hAnsi="Arial" w:cs="Arial"/>
          <w:i/>
          <w:iCs/>
          <w:color w:val="222222"/>
          <w:u w:color="222222"/>
        </w:rPr>
        <w:t>programme</w:t>
      </w:r>
      <w:proofErr w:type="spellEnd"/>
      <w:r w:rsidRPr="00050C4C">
        <w:rPr>
          <w:rFonts w:ascii="Arial" w:hAnsi="Arial" w:cs="Arial"/>
          <w:i/>
          <w:iCs/>
          <w:color w:val="222222"/>
          <w:u w:color="222222"/>
        </w:rPr>
        <w:t xml:space="preserve">, entitled </w:t>
      </w:r>
      <w:r w:rsidRPr="00050C4C">
        <w:rPr>
          <w:rFonts w:ascii="Arial" w:hAnsi="Arial" w:cs="Arial"/>
          <w:color w:val="222222"/>
          <w:u w:color="222222"/>
        </w:rPr>
        <w:t>Riviera</w:t>
      </w:r>
      <w:r w:rsidRPr="00050C4C">
        <w:rPr>
          <w:rFonts w:ascii="Arial" w:hAnsi="Arial" w:cs="Arial"/>
          <w:i/>
          <w:iCs/>
          <w:color w:val="222222"/>
          <w:u w:color="222222"/>
        </w:rPr>
        <w:t>, will take place on 15 July, 5 and 26 August. At the end of August and the beginning of September, guided tours of the outdoor exhibition are planned, along with an open-air cinema,"</w:t>
      </w:r>
      <w:r w:rsidRPr="00050C4C">
        <w:rPr>
          <w:rFonts w:ascii="Arial" w:hAnsi="Arial" w:cs="Arial"/>
          <w:color w:val="222222"/>
          <w:u w:color="222222"/>
        </w:rPr>
        <w:t xml:space="preserve"> adds Agáta </w:t>
      </w:r>
      <w:proofErr w:type="spellStart"/>
      <w:r w:rsidRPr="00050C4C">
        <w:rPr>
          <w:rFonts w:ascii="Arial" w:hAnsi="Arial" w:cs="Arial"/>
          <w:color w:val="222222"/>
          <w:u w:color="222222"/>
        </w:rPr>
        <w:t>Hošnová</w:t>
      </w:r>
      <w:proofErr w:type="spellEnd"/>
      <w:r w:rsidRPr="00050C4C">
        <w:rPr>
          <w:rFonts w:ascii="Arial" w:hAnsi="Arial" w:cs="Arial"/>
          <w:color w:val="222222"/>
          <w:u w:color="222222"/>
        </w:rPr>
        <w:t xml:space="preserve"> from the Art for the City </w:t>
      </w:r>
      <w:proofErr w:type="spellStart"/>
      <w:r w:rsidRPr="00050C4C">
        <w:rPr>
          <w:rFonts w:ascii="Arial" w:hAnsi="Arial" w:cs="Arial"/>
          <w:color w:val="222222"/>
          <w:u w:color="222222"/>
        </w:rPr>
        <w:t>programme</w:t>
      </w:r>
      <w:proofErr w:type="spellEnd"/>
      <w:r w:rsidRPr="00050C4C">
        <w:rPr>
          <w:rFonts w:ascii="Arial" w:hAnsi="Arial" w:cs="Arial"/>
          <w:color w:val="222222"/>
          <w:u w:color="222222"/>
        </w:rPr>
        <w:t xml:space="preserve">, which </w:t>
      </w:r>
      <w:proofErr w:type="spellStart"/>
      <w:r w:rsidRPr="00050C4C">
        <w:rPr>
          <w:rFonts w:ascii="Arial" w:hAnsi="Arial" w:cs="Arial"/>
          <w:color w:val="222222"/>
          <w:u w:color="222222"/>
        </w:rPr>
        <w:t>organises</w:t>
      </w:r>
      <w:proofErr w:type="spellEnd"/>
      <w:r w:rsidRPr="00050C4C">
        <w:rPr>
          <w:rFonts w:ascii="Arial" w:hAnsi="Arial" w:cs="Arial"/>
          <w:color w:val="222222"/>
          <w:u w:color="222222"/>
        </w:rPr>
        <w:t xml:space="preserve"> this year’s accompanying </w:t>
      </w:r>
      <w:proofErr w:type="spellStart"/>
      <w:r w:rsidRPr="00050C4C">
        <w:rPr>
          <w:rFonts w:ascii="Arial" w:hAnsi="Arial" w:cs="Arial"/>
          <w:color w:val="222222"/>
          <w:u w:color="222222"/>
        </w:rPr>
        <w:t>programmes</w:t>
      </w:r>
      <w:proofErr w:type="spellEnd"/>
      <w:r w:rsidRPr="00050C4C">
        <w:rPr>
          <w:rFonts w:ascii="Arial" w:hAnsi="Arial" w:cs="Arial"/>
          <w:color w:val="222222"/>
          <w:u w:color="222222"/>
        </w:rPr>
        <w:t xml:space="preserve"> at the Labyrinth. </w:t>
      </w:r>
    </w:p>
    <w:p w14:paraId="318FEA0C" w14:textId="77777777" w:rsidR="001C6CF5" w:rsidRPr="00050C4C" w:rsidRDefault="001C6CF5">
      <w:pPr>
        <w:pStyle w:val="Normlnweb"/>
        <w:rPr>
          <w:rFonts w:ascii="Arial" w:hAnsi="Arial" w:cs="Arial"/>
        </w:rPr>
      </w:pPr>
    </w:p>
    <w:p w14:paraId="7912AC2B" w14:textId="77777777" w:rsidR="001C6CF5" w:rsidRPr="00050C4C" w:rsidRDefault="00000000">
      <w:pPr>
        <w:pStyle w:val="Normlnweb"/>
        <w:rPr>
          <w:rFonts w:ascii="Arial" w:hAnsi="Arial" w:cs="Arial"/>
        </w:rPr>
      </w:pPr>
      <w:r w:rsidRPr="00050C4C">
        <w:rPr>
          <w:rFonts w:ascii="Arial" w:hAnsi="Arial" w:cs="Arial"/>
          <w:color w:val="222222"/>
          <w:u w:color="222222"/>
        </w:rPr>
        <w:t xml:space="preserve">The Education Department of Prague City Gallery has prepared thematic workshops for adults and children in the orangery, focusing on ceramics, textiles, embroidery, weaving and plant decorations. Interactive tours of the exhibition will also be available for all types of schools and other age and interest groups. </w:t>
      </w:r>
      <w:r w:rsidRPr="00050C4C">
        <w:rPr>
          <w:rFonts w:ascii="Arial" w:hAnsi="Arial" w:cs="Arial"/>
        </w:rPr>
        <w:t xml:space="preserve">For more information, please visit </w:t>
      </w:r>
      <w:hyperlink r:id="rId6" w:history="1">
        <w:r w:rsidRPr="00050C4C">
          <w:rPr>
            <w:rStyle w:val="Hyperlink0"/>
            <w:rFonts w:ascii="Arial" w:hAnsi="Arial" w:cs="Arial"/>
          </w:rPr>
          <w:t>ghmp.cz</w:t>
        </w:r>
      </w:hyperlink>
      <w:r w:rsidRPr="00050C4C">
        <w:rPr>
          <w:rFonts w:ascii="Arial" w:hAnsi="Arial" w:cs="Arial"/>
          <w:color w:val="222222"/>
          <w:u w:color="222222"/>
        </w:rPr>
        <w:t xml:space="preserve">. </w:t>
      </w:r>
    </w:p>
    <w:p w14:paraId="5C63D758" w14:textId="77777777" w:rsidR="001C6CF5" w:rsidRPr="00050C4C" w:rsidRDefault="001C6CF5">
      <w:pPr>
        <w:pStyle w:val="Normlnweb"/>
        <w:rPr>
          <w:rFonts w:ascii="Arial" w:hAnsi="Arial" w:cs="Arial"/>
        </w:rPr>
      </w:pPr>
    </w:p>
    <w:p w14:paraId="41BBD59B" w14:textId="77777777" w:rsidR="00050C4C" w:rsidRDefault="00050C4C">
      <w:pPr>
        <w:suppressAutoHyphens w:val="0"/>
        <w:rPr>
          <w:rFonts w:ascii="Arial" w:hAnsi="Arial" w:cs="Arial"/>
          <w:sz w:val="24"/>
          <w:szCs w:val="24"/>
        </w:rPr>
      </w:pPr>
      <w:r>
        <w:rPr>
          <w:rFonts w:ascii="Arial" w:hAnsi="Arial" w:cs="Arial"/>
        </w:rPr>
        <w:br w:type="page"/>
      </w:r>
    </w:p>
    <w:p w14:paraId="6D494A89" w14:textId="001F097E" w:rsidR="001C6CF5" w:rsidRPr="00050C4C" w:rsidRDefault="00000000">
      <w:pPr>
        <w:pStyle w:val="Normlnweb"/>
        <w:rPr>
          <w:rFonts w:ascii="Arial" w:hAnsi="Arial" w:cs="Arial"/>
        </w:rPr>
      </w:pPr>
      <w:r w:rsidRPr="00050C4C">
        <w:rPr>
          <w:rFonts w:ascii="Arial" w:hAnsi="Arial" w:cs="Arial"/>
          <w:b/>
          <w:bCs/>
        </w:rPr>
        <w:lastRenderedPageBreak/>
        <w:t>THE PALACE OF (LEISURE) TIME</w:t>
      </w:r>
    </w:p>
    <w:p w14:paraId="2FBD64A7" w14:textId="77777777" w:rsidR="001C6CF5" w:rsidRPr="00050C4C" w:rsidRDefault="00000000">
      <w:pPr>
        <w:pStyle w:val="Normlnweb"/>
        <w:rPr>
          <w:rFonts w:ascii="Arial" w:hAnsi="Arial" w:cs="Arial"/>
        </w:rPr>
      </w:pPr>
      <w:r w:rsidRPr="00050C4C">
        <w:rPr>
          <w:rFonts w:ascii="Arial" w:hAnsi="Arial" w:cs="Arial"/>
        </w:rPr>
        <w:t>4 April – 29 October 2025</w:t>
      </w:r>
    </w:p>
    <w:p w14:paraId="0FCB3050" w14:textId="77777777" w:rsidR="001C6CF5" w:rsidRPr="00050C4C" w:rsidRDefault="00000000">
      <w:pPr>
        <w:pStyle w:val="Normlnweb"/>
        <w:rPr>
          <w:rFonts w:ascii="Arial" w:hAnsi="Arial" w:cs="Arial"/>
        </w:rPr>
      </w:pPr>
      <w:r w:rsidRPr="00050C4C">
        <w:rPr>
          <w:rFonts w:ascii="Arial" w:hAnsi="Arial" w:cs="Arial"/>
        </w:rPr>
        <w:t xml:space="preserve">GHMP </w:t>
      </w:r>
      <w:proofErr w:type="spellStart"/>
      <w:r w:rsidRPr="00050C4C">
        <w:rPr>
          <w:rFonts w:ascii="Arial" w:hAnsi="Arial" w:cs="Arial"/>
        </w:rPr>
        <w:t>Zámek</w:t>
      </w:r>
      <w:proofErr w:type="spellEnd"/>
      <w:r w:rsidRPr="00050C4C">
        <w:rPr>
          <w:rFonts w:ascii="Arial" w:hAnsi="Arial" w:cs="Arial"/>
        </w:rPr>
        <w:t xml:space="preserve"> Troja, U </w:t>
      </w:r>
      <w:proofErr w:type="spellStart"/>
      <w:r w:rsidRPr="00050C4C">
        <w:rPr>
          <w:rFonts w:ascii="Arial" w:hAnsi="Arial" w:cs="Arial"/>
        </w:rPr>
        <w:t>Trojského</w:t>
      </w:r>
      <w:proofErr w:type="spellEnd"/>
      <w:r w:rsidRPr="00050C4C">
        <w:rPr>
          <w:rFonts w:ascii="Arial" w:hAnsi="Arial" w:cs="Arial"/>
        </w:rPr>
        <w:t xml:space="preserve"> </w:t>
      </w:r>
      <w:proofErr w:type="spellStart"/>
      <w:r w:rsidRPr="00050C4C">
        <w:rPr>
          <w:rFonts w:ascii="Arial" w:hAnsi="Arial" w:cs="Arial"/>
        </w:rPr>
        <w:t>zámku</w:t>
      </w:r>
      <w:proofErr w:type="spellEnd"/>
      <w:r w:rsidRPr="00050C4C">
        <w:rPr>
          <w:rFonts w:ascii="Arial" w:hAnsi="Arial" w:cs="Arial"/>
        </w:rPr>
        <w:t xml:space="preserve"> 1/4, 170 00 Prague 7 </w:t>
      </w:r>
    </w:p>
    <w:p w14:paraId="01093825" w14:textId="77777777" w:rsidR="001C6CF5" w:rsidRPr="00050C4C" w:rsidRDefault="00000000">
      <w:pPr>
        <w:pStyle w:val="Normlnweb"/>
        <w:rPr>
          <w:rFonts w:ascii="Arial" w:hAnsi="Arial" w:cs="Arial"/>
        </w:rPr>
      </w:pPr>
      <w:r w:rsidRPr="00050C4C">
        <w:rPr>
          <w:rFonts w:ascii="Arial" w:hAnsi="Arial" w:cs="Arial"/>
        </w:rPr>
        <w:t>Curators: Karla Hlaváčková, Veronika Čechová</w:t>
      </w:r>
    </w:p>
    <w:p w14:paraId="59BB9711" w14:textId="77777777" w:rsidR="001C6CF5" w:rsidRPr="00050C4C" w:rsidRDefault="00000000">
      <w:pPr>
        <w:pStyle w:val="Normlnweb"/>
        <w:rPr>
          <w:rFonts w:ascii="Arial" w:hAnsi="Arial" w:cs="Arial"/>
        </w:rPr>
      </w:pPr>
      <w:r w:rsidRPr="00050C4C">
        <w:rPr>
          <w:rFonts w:ascii="Arial" w:hAnsi="Arial" w:cs="Arial"/>
        </w:rPr>
        <w:t xml:space="preserve">Exhibiting Artists: Zbyněk </w:t>
      </w:r>
      <w:proofErr w:type="spellStart"/>
      <w:r w:rsidRPr="00050C4C">
        <w:rPr>
          <w:rFonts w:ascii="Arial" w:hAnsi="Arial" w:cs="Arial"/>
        </w:rPr>
        <w:t>Baladrán</w:t>
      </w:r>
      <w:proofErr w:type="spellEnd"/>
      <w:r w:rsidRPr="00050C4C">
        <w:rPr>
          <w:rFonts w:ascii="Arial" w:hAnsi="Arial" w:cs="Arial"/>
        </w:rPr>
        <w:t xml:space="preserve">, Anna-Marie </w:t>
      </w:r>
      <w:proofErr w:type="spellStart"/>
      <w:r w:rsidRPr="00050C4C">
        <w:rPr>
          <w:rFonts w:ascii="Arial" w:hAnsi="Arial" w:cs="Arial"/>
        </w:rPr>
        <w:t>Berdychová</w:t>
      </w:r>
      <w:proofErr w:type="spellEnd"/>
      <w:r w:rsidRPr="00050C4C">
        <w:rPr>
          <w:rFonts w:ascii="Arial" w:hAnsi="Arial" w:cs="Arial"/>
        </w:rPr>
        <w:t xml:space="preserve">, Johana </w:t>
      </w:r>
      <w:proofErr w:type="spellStart"/>
      <w:r w:rsidRPr="00050C4C">
        <w:rPr>
          <w:rFonts w:ascii="Arial" w:hAnsi="Arial" w:cs="Arial"/>
        </w:rPr>
        <w:t>Hnízdilová</w:t>
      </w:r>
      <w:proofErr w:type="spellEnd"/>
      <w:r w:rsidRPr="00050C4C">
        <w:rPr>
          <w:rFonts w:ascii="Arial" w:hAnsi="Arial" w:cs="Arial"/>
        </w:rPr>
        <w:t xml:space="preserve">, Peter </w:t>
      </w:r>
      <w:proofErr w:type="spellStart"/>
      <w:r w:rsidRPr="00050C4C">
        <w:rPr>
          <w:rFonts w:ascii="Arial" w:hAnsi="Arial" w:cs="Arial"/>
        </w:rPr>
        <w:t>Kolárčik</w:t>
      </w:r>
      <w:proofErr w:type="spellEnd"/>
      <w:r w:rsidRPr="00050C4C">
        <w:rPr>
          <w:rFonts w:ascii="Arial" w:hAnsi="Arial" w:cs="Arial"/>
        </w:rPr>
        <w:t xml:space="preserve">, Eliška Konečná, Monika Kučerová, Judita </w:t>
      </w:r>
      <w:proofErr w:type="spellStart"/>
      <w:r w:rsidRPr="00050C4C">
        <w:rPr>
          <w:rFonts w:ascii="Arial" w:hAnsi="Arial" w:cs="Arial"/>
        </w:rPr>
        <w:t>Levitnerová</w:t>
      </w:r>
      <w:proofErr w:type="spellEnd"/>
      <w:r w:rsidRPr="00050C4C">
        <w:rPr>
          <w:rFonts w:ascii="Arial" w:hAnsi="Arial" w:cs="Arial"/>
        </w:rPr>
        <w:t xml:space="preserve">, Františka </w:t>
      </w:r>
      <w:proofErr w:type="spellStart"/>
      <w:r w:rsidRPr="00050C4C">
        <w:rPr>
          <w:rFonts w:ascii="Arial" w:hAnsi="Arial" w:cs="Arial"/>
        </w:rPr>
        <w:t>Malasková</w:t>
      </w:r>
      <w:proofErr w:type="spellEnd"/>
      <w:r w:rsidRPr="00050C4C">
        <w:rPr>
          <w:rFonts w:ascii="Arial" w:hAnsi="Arial" w:cs="Arial"/>
        </w:rPr>
        <w:t xml:space="preserve">, </w:t>
      </w:r>
      <w:proofErr w:type="spellStart"/>
      <w:r w:rsidRPr="00050C4C">
        <w:rPr>
          <w:rFonts w:ascii="Arial" w:hAnsi="Arial" w:cs="Arial"/>
        </w:rPr>
        <w:t>pingpongping</w:t>
      </w:r>
      <w:proofErr w:type="spellEnd"/>
      <w:r w:rsidRPr="00050C4C">
        <w:rPr>
          <w:rFonts w:ascii="Arial" w:hAnsi="Arial" w:cs="Arial"/>
        </w:rPr>
        <w:t xml:space="preserve"> (Anna </w:t>
      </w:r>
      <w:proofErr w:type="spellStart"/>
      <w:r w:rsidRPr="00050C4C">
        <w:rPr>
          <w:rFonts w:ascii="Arial" w:hAnsi="Arial" w:cs="Arial"/>
        </w:rPr>
        <w:t>Vašičková</w:t>
      </w:r>
      <w:proofErr w:type="spellEnd"/>
      <w:r w:rsidRPr="00050C4C">
        <w:rPr>
          <w:rFonts w:ascii="Arial" w:hAnsi="Arial" w:cs="Arial"/>
        </w:rPr>
        <w:t xml:space="preserve">, Hana </w:t>
      </w:r>
      <w:proofErr w:type="spellStart"/>
      <w:r w:rsidRPr="00050C4C">
        <w:rPr>
          <w:rFonts w:ascii="Arial" w:hAnsi="Arial" w:cs="Arial"/>
        </w:rPr>
        <w:t>Kubrichtová</w:t>
      </w:r>
      <w:proofErr w:type="spellEnd"/>
      <w:r w:rsidRPr="00050C4C">
        <w:rPr>
          <w:rFonts w:ascii="Arial" w:hAnsi="Arial" w:cs="Arial"/>
        </w:rPr>
        <w:t xml:space="preserve">, David Stejskal), Nicolas Prokop, Roman </w:t>
      </w:r>
      <w:proofErr w:type="spellStart"/>
      <w:r w:rsidRPr="00050C4C">
        <w:rPr>
          <w:rFonts w:ascii="Arial" w:hAnsi="Arial" w:cs="Arial"/>
        </w:rPr>
        <w:t>Štětina</w:t>
      </w:r>
      <w:proofErr w:type="spellEnd"/>
      <w:r w:rsidRPr="00050C4C">
        <w:rPr>
          <w:rFonts w:ascii="Arial" w:hAnsi="Arial" w:cs="Arial"/>
        </w:rPr>
        <w:t xml:space="preserve">, Eva Volfová, Barbora </w:t>
      </w:r>
      <w:proofErr w:type="spellStart"/>
      <w:r w:rsidRPr="00050C4C">
        <w:rPr>
          <w:rFonts w:ascii="Arial" w:hAnsi="Arial" w:cs="Arial"/>
        </w:rPr>
        <w:t>Zentková</w:t>
      </w:r>
      <w:proofErr w:type="spellEnd"/>
      <w:r w:rsidRPr="00050C4C">
        <w:rPr>
          <w:rFonts w:ascii="Arial" w:hAnsi="Arial" w:cs="Arial"/>
        </w:rPr>
        <w:t xml:space="preserve"> &amp; Julia </w:t>
      </w:r>
      <w:proofErr w:type="spellStart"/>
      <w:r w:rsidRPr="00050C4C">
        <w:rPr>
          <w:rFonts w:ascii="Arial" w:hAnsi="Arial" w:cs="Arial"/>
        </w:rPr>
        <w:t>Gryboś</w:t>
      </w:r>
      <w:proofErr w:type="spellEnd"/>
      <w:r w:rsidRPr="00050C4C">
        <w:rPr>
          <w:rFonts w:ascii="Arial" w:hAnsi="Arial" w:cs="Arial"/>
        </w:rPr>
        <w:t xml:space="preserve"> </w:t>
      </w:r>
      <w:proofErr w:type="spellStart"/>
      <w:r w:rsidRPr="00050C4C">
        <w:rPr>
          <w:rFonts w:ascii="Arial" w:hAnsi="Arial" w:cs="Arial"/>
        </w:rPr>
        <w:t>ande</w:t>
      </w:r>
      <w:proofErr w:type="spellEnd"/>
      <w:r w:rsidRPr="00050C4C">
        <w:rPr>
          <w:rFonts w:ascii="Arial" w:hAnsi="Arial" w:cs="Arial"/>
        </w:rPr>
        <w:t xml:space="preserve"> Tereza </w:t>
      </w:r>
      <w:proofErr w:type="spellStart"/>
      <w:r w:rsidRPr="00050C4C">
        <w:rPr>
          <w:rFonts w:ascii="Arial" w:hAnsi="Arial" w:cs="Arial"/>
        </w:rPr>
        <w:t>Zichová</w:t>
      </w:r>
      <w:proofErr w:type="spellEnd"/>
      <w:r w:rsidRPr="00050C4C">
        <w:rPr>
          <w:rFonts w:ascii="Arial" w:hAnsi="Arial" w:cs="Arial"/>
        </w:rPr>
        <w:t>.</w:t>
      </w:r>
    </w:p>
    <w:p w14:paraId="0C9F46CA" w14:textId="77777777" w:rsidR="001C6CF5" w:rsidRPr="00050C4C" w:rsidRDefault="00000000">
      <w:pPr>
        <w:pStyle w:val="Normlnweb"/>
        <w:rPr>
          <w:rFonts w:ascii="Arial" w:hAnsi="Arial" w:cs="Arial"/>
        </w:rPr>
      </w:pPr>
      <w:r w:rsidRPr="00050C4C">
        <w:rPr>
          <w:rFonts w:ascii="Arial" w:hAnsi="Arial" w:cs="Arial"/>
        </w:rPr>
        <w:t xml:space="preserve">Graphic design: </w:t>
      </w:r>
      <w:proofErr w:type="spellStart"/>
      <w:r w:rsidRPr="00050C4C">
        <w:rPr>
          <w:rFonts w:ascii="Arial" w:hAnsi="Arial" w:cs="Arial"/>
        </w:rPr>
        <w:t>Anymade</w:t>
      </w:r>
      <w:proofErr w:type="spellEnd"/>
      <w:r w:rsidRPr="00050C4C">
        <w:rPr>
          <w:rFonts w:ascii="Arial" w:hAnsi="Arial" w:cs="Arial"/>
        </w:rPr>
        <w:t xml:space="preserve"> Studio </w:t>
      </w:r>
    </w:p>
    <w:p w14:paraId="556B69A1" w14:textId="77777777" w:rsidR="001C6CF5" w:rsidRPr="00050C4C" w:rsidRDefault="00000000">
      <w:pPr>
        <w:pStyle w:val="Normlnweb"/>
        <w:rPr>
          <w:rFonts w:ascii="Arial" w:hAnsi="Arial" w:cs="Arial"/>
        </w:rPr>
      </w:pPr>
      <w:r w:rsidRPr="00050C4C">
        <w:rPr>
          <w:rFonts w:ascii="Arial" w:hAnsi="Arial" w:cs="Arial"/>
        </w:rPr>
        <w:t>Architectural Design: Tereza Melková</w:t>
      </w:r>
    </w:p>
    <w:p w14:paraId="14C032D0" w14:textId="77777777" w:rsidR="001C6CF5" w:rsidRPr="00050C4C" w:rsidRDefault="001C6CF5">
      <w:pPr>
        <w:pStyle w:val="Normlnweb"/>
        <w:rPr>
          <w:rFonts w:ascii="Arial" w:hAnsi="Arial" w:cs="Arial"/>
        </w:rPr>
      </w:pPr>
    </w:p>
    <w:p w14:paraId="2C6A0990" w14:textId="77777777" w:rsidR="001C6CF5" w:rsidRPr="00050C4C" w:rsidRDefault="00000000">
      <w:pPr>
        <w:pStyle w:val="Normlnweb"/>
        <w:rPr>
          <w:rFonts w:ascii="Arial" w:hAnsi="Arial" w:cs="Arial"/>
        </w:rPr>
      </w:pPr>
      <w:r w:rsidRPr="00050C4C">
        <w:rPr>
          <w:rFonts w:ascii="Arial" w:hAnsi="Arial" w:cs="Arial"/>
          <w:b/>
          <w:bCs/>
        </w:rPr>
        <w:t>Opening Hours</w:t>
      </w:r>
    </w:p>
    <w:p w14:paraId="7AFDB565" w14:textId="77777777" w:rsidR="001C6CF5" w:rsidRPr="00050C4C" w:rsidRDefault="00000000">
      <w:pPr>
        <w:pStyle w:val="Normlnweb"/>
        <w:rPr>
          <w:rFonts w:ascii="Arial" w:hAnsi="Arial" w:cs="Arial"/>
        </w:rPr>
      </w:pPr>
      <w:r w:rsidRPr="00050C4C">
        <w:rPr>
          <w:rFonts w:ascii="Arial" w:hAnsi="Arial" w:cs="Arial"/>
        </w:rPr>
        <w:t>Tue–Sun 10 a.m.– 6 p.m.</w:t>
      </w:r>
    </w:p>
    <w:p w14:paraId="7224ECF5" w14:textId="77777777" w:rsidR="001C6CF5" w:rsidRPr="00050C4C" w:rsidRDefault="00000000">
      <w:pPr>
        <w:pStyle w:val="Normlnweb"/>
        <w:rPr>
          <w:rFonts w:ascii="Arial" w:hAnsi="Arial" w:cs="Arial"/>
        </w:rPr>
      </w:pPr>
      <w:r w:rsidRPr="00050C4C">
        <w:rPr>
          <w:rFonts w:ascii="Arial" w:hAnsi="Arial" w:cs="Arial"/>
        </w:rPr>
        <w:t>Fri 1 – 6 p.m.</w:t>
      </w:r>
    </w:p>
    <w:p w14:paraId="0DA36A38" w14:textId="77777777" w:rsidR="001C6CF5" w:rsidRPr="00050C4C" w:rsidRDefault="001C6CF5">
      <w:pPr>
        <w:pStyle w:val="Normlnweb"/>
        <w:rPr>
          <w:rFonts w:ascii="Arial" w:hAnsi="Arial" w:cs="Arial"/>
        </w:rPr>
      </w:pPr>
    </w:p>
    <w:p w14:paraId="512E9985" w14:textId="77777777" w:rsidR="001C6CF5" w:rsidRPr="00050C4C" w:rsidRDefault="00000000">
      <w:pPr>
        <w:pStyle w:val="Normlnweb"/>
        <w:rPr>
          <w:rFonts w:ascii="Arial" w:hAnsi="Arial" w:cs="Arial"/>
        </w:rPr>
      </w:pPr>
      <w:r w:rsidRPr="00050C4C">
        <w:rPr>
          <w:rFonts w:ascii="Arial" w:hAnsi="Arial" w:cs="Arial"/>
          <w:b/>
          <w:bCs/>
        </w:rPr>
        <w:t>Entrance fee</w:t>
      </w:r>
    </w:p>
    <w:p w14:paraId="03C45F7B" w14:textId="77777777" w:rsidR="001C6CF5" w:rsidRPr="00050C4C" w:rsidRDefault="00000000">
      <w:pPr>
        <w:pStyle w:val="Normlnweb"/>
        <w:rPr>
          <w:rFonts w:ascii="Arial" w:hAnsi="Arial" w:cs="Arial"/>
        </w:rPr>
      </w:pPr>
      <w:r w:rsidRPr="00050C4C">
        <w:rPr>
          <w:rFonts w:ascii="Arial" w:hAnsi="Arial" w:cs="Arial"/>
        </w:rPr>
        <w:t>CZK 200 Full price (adults)</w:t>
      </w:r>
    </w:p>
    <w:p w14:paraId="1F8FB532" w14:textId="77777777" w:rsidR="001C6CF5" w:rsidRPr="00050C4C" w:rsidRDefault="00000000">
      <w:pPr>
        <w:pStyle w:val="Normlnweb"/>
        <w:rPr>
          <w:rFonts w:ascii="Arial" w:hAnsi="Arial" w:cs="Arial"/>
        </w:rPr>
      </w:pPr>
      <w:r w:rsidRPr="00050C4C">
        <w:rPr>
          <w:rFonts w:ascii="Arial" w:hAnsi="Arial" w:cs="Arial"/>
        </w:rPr>
        <w:t xml:space="preserve">CZK 90 Discounted price (students aged 11–26, seniors 65+, school groups accompanied by one teacher, with a minimum </w:t>
      </w:r>
      <w:proofErr w:type="gramStart"/>
      <w:r w:rsidRPr="00050C4C">
        <w:rPr>
          <w:rFonts w:ascii="Arial" w:hAnsi="Arial" w:cs="Arial"/>
        </w:rPr>
        <w:t>of  10</w:t>
      </w:r>
      <w:proofErr w:type="gramEnd"/>
      <w:r w:rsidRPr="00050C4C">
        <w:rPr>
          <w:rFonts w:ascii="Arial" w:hAnsi="Arial" w:cs="Arial"/>
        </w:rPr>
        <w:t xml:space="preserve"> people)</w:t>
      </w:r>
    </w:p>
    <w:p w14:paraId="67270BE3" w14:textId="77777777" w:rsidR="001C6CF5" w:rsidRPr="00050C4C" w:rsidRDefault="00000000">
      <w:pPr>
        <w:pStyle w:val="Normlnweb"/>
        <w:rPr>
          <w:rFonts w:ascii="Arial" w:hAnsi="Arial" w:cs="Arial"/>
        </w:rPr>
      </w:pPr>
      <w:r w:rsidRPr="00050C4C">
        <w:rPr>
          <w:rFonts w:ascii="Arial" w:hAnsi="Arial" w:cs="Arial"/>
        </w:rPr>
        <w:t>CZK 50 Discounted price (children aged 6–10)</w:t>
      </w:r>
    </w:p>
    <w:p w14:paraId="600003AA" w14:textId="77777777" w:rsidR="001C6CF5" w:rsidRPr="00050C4C" w:rsidRDefault="00000000">
      <w:pPr>
        <w:pStyle w:val="Normlnweb"/>
        <w:rPr>
          <w:rFonts w:ascii="Arial" w:hAnsi="Arial" w:cs="Arial"/>
        </w:rPr>
      </w:pPr>
      <w:r w:rsidRPr="00050C4C">
        <w:rPr>
          <w:rFonts w:ascii="Arial" w:hAnsi="Arial" w:cs="Arial"/>
        </w:rPr>
        <w:t>CZK 450 Family fee (2 adults + 1–4 children up to 15 years of age)</w:t>
      </w:r>
    </w:p>
    <w:p w14:paraId="7B9988CA" w14:textId="77777777" w:rsidR="001C6CF5" w:rsidRPr="00050C4C" w:rsidRDefault="00000000">
      <w:pPr>
        <w:pStyle w:val="Normlnweb"/>
        <w:rPr>
          <w:rFonts w:ascii="Arial" w:hAnsi="Arial" w:cs="Arial"/>
        </w:rPr>
      </w:pPr>
      <w:r w:rsidRPr="00050C4C">
        <w:rPr>
          <w:rFonts w:ascii="Arial" w:hAnsi="Arial" w:cs="Arial"/>
        </w:rPr>
        <w:t xml:space="preserve">Admission Free – For holders of the “particularly severe disability” card, holders of the “particularly severe disability” card with a guide, their guides, and holders of one of the following cards: </w:t>
      </w:r>
      <w:hyperlink r:id="rId7" w:history="1">
        <w:r w:rsidRPr="00050C4C">
          <w:rPr>
            <w:rStyle w:val="Hyperlink0"/>
            <w:rFonts w:ascii="Arial" w:hAnsi="Arial" w:cs="Arial"/>
          </w:rPr>
          <w:t>GHMP Member / Member Plus</w:t>
        </w:r>
      </w:hyperlink>
      <w:r w:rsidRPr="00050C4C">
        <w:rPr>
          <w:rFonts w:ascii="Arial" w:hAnsi="Arial" w:cs="Arial"/>
        </w:rPr>
        <w:t xml:space="preserve"> / </w:t>
      </w:r>
      <w:hyperlink r:id="rId8" w:history="1">
        <w:r w:rsidRPr="00050C4C">
          <w:rPr>
            <w:rStyle w:val="Hyperlink0"/>
            <w:rFonts w:ascii="Arial" w:hAnsi="Arial" w:cs="Arial"/>
          </w:rPr>
          <w:t>Patron</w:t>
        </w:r>
      </w:hyperlink>
    </w:p>
    <w:p w14:paraId="4C21AD23" w14:textId="77777777" w:rsidR="001C6CF5" w:rsidRPr="00050C4C" w:rsidRDefault="001C6CF5">
      <w:pPr>
        <w:pStyle w:val="Normlnweb"/>
        <w:rPr>
          <w:rFonts w:ascii="Arial" w:hAnsi="Arial" w:cs="Arial"/>
        </w:rPr>
      </w:pPr>
    </w:p>
    <w:p w14:paraId="42FBE604" w14:textId="77777777" w:rsidR="001C6CF5" w:rsidRPr="00050C4C" w:rsidRDefault="00000000">
      <w:pPr>
        <w:pStyle w:val="Normlnweb"/>
        <w:rPr>
          <w:rFonts w:ascii="Arial" w:hAnsi="Arial" w:cs="Arial"/>
        </w:rPr>
      </w:pPr>
      <w:r w:rsidRPr="00050C4C">
        <w:rPr>
          <w:rFonts w:ascii="Arial" w:hAnsi="Arial" w:cs="Arial"/>
          <w:b/>
          <w:bCs/>
          <w:color w:val="222222"/>
          <w:u w:color="222222"/>
        </w:rPr>
        <w:t xml:space="preserve">For more information, please visit: </w:t>
      </w:r>
      <w:hyperlink r:id="rId9" w:history="1">
        <w:r w:rsidRPr="00050C4C">
          <w:rPr>
            <w:rStyle w:val="Hyperlink0"/>
            <w:rFonts w:ascii="Arial" w:hAnsi="Arial" w:cs="Arial"/>
          </w:rPr>
          <w:t>https://www.ghmp.cz/vystavy/palac-volneho-casu/</w:t>
        </w:r>
      </w:hyperlink>
    </w:p>
    <w:p w14:paraId="54B3FA2C" w14:textId="77777777" w:rsidR="001C6CF5" w:rsidRPr="00050C4C" w:rsidRDefault="001C6CF5">
      <w:pPr>
        <w:pStyle w:val="Normlnweb"/>
        <w:rPr>
          <w:rFonts w:ascii="Arial" w:hAnsi="Arial" w:cs="Arial"/>
        </w:rPr>
      </w:pPr>
    </w:p>
    <w:p w14:paraId="17915835" w14:textId="77777777" w:rsidR="001C6CF5" w:rsidRPr="00050C4C" w:rsidRDefault="00000000">
      <w:pPr>
        <w:pStyle w:val="Normlnweb"/>
        <w:rPr>
          <w:rFonts w:ascii="Arial" w:hAnsi="Arial" w:cs="Arial"/>
        </w:rPr>
      </w:pPr>
      <w:r w:rsidRPr="00050C4C">
        <w:rPr>
          <w:rFonts w:ascii="Arial" w:hAnsi="Arial" w:cs="Arial"/>
          <w:color w:val="222222"/>
          <w:u w:color="222222"/>
        </w:rPr>
        <w:t xml:space="preserve">The exhibition </w:t>
      </w:r>
      <w:proofErr w:type="spellStart"/>
      <w:r w:rsidRPr="00050C4C">
        <w:rPr>
          <w:rFonts w:ascii="Arial" w:hAnsi="Arial" w:cs="Arial"/>
          <w:color w:val="222222"/>
          <w:u w:color="222222"/>
        </w:rPr>
        <w:t>programme</w:t>
      </w:r>
      <w:proofErr w:type="spellEnd"/>
      <w:r w:rsidRPr="00050C4C">
        <w:rPr>
          <w:rFonts w:ascii="Arial" w:hAnsi="Arial" w:cs="Arial"/>
          <w:color w:val="222222"/>
          <w:u w:color="222222"/>
        </w:rPr>
        <w:t xml:space="preserve"> of Prague City Gallery is supported by the Ministry of Culture of the Czech Republic. </w:t>
      </w:r>
    </w:p>
    <w:p w14:paraId="3DF1A426" w14:textId="77777777" w:rsidR="001C6CF5" w:rsidRPr="00050C4C" w:rsidRDefault="00000000">
      <w:pPr>
        <w:pStyle w:val="Normlnweb"/>
        <w:rPr>
          <w:rFonts w:ascii="Arial" w:hAnsi="Arial" w:cs="Arial"/>
        </w:rPr>
      </w:pPr>
      <w:r w:rsidRPr="00050C4C">
        <w:rPr>
          <w:rFonts w:ascii="Arial" w:hAnsi="Arial" w:cs="Arial"/>
          <w:color w:val="222222"/>
          <w:u w:color="222222"/>
        </w:rPr>
        <w:t xml:space="preserve">Media partners: ART ANTIQUES, </w:t>
      </w:r>
      <w:proofErr w:type="spellStart"/>
      <w:r w:rsidRPr="00050C4C">
        <w:rPr>
          <w:rFonts w:ascii="Arial" w:hAnsi="Arial" w:cs="Arial"/>
          <w:color w:val="222222"/>
          <w:u w:color="222222"/>
        </w:rPr>
        <w:t>ArtMap</w:t>
      </w:r>
      <w:proofErr w:type="spellEnd"/>
      <w:r w:rsidRPr="00050C4C">
        <w:rPr>
          <w:rFonts w:ascii="Arial" w:hAnsi="Arial" w:cs="Arial"/>
          <w:color w:val="222222"/>
          <w:u w:color="222222"/>
        </w:rPr>
        <w:t xml:space="preserve">, Flash Art, </w:t>
      </w:r>
      <w:proofErr w:type="spellStart"/>
      <w:r w:rsidRPr="00050C4C">
        <w:rPr>
          <w:rFonts w:ascii="Arial" w:hAnsi="Arial" w:cs="Arial"/>
          <w:color w:val="222222"/>
          <w:u w:color="222222"/>
        </w:rPr>
        <w:t>Fotograf</w:t>
      </w:r>
      <w:proofErr w:type="spellEnd"/>
      <w:r w:rsidRPr="00050C4C">
        <w:rPr>
          <w:rFonts w:ascii="Arial" w:hAnsi="Arial" w:cs="Arial"/>
          <w:color w:val="222222"/>
          <w:u w:color="222222"/>
        </w:rPr>
        <w:t xml:space="preserve">, </w:t>
      </w:r>
      <w:proofErr w:type="spellStart"/>
      <w:r w:rsidRPr="00050C4C">
        <w:rPr>
          <w:rFonts w:ascii="Arial" w:hAnsi="Arial" w:cs="Arial"/>
          <w:color w:val="222222"/>
          <w:u w:color="222222"/>
        </w:rPr>
        <w:t>Artalk</w:t>
      </w:r>
      <w:proofErr w:type="spellEnd"/>
      <w:r w:rsidRPr="00050C4C">
        <w:rPr>
          <w:rFonts w:ascii="Arial" w:hAnsi="Arial" w:cs="Arial"/>
          <w:color w:val="222222"/>
          <w:u w:color="222222"/>
        </w:rPr>
        <w:t xml:space="preserve">, A2, </w:t>
      </w:r>
      <w:proofErr w:type="spellStart"/>
      <w:r w:rsidRPr="00050C4C">
        <w:rPr>
          <w:rFonts w:ascii="Arial" w:hAnsi="Arial" w:cs="Arial"/>
          <w:color w:val="222222"/>
          <w:u w:color="222222"/>
        </w:rPr>
        <w:t>Artikl</w:t>
      </w:r>
      <w:proofErr w:type="spellEnd"/>
      <w:r w:rsidRPr="00050C4C">
        <w:rPr>
          <w:rFonts w:ascii="Arial" w:hAnsi="Arial" w:cs="Arial"/>
          <w:color w:val="222222"/>
          <w:u w:color="222222"/>
        </w:rPr>
        <w:t xml:space="preserve">, </w:t>
      </w:r>
      <w:proofErr w:type="spellStart"/>
      <w:r w:rsidRPr="00050C4C">
        <w:rPr>
          <w:rFonts w:ascii="Arial" w:hAnsi="Arial" w:cs="Arial"/>
          <w:color w:val="222222"/>
          <w:u w:color="222222"/>
        </w:rPr>
        <w:t>Aerokina</w:t>
      </w:r>
      <w:proofErr w:type="spellEnd"/>
      <w:r w:rsidRPr="00050C4C">
        <w:rPr>
          <w:rFonts w:ascii="Arial" w:hAnsi="Arial" w:cs="Arial"/>
          <w:color w:val="222222"/>
          <w:u w:color="222222"/>
        </w:rPr>
        <w:t xml:space="preserve">, Radio 1 and </w:t>
      </w:r>
      <w:proofErr w:type="spellStart"/>
      <w:r w:rsidRPr="00050C4C">
        <w:rPr>
          <w:rFonts w:ascii="Arial" w:hAnsi="Arial" w:cs="Arial"/>
          <w:color w:val="222222"/>
          <w:u w:color="222222"/>
        </w:rPr>
        <w:t>ČRo</w:t>
      </w:r>
      <w:proofErr w:type="spellEnd"/>
      <w:r w:rsidRPr="00050C4C">
        <w:rPr>
          <w:rFonts w:ascii="Arial" w:hAnsi="Arial" w:cs="Arial"/>
          <w:color w:val="222222"/>
          <w:u w:color="222222"/>
        </w:rPr>
        <w:t xml:space="preserve"> Radio Wave</w:t>
      </w:r>
    </w:p>
    <w:p w14:paraId="7A3316CD" w14:textId="77777777" w:rsidR="001C6CF5" w:rsidRPr="00050C4C" w:rsidRDefault="00000000">
      <w:pPr>
        <w:pStyle w:val="Normlnweb"/>
        <w:rPr>
          <w:rFonts w:ascii="Arial" w:hAnsi="Arial" w:cs="Arial"/>
        </w:rPr>
      </w:pPr>
      <w:r w:rsidRPr="00050C4C">
        <w:rPr>
          <w:rFonts w:ascii="Arial" w:hAnsi="Arial" w:cs="Arial"/>
          <w:color w:val="222222"/>
          <w:u w:color="222222"/>
        </w:rPr>
        <w:t xml:space="preserve">Partners: </w:t>
      </w:r>
      <w:proofErr w:type="spellStart"/>
      <w:r w:rsidRPr="00050C4C">
        <w:rPr>
          <w:rFonts w:ascii="Arial" w:hAnsi="Arial" w:cs="Arial"/>
          <w:color w:val="222222"/>
          <w:u w:color="222222"/>
        </w:rPr>
        <w:t>Vše</w:t>
      </w:r>
      <w:proofErr w:type="spellEnd"/>
      <w:r w:rsidRPr="00050C4C">
        <w:rPr>
          <w:rFonts w:ascii="Arial" w:hAnsi="Arial" w:cs="Arial"/>
          <w:color w:val="222222"/>
          <w:u w:color="222222"/>
        </w:rPr>
        <w:t xml:space="preserve"> </w:t>
      </w:r>
      <w:proofErr w:type="spellStart"/>
      <w:r w:rsidRPr="00050C4C">
        <w:rPr>
          <w:rFonts w:ascii="Arial" w:hAnsi="Arial" w:cs="Arial"/>
          <w:color w:val="222222"/>
          <w:u w:color="222222"/>
        </w:rPr>
        <w:t>na</w:t>
      </w:r>
      <w:proofErr w:type="spellEnd"/>
      <w:r w:rsidRPr="00050C4C">
        <w:rPr>
          <w:rFonts w:ascii="Arial" w:hAnsi="Arial" w:cs="Arial"/>
          <w:color w:val="222222"/>
          <w:u w:color="222222"/>
        </w:rPr>
        <w:t xml:space="preserve"> </w:t>
      </w:r>
      <w:proofErr w:type="spellStart"/>
      <w:r w:rsidRPr="00050C4C">
        <w:rPr>
          <w:rFonts w:ascii="Arial" w:hAnsi="Arial" w:cs="Arial"/>
          <w:color w:val="222222"/>
          <w:u w:color="222222"/>
        </w:rPr>
        <w:t>stolní</w:t>
      </w:r>
      <w:proofErr w:type="spellEnd"/>
      <w:r w:rsidRPr="00050C4C">
        <w:rPr>
          <w:rFonts w:ascii="Arial" w:hAnsi="Arial" w:cs="Arial"/>
          <w:color w:val="222222"/>
          <w:u w:color="222222"/>
        </w:rPr>
        <w:t xml:space="preserve"> tenis.cz</w:t>
      </w:r>
    </w:p>
    <w:p w14:paraId="14FE9DE0" w14:textId="77777777" w:rsidR="001C6CF5" w:rsidRPr="00050C4C" w:rsidRDefault="001C6CF5">
      <w:pPr>
        <w:pStyle w:val="Normlnweb"/>
        <w:rPr>
          <w:rFonts w:ascii="Arial" w:hAnsi="Arial" w:cs="Arial"/>
        </w:rPr>
      </w:pPr>
    </w:p>
    <w:p w14:paraId="06FB6755" w14:textId="77777777" w:rsidR="001C6CF5" w:rsidRPr="00050C4C" w:rsidRDefault="00000000">
      <w:pPr>
        <w:pStyle w:val="Normlnweb"/>
        <w:rPr>
          <w:rFonts w:ascii="Arial" w:hAnsi="Arial" w:cs="Arial"/>
        </w:rPr>
      </w:pPr>
      <w:r w:rsidRPr="00050C4C">
        <w:rPr>
          <w:rFonts w:ascii="Arial" w:hAnsi="Arial" w:cs="Arial"/>
          <w:b/>
          <w:bCs/>
          <w:color w:val="222222"/>
          <w:u w:color="222222"/>
        </w:rPr>
        <w:t>Contact for Journalists</w:t>
      </w:r>
    </w:p>
    <w:p w14:paraId="75B7C9E5" w14:textId="77777777" w:rsidR="001C6CF5" w:rsidRPr="00050C4C" w:rsidRDefault="00000000">
      <w:pPr>
        <w:pStyle w:val="Normlnweb"/>
        <w:rPr>
          <w:rFonts w:ascii="Arial" w:hAnsi="Arial" w:cs="Arial"/>
        </w:rPr>
      </w:pPr>
      <w:r w:rsidRPr="00050C4C">
        <w:rPr>
          <w:rFonts w:ascii="Arial" w:hAnsi="Arial" w:cs="Arial"/>
          <w:color w:val="222222"/>
          <w:u w:color="222222"/>
        </w:rPr>
        <w:t xml:space="preserve">Jana Smrčková </w:t>
      </w:r>
      <w:r w:rsidRPr="00050C4C">
        <w:rPr>
          <w:rFonts w:ascii="Arial" w:hAnsi="Arial" w:cs="Arial"/>
          <w:color w:val="222222"/>
          <w:u w:color="222222"/>
        </w:rPr>
        <w:br/>
        <w:t xml:space="preserve">Head of the Department of Communication, Events and Publishing </w:t>
      </w:r>
      <w:r w:rsidRPr="00050C4C">
        <w:rPr>
          <w:rFonts w:ascii="Arial" w:hAnsi="Arial" w:cs="Arial"/>
          <w:color w:val="222222"/>
          <w:u w:color="222222"/>
        </w:rPr>
        <w:br/>
        <w:t xml:space="preserve">Mobile phone: +420 778 710 688 jana.smrckova@ghmp.cz </w:t>
      </w:r>
      <w:hyperlink r:id="rId10" w:history="1">
        <w:r w:rsidRPr="00050C4C">
          <w:rPr>
            <w:rStyle w:val="Hyperlink0"/>
            <w:rFonts w:ascii="Arial" w:hAnsi="Arial" w:cs="Arial"/>
          </w:rPr>
          <w:t>www.ghmp.cz</w:t>
        </w:r>
      </w:hyperlink>
    </w:p>
    <w:p w14:paraId="26C941DD" w14:textId="77777777" w:rsidR="001C6CF5" w:rsidRPr="00050C4C" w:rsidRDefault="001C6CF5">
      <w:pPr>
        <w:pStyle w:val="Normlnweb"/>
        <w:rPr>
          <w:rFonts w:ascii="Arial" w:hAnsi="Arial" w:cs="Arial"/>
          <w:b/>
          <w:bCs/>
          <w:color w:val="222222"/>
          <w:u w:color="222222"/>
        </w:rPr>
      </w:pPr>
    </w:p>
    <w:p w14:paraId="11F095E0" w14:textId="77777777" w:rsidR="001C6CF5" w:rsidRPr="00050C4C" w:rsidRDefault="00000000">
      <w:pPr>
        <w:rPr>
          <w:rFonts w:ascii="Arial" w:hAnsi="Arial" w:cs="Arial"/>
        </w:rPr>
      </w:pPr>
      <w:r w:rsidRPr="00050C4C">
        <w:rPr>
          <w:rFonts w:ascii="Arial" w:hAnsi="Arial" w:cs="Arial"/>
        </w:rPr>
        <w:br w:type="page"/>
      </w:r>
    </w:p>
    <w:p w14:paraId="55B27D01" w14:textId="77777777" w:rsidR="001C6CF5" w:rsidRPr="00050C4C" w:rsidRDefault="00000000">
      <w:pPr>
        <w:pStyle w:val="Normlnweb"/>
        <w:rPr>
          <w:rFonts w:ascii="Arial" w:hAnsi="Arial" w:cs="Arial"/>
        </w:rPr>
      </w:pPr>
      <w:r w:rsidRPr="00050C4C">
        <w:rPr>
          <w:rFonts w:ascii="Arial" w:hAnsi="Arial" w:cs="Arial"/>
          <w:b/>
          <w:bCs/>
          <w:color w:val="222222"/>
          <w:u w:color="222222"/>
        </w:rPr>
        <w:lastRenderedPageBreak/>
        <w:t xml:space="preserve">Accompanying </w:t>
      </w:r>
      <w:proofErr w:type="spellStart"/>
      <w:r w:rsidRPr="00050C4C">
        <w:rPr>
          <w:rFonts w:ascii="Arial" w:hAnsi="Arial" w:cs="Arial"/>
          <w:b/>
          <w:bCs/>
          <w:color w:val="222222"/>
          <w:u w:color="222222"/>
        </w:rPr>
        <w:t>Programme</w:t>
      </w:r>
      <w:proofErr w:type="spellEnd"/>
    </w:p>
    <w:p w14:paraId="3B7265E8" w14:textId="77777777" w:rsidR="001C6CF5" w:rsidRPr="00050C4C" w:rsidRDefault="00000000">
      <w:pPr>
        <w:pStyle w:val="Normlnweb"/>
        <w:shd w:val="clear" w:color="auto" w:fill="FFFFFF"/>
        <w:rPr>
          <w:rFonts w:ascii="Arial" w:hAnsi="Arial" w:cs="Arial"/>
        </w:rPr>
      </w:pPr>
      <w:r w:rsidRPr="00050C4C">
        <w:rPr>
          <w:rFonts w:ascii="Arial" w:hAnsi="Arial" w:cs="Arial"/>
          <w:color w:val="222222"/>
          <w:u w:color="222222"/>
        </w:rPr>
        <w:t>Guided tour with the curator of the exhibition Karla Hlaváčková</w:t>
      </w:r>
    </w:p>
    <w:p w14:paraId="2EBC4741" w14:textId="77777777" w:rsidR="001C6CF5" w:rsidRPr="00050C4C" w:rsidRDefault="00000000">
      <w:pPr>
        <w:pStyle w:val="Normlnweb"/>
        <w:shd w:val="clear" w:color="auto" w:fill="FFFFFF"/>
        <w:rPr>
          <w:rFonts w:ascii="Arial" w:hAnsi="Arial" w:cs="Arial"/>
        </w:rPr>
      </w:pPr>
      <w:r w:rsidRPr="00050C4C">
        <w:rPr>
          <w:rFonts w:ascii="Arial" w:hAnsi="Arial" w:cs="Arial"/>
          <w:color w:val="222222"/>
          <w:u w:color="222222"/>
        </w:rPr>
        <w:t xml:space="preserve">13 May 2025, 5 p.m. </w:t>
      </w:r>
    </w:p>
    <w:p w14:paraId="08065784" w14:textId="77777777" w:rsidR="001C6CF5" w:rsidRPr="00050C4C" w:rsidRDefault="001C6CF5">
      <w:pPr>
        <w:pStyle w:val="Normlnweb"/>
        <w:shd w:val="clear" w:color="auto" w:fill="FFFFFF"/>
        <w:rPr>
          <w:rFonts w:ascii="Arial" w:hAnsi="Arial" w:cs="Arial"/>
        </w:rPr>
      </w:pPr>
    </w:p>
    <w:p w14:paraId="765820B1" w14:textId="77777777" w:rsidR="001C6CF5" w:rsidRPr="00050C4C" w:rsidRDefault="00000000">
      <w:pPr>
        <w:pStyle w:val="Normlnweb"/>
        <w:shd w:val="clear" w:color="auto" w:fill="FFFFFF"/>
        <w:rPr>
          <w:rFonts w:ascii="Arial" w:hAnsi="Arial" w:cs="Arial"/>
        </w:rPr>
      </w:pPr>
      <w:r w:rsidRPr="00050C4C">
        <w:rPr>
          <w:rFonts w:ascii="Arial" w:hAnsi="Arial" w:cs="Arial"/>
          <w:i/>
          <w:iCs/>
          <w:color w:val="222222"/>
          <w:u w:color="222222"/>
        </w:rPr>
        <w:t xml:space="preserve">A Garden Party </w:t>
      </w:r>
    </w:p>
    <w:p w14:paraId="2DEB19EB" w14:textId="77777777" w:rsidR="001C6CF5" w:rsidRPr="00050C4C" w:rsidRDefault="00000000">
      <w:pPr>
        <w:pStyle w:val="Normlnweb"/>
        <w:shd w:val="clear" w:color="auto" w:fill="FFFFFF"/>
        <w:rPr>
          <w:rFonts w:ascii="Arial" w:hAnsi="Arial" w:cs="Arial"/>
        </w:rPr>
      </w:pPr>
      <w:r w:rsidRPr="00050C4C">
        <w:rPr>
          <w:rFonts w:ascii="Arial" w:hAnsi="Arial" w:cs="Arial"/>
          <w:color w:val="222222"/>
          <w:u w:color="222222"/>
        </w:rPr>
        <w:t>13 May 2025, 6 p.m.</w:t>
      </w:r>
    </w:p>
    <w:p w14:paraId="2F4E0A57" w14:textId="77777777" w:rsidR="001C6CF5" w:rsidRPr="00050C4C" w:rsidRDefault="001C6CF5">
      <w:pPr>
        <w:pStyle w:val="Normlnweb"/>
        <w:shd w:val="clear" w:color="auto" w:fill="FFFFFF"/>
        <w:rPr>
          <w:rFonts w:ascii="Arial" w:hAnsi="Arial" w:cs="Arial"/>
        </w:rPr>
      </w:pPr>
    </w:p>
    <w:p w14:paraId="5FEF6766" w14:textId="77777777" w:rsidR="001C6CF5" w:rsidRPr="00050C4C" w:rsidRDefault="00000000">
      <w:pPr>
        <w:pStyle w:val="Normlnweb"/>
        <w:shd w:val="clear" w:color="auto" w:fill="FFFFFF"/>
        <w:rPr>
          <w:rFonts w:ascii="Arial" w:hAnsi="Arial" w:cs="Arial"/>
        </w:rPr>
      </w:pPr>
      <w:r w:rsidRPr="00050C4C">
        <w:rPr>
          <w:rFonts w:ascii="Arial" w:hAnsi="Arial" w:cs="Arial"/>
          <w:color w:val="222222"/>
          <w:u w:color="222222"/>
        </w:rPr>
        <w:t xml:space="preserve">Guided tour with the curator of the exhibition Karla Hlaváčková within the </w:t>
      </w:r>
      <w:r w:rsidRPr="00050C4C">
        <w:rPr>
          <w:rFonts w:ascii="Arial" w:hAnsi="Arial" w:cs="Arial"/>
          <w:i/>
          <w:iCs/>
          <w:color w:val="222222"/>
          <w:u w:color="222222"/>
        </w:rPr>
        <w:t>Get to Know the Vltava</w:t>
      </w:r>
      <w:r w:rsidRPr="00050C4C">
        <w:rPr>
          <w:rFonts w:ascii="Arial" w:hAnsi="Arial" w:cs="Arial"/>
          <w:color w:val="222222"/>
          <w:u w:color="222222"/>
        </w:rPr>
        <w:t xml:space="preserve"> festival</w:t>
      </w:r>
    </w:p>
    <w:p w14:paraId="7E5E8BF1" w14:textId="77777777" w:rsidR="001C6CF5" w:rsidRPr="00050C4C" w:rsidRDefault="00000000">
      <w:pPr>
        <w:pStyle w:val="Normlnweb"/>
        <w:shd w:val="clear" w:color="auto" w:fill="FFFFFF"/>
        <w:rPr>
          <w:rFonts w:ascii="Arial" w:hAnsi="Arial" w:cs="Arial"/>
        </w:rPr>
      </w:pPr>
      <w:r w:rsidRPr="00050C4C">
        <w:rPr>
          <w:rFonts w:ascii="Arial" w:hAnsi="Arial" w:cs="Arial"/>
          <w:color w:val="222222"/>
          <w:u w:color="222222"/>
        </w:rPr>
        <w:t>28 September 2025</w:t>
      </w:r>
    </w:p>
    <w:p w14:paraId="0C2B9F3B" w14:textId="77777777" w:rsidR="001C6CF5" w:rsidRPr="00050C4C" w:rsidRDefault="001C6CF5">
      <w:pPr>
        <w:pStyle w:val="Normlnweb"/>
        <w:rPr>
          <w:rFonts w:ascii="Arial" w:hAnsi="Arial" w:cs="Arial"/>
        </w:rPr>
      </w:pPr>
    </w:p>
    <w:p w14:paraId="00884586" w14:textId="77777777" w:rsidR="001C6CF5" w:rsidRPr="00050C4C" w:rsidRDefault="00000000">
      <w:pPr>
        <w:pStyle w:val="Normlnweb"/>
        <w:rPr>
          <w:rFonts w:ascii="Arial" w:hAnsi="Arial" w:cs="Arial"/>
        </w:rPr>
      </w:pPr>
      <w:r w:rsidRPr="00050C4C">
        <w:rPr>
          <w:rFonts w:ascii="Arial" w:hAnsi="Arial" w:cs="Arial"/>
          <w:b/>
          <w:bCs/>
          <w:color w:val="222222"/>
          <w:u w:color="222222"/>
        </w:rPr>
        <w:t>Saturday art workshops take place in GHMP’s Eco-studio</w:t>
      </w:r>
    </w:p>
    <w:p w14:paraId="06DFC3CE" w14:textId="77777777" w:rsidR="001C6CF5" w:rsidRPr="00050C4C" w:rsidRDefault="001C6CF5">
      <w:pPr>
        <w:pStyle w:val="Normlnweb"/>
        <w:rPr>
          <w:rFonts w:ascii="Arial" w:hAnsi="Arial" w:cs="Arial"/>
        </w:rPr>
      </w:pPr>
    </w:p>
    <w:p w14:paraId="51676A10" w14:textId="77777777" w:rsidR="001C6CF5" w:rsidRPr="00050C4C" w:rsidRDefault="00000000">
      <w:pPr>
        <w:pStyle w:val="Normlnweb"/>
        <w:rPr>
          <w:rFonts w:ascii="Arial" w:hAnsi="Arial" w:cs="Arial"/>
        </w:rPr>
      </w:pPr>
      <w:r w:rsidRPr="00050C4C">
        <w:rPr>
          <w:rFonts w:ascii="Arial" w:hAnsi="Arial" w:cs="Arial"/>
          <w:i/>
          <w:iCs/>
          <w:color w:val="222222"/>
          <w:u w:color="222222"/>
        </w:rPr>
        <w:t>Upcycling in Spatial Arts</w:t>
      </w:r>
    </w:p>
    <w:p w14:paraId="075CBDF2" w14:textId="77777777" w:rsidR="001C6CF5" w:rsidRPr="00050C4C" w:rsidRDefault="00000000">
      <w:pPr>
        <w:pStyle w:val="Normlnweb"/>
        <w:rPr>
          <w:rFonts w:ascii="Arial" w:hAnsi="Arial" w:cs="Arial"/>
        </w:rPr>
      </w:pPr>
      <w:r w:rsidRPr="00050C4C">
        <w:rPr>
          <w:rFonts w:ascii="Arial" w:hAnsi="Arial" w:cs="Arial"/>
          <w:color w:val="222222"/>
          <w:u w:color="222222"/>
        </w:rPr>
        <w:t>9 August 2025, 1–6 p.m., GHMP’s Eco-studio, orangery at the Troja Château</w:t>
      </w:r>
    </w:p>
    <w:p w14:paraId="0BEFABC8" w14:textId="77777777" w:rsidR="001C6CF5" w:rsidRPr="00050C4C" w:rsidRDefault="00000000">
      <w:pPr>
        <w:pStyle w:val="Normlnweb"/>
        <w:rPr>
          <w:rFonts w:ascii="Arial" w:hAnsi="Arial" w:cs="Arial"/>
        </w:rPr>
      </w:pPr>
      <w:r w:rsidRPr="00050C4C">
        <w:rPr>
          <w:rFonts w:ascii="Arial" w:hAnsi="Arial" w:cs="Arial"/>
          <w:i/>
          <w:iCs/>
          <w:color w:val="222222"/>
          <w:u w:color="222222"/>
        </w:rPr>
        <w:t>Potential of Materials</w:t>
      </w:r>
    </w:p>
    <w:p w14:paraId="049DDA59" w14:textId="77777777" w:rsidR="001C6CF5" w:rsidRPr="00050C4C" w:rsidRDefault="00000000">
      <w:pPr>
        <w:pStyle w:val="Normlnweb"/>
        <w:rPr>
          <w:rFonts w:ascii="Arial" w:hAnsi="Arial" w:cs="Arial"/>
        </w:rPr>
      </w:pPr>
      <w:r w:rsidRPr="00050C4C">
        <w:rPr>
          <w:rFonts w:ascii="Arial" w:hAnsi="Arial" w:cs="Arial"/>
          <w:color w:val="222222"/>
          <w:u w:color="222222"/>
        </w:rPr>
        <w:t>11 October 2025, 1–6 p.m., GHMP’s Eco-studio, orangery at the Troja Château</w:t>
      </w:r>
    </w:p>
    <w:p w14:paraId="36CE2EC5" w14:textId="77777777" w:rsidR="001C6CF5" w:rsidRPr="00050C4C" w:rsidRDefault="001C6CF5">
      <w:pPr>
        <w:pStyle w:val="Normlnweb"/>
        <w:rPr>
          <w:rFonts w:ascii="Arial" w:hAnsi="Arial" w:cs="Arial"/>
        </w:rPr>
      </w:pPr>
    </w:p>
    <w:p w14:paraId="1EE51C60" w14:textId="77777777" w:rsidR="001C6CF5" w:rsidRPr="00050C4C" w:rsidRDefault="00000000">
      <w:pPr>
        <w:pStyle w:val="Normlnweb"/>
        <w:rPr>
          <w:rFonts w:ascii="Arial" w:hAnsi="Arial" w:cs="Arial"/>
        </w:rPr>
      </w:pPr>
      <w:r w:rsidRPr="00050C4C">
        <w:rPr>
          <w:rFonts w:ascii="Arial" w:hAnsi="Arial" w:cs="Arial"/>
          <w:b/>
          <w:bCs/>
          <w:color w:val="222222"/>
          <w:u w:color="222222"/>
        </w:rPr>
        <w:t xml:space="preserve">Art Workshops for Adults and Seniors / Integration and Intergenerational </w:t>
      </w:r>
      <w:proofErr w:type="spellStart"/>
      <w:r w:rsidRPr="00050C4C">
        <w:rPr>
          <w:rFonts w:ascii="Arial" w:hAnsi="Arial" w:cs="Arial"/>
          <w:b/>
          <w:bCs/>
          <w:color w:val="222222"/>
          <w:u w:color="222222"/>
        </w:rPr>
        <w:t>Programmes</w:t>
      </w:r>
      <w:proofErr w:type="spellEnd"/>
      <w:r w:rsidRPr="00050C4C">
        <w:rPr>
          <w:rFonts w:ascii="Arial" w:hAnsi="Arial" w:cs="Arial"/>
          <w:b/>
          <w:bCs/>
          <w:color w:val="222222"/>
          <w:u w:color="222222"/>
        </w:rPr>
        <w:t xml:space="preserve"> take place in GHMP’s Eco-studio</w:t>
      </w:r>
    </w:p>
    <w:p w14:paraId="567E5C6D" w14:textId="77777777" w:rsidR="001C6CF5" w:rsidRPr="00050C4C" w:rsidRDefault="00000000">
      <w:pPr>
        <w:pStyle w:val="Normlnweb"/>
        <w:rPr>
          <w:rFonts w:ascii="Arial" w:hAnsi="Arial" w:cs="Arial"/>
          <w:b/>
          <w:bCs/>
          <w:color w:val="222222"/>
          <w:u w:color="222222"/>
        </w:rPr>
      </w:pPr>
      <w:r w:rsidRPr="00050C4C">
        <w:rPr>
          <w:rFonts w:ascii="Arial" w:hAnsi="Arial" w:cs="Arial"/>
        </w:rPr>
        <w:t xml:space="preserve">For </w:t>
      </w:r>
      <w:r w:rsidRPr="00050C4C">
        <w:rPr>
          <w:rFonts w:ascii="Arial" w:hAnsi="Arial" w:cs="Arial"/>
          <w:color w:val="222222"/>
          <w:u w:color="222222"/>
        </w:rPr>
        <w:t xml:space="preserve">updated information, please visit </w:t>
      </w:r>
      <w:hyperlink r:id="rId11" w:history="1">
        <w:r w:rsidRPr="00050C4C">
          <w:rPr>
            <w:rStyle w:val="Hyperlink0"/>
            <w:rFonts w:ascii="Arial" w:hAnsi="Arial" w:cs="Arial"/>
          </w:rPr>
          <w:t>www.ghmp.cz</w:t>
        </w:r>
      </w:hyperlink>
      <w:r w:rsidRPr="00050C4C">
        <w:rPr>
          <w:rFonts w:ascii="Arial" w:hAnsi="Arial" w:cs="Arial"/>
          <w:color w:val="222222"/>
          <w:u w:color="222222"/>
        </w:rPr>
        <w:br/>
      </w:r>
      <w:r w:rsidRPr="00050C4C">
        <w:rPr>
          <w:rFonts w:ascii="Arial" w:hAnsi="Arial" w:cs="Arial"/>
          <w:color w:val="222222"/>
          <w:u w:color="222222"/>
        </w:rPr>
        <w:br/>
      </w:r>
    </w:p>
    <w:p w14:paraId="48AC9B5D" w14:textId="77777777" w:rsidR="001C6CF5" w:rsidRPr="00050C4C" w:rsidRDefault="00000000">
      <w:pPr>
        <w:pStyle w:val="Normlnweb"/>
        <w:rPr>
          <w:rFonts w:ascii="Arial" w:hAnsi="Arial" w:cs="Arial"/>
        </w:rPr>
      </w:pPr>
      <w:r w:rsidRPr="00050C4C">
        <w:rPr>
          <w:rFonts w:ascii="Arial" w:hAnsi="Arial" w:cs="Arial"/>
          <w:b/>
          <w:bCs/>
          <w:color w:val="222222"/>
          <w:u w:color="222222"/>
        </w:rPr>
        <w:t>Musical Evenings in the Château’s Garden with Radio Wave</w:t>
      </w:r>
      <w:r w:rsidRPr="00050C4C">
        <w:rPr>
          <w:rFonts w:ascii="Arial" w:hAnsi="Arial" w:cs="Arial"/>
          <w:color w:val="222222"/>
          <w:u w:color="222222"/>
        </w:rPr>
        <w:br/>
        <w:t>15 July; 5, 8 and 26 August 2025</w:t>
      </w:r>
    </w:p>
    <w:p w14:paraId="20D1097E" w14:textId="77777777" w:rsidR="001C6CF5" w:rsidRPr="00050C4C" w:rsidRDefault="00000000">
      <w:pPr>
        <w:pStyle w:val="Normlnweb"/>
        <w:rPr>
          <w:rFonts w:ascii="Arial" w:hAnsi="Arial" w:cs="Arial"/>
        </w:rPr>
      </w:pPr>
      <w:r w:rsidRPr="00050C4C">
        <w:rPr>
          <w:rFonts w:ascii="Arial" w:hAnsi="Arial" w:cs="Arial"/>
          <w:color w:val="222222"/>
          <w:u w:color="222222"/>
        </w:rPr>
        <w:t xml:space="preserve">For up-to-date information on the accompanying </w:t>
      </w:r>
      <w:proofErr w:type="spellStart"/>
      <w:r w:rsidRPr="00050C4C">
        <w:rPr>
          <w:rFonts w:ascii="Arial" w:hAnsi="Arial" w:cs="Arial"/>
          <w:color w:val="222222"/>
          <w:u w:color="222222"/>
        </w:rPr>
        <w:t>programmes</w:t>
      </w:r>
      <w:proofErr w:type="spellEnd"/>
      <w:r w:rsidRPr="00050C4C">
        <w:rPr>
          <w:rFonts w:ascii="Arial" w:hAnsi="Arial" w:cs="Arial"/>
          <w:color w:val="222222"/>
          <w:u w:color="222222"/>
        </w:rPr>
        <w:t>, please visit www.ghmp.cz</w:t>
      </w:r>
    </w:p>
    <w:p w14:paraId="0E65DDED" w14:textId="77777777" w:rsidR="001C6CF5" w:rsidRPr="00050C4C" w:rsidRDefault="001C6CF5">
      <w:pPr>
        <w:pStyle w:val="Normlnweb"/>
        <w:rPr>
          <w:rFonts w:ascii="Arial" w:hAnsi="Arial" w:cs="Arial"/>
        </w:rPr>
      </w:pPr>
    </w:p>
    <w:p w14:paraId="74FF7495" w14:textId="77777777" w:rsidR="001C6CF5" w:rsidRPr="00050C4C" w:rsidRDefault="00000000">
      <w:pPr>
        <w:pStyle w:val="Normlnweb"/>
        <w:rPr>
          <w:rFonts w:ascii="Arial" w:hAnsi="Arial" w:cs="Arial"/>
        </w:rPr>
      </w:pPr>
      <w:r w:rsidRPr="00050C4C">
        <w:rPr>
          <w:rFonts w:ascii="Arial" w:hAnsi="Arial" w:cs="Arial"/>
          <w:color w:val="222222"/>
          <w:u w:color="222222"/>
        </w:rPr>
        <w:t xml:space="preserve">Interactive tours of the exhibition for all types of schools and other age and interest groups, with the possibility of a follow-up artistic response in the form of your own artistic creation. We adapt the events in terms of time, theme and level of difficulty to the specific requirements of each school. Reservation required: edukace@ghmp.cz </w:t>
      </w:r>
    </w:p>
    <w:p w14:paraId="07286DC5" w14:textId="77777777" w:rsidR="001C6CF5" w:rsidRDefault="001C6CF5">
      <w:pPr>
        <w:pStyle w:val="Normlnweb"/>
      </w:pPr>
    </w:p>
    <w:sectPr w:rsidR="001C6CF5">
      <w:headerReference w:type="default" r:id="rId12"/>
      <w:footerReference w:type="default" r:id="rId13"/>
      <w:pgSz w:w="11900" w:h="16840"/>
      <w:pgMar w:top="2234" w:right="1133" w:bottom="1854" w:left="1134" w:header="709" w:footer="73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02400" w14:textId="77777777" w:rsidR="00080525" w:rsidRDefault="00080525">
      <w:r>
        <w:separator/>
      </w:r>
    </w:p>
  </w:endnote>
  <w:endnote w:type="continuationSeparator" w:id="0">
    <w:p w14:paraId="492F06BB" w14:textId="77777777" w:rsidR="00080525" w:rsidRDefault="0008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667E" w14:textId="435A40A7" w:rsidR="001C6CF5" w:rsidRDefault="00277724">
    <w:pPr>
      <w:tabs>
        <w:tab w:val="center" w:pos="4536"/>
        <w:tab w:val="right" w:pos="9072"/>
      </w:tabs>
    </w:pPr>
    <w:r>
      <w:rPr>
        <w:noProof/>
      </w:rPr>
      <mc:AlternateContent>
        <mc:Choice Requires="wps">
          <w:drawing>
            <wp:anchor distT="152400" distB="152400" distL="152400" distR="152400" simplePos="0" relativeHeight="251658240" behindDoc="1" locked="0" layoutInCell="1" allowOverlap="1" wp14:anchorId="38D29A80" wp14:editId="611E87D0">
              <wp:simplePos x="0" y="0"/>
              <wp:positionH relativeFrom="page">
                <wp:posOffset>1342390</wp:posOffset>
              </wp:positionH>
              <wp:positionV relativeFrom="page">
                <wp:posOffset>9640423</wp:posOffset>
              </wp:positionV>
              <wp:extent cx="4426585" cy="673314"/>
              <wp:effectExtent l="0" t="0" r="0" b="0"/>
              <wp:wrapNone/>
              <wp:docPr id="1073741826" name="officeArt object" descr="Obdélník 8"/>
              <wp:cNvGraphicFramePr/>
              <a:graphic xmlns:a="http://schemas.openxmlformats.org/drawingml/2006/main">
                <a:graphicData uri="http://schemas.microsoft.com/office/word/2010/wordprocessingShape">
                  <wps:wsp>
                    <wps:cNvSpPr/>
                    <wps:spPr>
                      <a:xfrm>
                        <a:off x="0" y="0"/>
                        <a:ext cx="4426585" cy="673314"/>
                      </a:xfrm>
                      <a:prstGeom prst="rect">
                        <a:avLst/>
                      </a:prstGeom>
                      <a:solidFill>
                        <a:srgbClr val="FFFFFF"/>
                      </a:solidFill>
                      <a:ln w="12700" cap="flat">
                        <a:noFill/>
                        <a:miter lim="400000"/>
                      </a:ln>
                      <a:effectLst/>
                    </wps:spPr>
                    <wps:txbx>
                      <w:txbxContent>
                        <w:p w14:paraId="3472C98B" w14:textId="77777777" w:rsidR="001C6CF5" w:rsidRDefault="00000000">
                          <w:pPr>
                            <w:pStyle w:val="Obsahrmce"/>
                            <w:jc w:val="both"/>
                          </w:pPr>
                          <w:r>
                            <w:rPr>
                              <w:rFonts w:ascii="Arial" w:hAnsi="Arial"/>
                              <w:b/>
                              <w:bCs/>
                              <w:sz w:val="14"/>
                              <w:szCs w:val="14"/>
                            </w:rPr>
                            <w:t>Prague City Gallery</w:t>
                          </w:r>
                          <w:r>
                            <w:rPr>
                              <w:rFonts w:ascii="Arial" w:hAnsi="Arial"/>
                              <w:sz w:val="14"/>
                              <w:szCs w:val="14"/>
                            </w:rPr>
                            <w:t xml:space="preserve"> is one of the most important galleries in the Czech Republic, focusing its exhibition activities mainly on modern and contemporary art. It collects, preserves and professionally processes the art collections of the City of Prague. Currently, the GHMP exhibits in seven buildings: GHMP </w:t>
                          </w:r>
                          <w:proofErr w:type="spellStart"/>
                          <w:r>
                            <w:rPr>
                              <w:rFonts w:ascii="Arial" w:hAnsi="Arial"/>
                              <w:sz w:val="14"/>
                              <w:szCs w:val="14"/>
                            </w:rPr>
                            <w:t>Zvon</w:t>
                          </w:r>
                          <w:proofErr w:type="spellEnd"/>
                          <w:r>
                            <w:rPr>
                              <w:rFonts w:ascii="Arial" w:hAnsi="Arial"/>
                              <w:sz w:val="14"/>
                              <w:szCs w:val="14"/>
                            </w:rPr>
                            <w:t xml:space="preserve">, GHMP </w:t>
                          </w:r>
                          <w:proofErr w:type="spellStart"/>
                          <w:r>
                            <w:rPr>
                              <w:rFonts w:ascii="Arial" w:hAnsi="Arial"/>
                              <w:sz w:val="14"/>
                              <w:szCs w:val="14"/>
                            </w:rPr>
                            <w:t>Knihovna</w:t>
                          </w:r>
                          <w:proofErr w:type="spellEnd"/>
                          <w:r>
                            <w:rPr>
                              <w:rFonts w:ascii="Arial" w:hAnsi="Arial"/>
                              <w:sz w:val="14"/>
                              <w:szCs w:val="14"/>
                            </w:rPr>
                            <w:t xml:space="preserve">, GHMP Colloredo-Mansfeld, GHMP </w:t>
                          </w:r>
                          <w:proofErr w:type="spellStart"/>
                          <w:r>
                            <w:rPr>
                              <w:rFonts w:ascii="Arial" w:hAnsi="Arial"/>
                              <w:sz w:val="14"/>
                              <w:szCs w:val="14"/>
                            </w:rPr>
                            <w:t>Dům</w:t>
                          </w:r>
                          <w:proofErr w:type="spellEnd"/>
                          <w:r>
                            <w:rPr>
                              <w:rFonts w:ascii="Arial" w:hAnsi="Arial"/>
                              <w:sz w:val="14"/>
                              <w:szCs w:val="14"/>
                            </w:rPr>
                            <w:t xml:space="preserve"> </w:t>
                          </w:r>
                          <w:proofErr w:type="spellStart"/>
                          <w:r>
                            <w:rPr>
                              <w:rFonts w:ascii="Arial" w:hAnsi="Arial"/>
                              <w:sz w:val="14"/>
                              <w:szCs w:val="14"/>
                            </w:rPr>
                            <w:t>fotografie</w:t>
                          </w:r>
                          <w:proofErr w:type="spellEnd"/>
                          <w:r>
                            <w:rPr>
                              <w:rFonts w:ascii="Arial" w:hAnsi="Arial"/>
                              <w:sz w:val="14"/>
                              <w:szCs w:val="14"/>
                            </w:rPr>
                            <w:t>, GHMP </w:t>
                          </w:r>
                          <w:proofErr w:type="spellStart"/>
                          <w:r>
                            <w:rPr>
                              <w:rFonts w:ascii="Arial" w:hAnsi="Arial"/>
                              <w:sz w:val="14"/>
                              <w:szCs w:val="14"/>
                            </w:rPr>
                            <w:t>Bílkova</w:t>
                          </w:r>
                          <w:proofErr w:type="spellEnd"/>
                          <w:r>
                            <w:rPr>
                              <w:rFonts w:ascii="Arial" w:hAnsi="Arial"/>
                              <w:sz w:val="14"/>
                              <w:szCs w:val="14"/>
                            </w:rPr>
                            <w:t xml:space="preserve"> </w:t>
                          </w:r>
                          <w:proofErr w:type="spellStart"/>
                          <w:r>
                            <w:rPr>
                              <w:rFonts w:ascii="Arial" w:hAnsi="Arial"/>
                              <w:sz w:val="14"/>
                              <w:szCs w:val="14"/>
                            </w:rPr>
                            <w:t>vila</w:t>
                          </w:r>
                          <w:proofErr w:type="spellEnd"/>
                          <w:r>
                            <w:rPr>
                              <w:rFonts w:ascii="Arial" w:hAnsi="Arial"/>
                              <w:sz w:val="14"/>
                              <w:szCs w:val="14"/>
                            </w:rPr>
                            <w:t>, GHMP </w:t>
                          </w:r>
                          <w:proofErr w:type="spellStart"/>
                          <w:r>
                            <w:rPr>
                              <w:rFonts w:ascii="Arial" w:hAnsi="Arial"/>
                              <w:sz w:val="14"/>
                              <w:szCs w:val="14"/>
                            </w:rPr>
                            <w:t>Zámek</w:t>
                          </w:r>
                          <w:proofErr w:type="spellEnd"/>
                          <w:r>
                            <w:rPr>
                              <w:rFonts w:ascii="Arial" w:hAnsi="Arial"/>
                              <w:sz w:val="14"/>
                              <w:szCs w:val="14"/>
                            </w:rPr>
                            <w:t xml:space="preserve"> Troja and GHMP </w:t>
                          </w:r>
                          <w:proofErr w:type="spellStart"/>
                          <w:r>
                            <w:rPr>
                              <w:rFonts w:ascii="Arial" w:hAnsi="Arial"/>
                              <w:sz w:val="14"/>
                              <w:szCs w:val="14"/>
                            </w:rPr>
                            <w:t>Bílkův</w:t>
                          </w:r>
                          <w:proofErr w:type="spellEnd"/>
                          <w:r>
                            <w:rPr>
                              <w:rFonts w:ascii="Arial" w:hAnsi="Arial"/>
                              <w:sz w:val="14"/>
                              <w:szCs w:val="14"/>
                            </w:rPr>
                            <w:t xml:space="preserve"> </w:t>
                          </w:r>
                          <w:proofErr w:type="spellStart"/>
                          <w:r>
                            <w:rPr>
                              <w:rFonts w:ascii="Arial" w:hAnsi="Arial"/>
                              <w:sz w:val="14"/>
                              <w:szCs w:val="14"/>
                            </w:rPr>
                            <w:t>dům</w:t>
                          </w:r>
                          <w:proofErr w:type="spellEnd"/>
                          <w:r>
                            <w:rPr>
                              <w:rFonts w:ascii="Arial" w:hAnsi="Arial"/>
                              <w:sz w:val="14"/>
                              <w:szCs w:val="14"/>
                            </w:rPr>
                            <w:t>.</w:t>
                          </w:r>
                        </w:p>
                      </w:txbxContent>
                    </wps:txbx>
                    <wps:bodyPr wrap="square" lIns="45719" tIns="45719" rIns="45719" bIns="45719" numCol="1" anchor="t">
                      <a:noAutofit/>
                    </wps:bodyPr>
                  </wps:wsp>
                </a:graphicData>
              </a:graphic>
            </wp:anchor>
          </w:drawing>
        </mc:Choice>
        <mc:Fallback>
          <w:pict>
            <v:rect w14:anchorId="38D29A80" id="officeArt object" o:spid="_x0000_s1026" alt="Obdélník 8" style="position:absolute;margin-left:105.7pt;margin-top:759.1pt;width:348.55pt;height:53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" stroked="f" strokeweight="1pt">
              <v:stroke miterlimit="4"/>
              <v:textbox inset="1.27mm,1.27mm,1.27mm,1.27mm">
                <w:txbxContent>
                  <w:p w14:paraId="3472C98B" w14:textId="77777777" w:rsidR="001C6CF5" w:rsidRDefault="00000000">
                    <w:pPr>
                      <w:pStyle w:val="Obsahrmce"/>
                      <w:jc w:val="both"/>
                    </w:pPr>
                    <w:r>
                      <w:rPr>
                        <w:rFonts w:ascii="Arial" w:hAnsi="Arial"/>
                        <w:b/>
                        <w:bCs/>
                        <w:sz w:val="14"/>
                        <w:szCs w:val="14"/>
                      </w:rPr>
                      <w:t>Prague City Gallery</w:t>
                    </w:r>
                    <w:r>
                      <w:rPr>
                        <w:rFonts w:ascii="Arial" w:hAnsi="Arial"/>
                        <w:sz w:val="14"/>
                        <w:szCs w:val="14"/>
                      </w:rPr>
                      <w:t xml:space="preserve"> is one of the most important galleries in the Czech Republic, focusing its exhibition activities mainly on modern and contemporary art. It collects, preserves and professionally processes the art collections of the City of Prague. Currently, the GHMP exhibits in seven buildings: GHMP </w:t>
                    </w:r>
                    <w:proofErr w:type="spellStart"/>
                    <w:r>
                      <w:rPr>
                        <w:rFonts w:ascii="Arial" w:hAnsi="Arial"/>
                        <w:sz w:val="14"/>
                        <w:szCs w:val="14"/>
                      </w:rPr>
                      <w:t>Zvon</w:t>
                    </w:r>
                    <w:proofErr w:type="spellEnd"/>
                    <w:r>
                      <w:rPr>
                        <w:rFonts w:ascii="Arial" w:hAnsi="Arial"/>
                        <w:sz w:val="14"/>
                        <w:szCs w:val="14"/>
                      </w:rPr>
                      <w:t xml:space="preserve">, GHMP </w:t>
                    </w:r>
                    <w:proofErr w:type="spellStart"/>
                    <w:r>
                      <w:rPr>
                        <w:rFonts w:ascii="Arial" w:hAnsi="Arial"/>
                        <w:sz w:val="14"/>
                        <w:szCs w:val="14"/>
                      </w:rPr>
                      <w:t>Knihovna</w:t>
                    </w:r>
                    <w:proofErr w:type="spellEnd"/>
                    <w:r>
                      <w:rPr>
                        <w:rFonts w:ascii="Arial" w:hAnsi="Arial"/>
                        <w:sz w:val="14"/>
                        <w:szCs w:val="14"/>
                      </w:rPr>
                      <w:t xml:space="preserve">, GHMP Colloredo-Mansfeld, GHMP </w:t>
                    </w:r>
                    <w:proofErr w:type="spellStart"/>
                    <w:r>
                      <w:rPr>
                        <w:rFonts w:ascii="Arial" w:hAnsi="Arial"/>
                        <w:sz w:val="14"/>
                        <w:szCs w:val="14"/>
                      </w:rPr>
                      <w:t>Dům</w:t>
                    </w:r>
                    <w:proofErr w:type="spellEnd"/>
                    <w:r>
                      <w:rPr>
                        <w:rFonts w:ascii="Arial" w:hAnsi="Arial"/>
                        <w:sz w:val="14"/>
                        <w:szCs w:val="14"/>
                      </w:rPr>
                      <w:t xml:space="preserve"> </w:t>
                    </w:r>
                    <w:proofErr w:type="spellStart"/>
                    <w:r>
                      <w:rPr>
                        <w:rFonts w:ascii="Arial" w:hAnsi="Arial"/>
                        <w:sz w:val="14"/>
                        <w:szCs w:val="14"/>
                      </w:rPr>
                      <w:t>fotografie</w:t>
                    </w:r>
                    <w:proofErr w:type="spellEnd"/>
                    <w:r>
                      <w:rPr>
                        <w:rFonts w:ascii="Arial" w:hAnsi="Arial"/>
                        <w:sz w:val="14"/>
                        <w:szCs w:val="14"/>
                      </w:rPr>
                      <w:t>, GHMP </w:t>
                    </w:r>
                    <w:proofErr w:type="spellStart"/>
                    <w:r>
                      <w:rPr>
                        <w:rFonts w:ascii="Arial" w:hAnsi="Arial"/>
                        <w:sz w:val="14"/>
                        <w:szCs w:val="14"/>
                      </w:rPr>
                      <w:t>Bílkova</w:t>
                    </w:r>
                    <w:proofErr w:type="spellEnd"/>
                    <w:r>
                      <w:rPr>
                        <w:rFonts w:ascii="Arial" w:hAnsi="Arial"/>
                        <w:sz w:val="14"/>
                        <w:szCs w:val="14"/>
                      </w:rPr>
                      <w:t xml:space="preserve"> </w:t>
                    </w:r>
                    <w:proofErr w:type="spellStart"/>
                    <w:r>
                      <w:rPr>
                        <w:rFonts w:ascii="Arial" w:hAnsi="Arial"/>
                        <w:sz w:val="14"/>
                        <w:szCs w:val="14"/>
                      </w:rPr>
                      <w:t>vila</w:t>
                    </w:r>
                    <w:proofErr w:type="spellEnd"/>
                    <w:r>
                      <w:rPr>
                        <w:rFonts w:ascii="Arial" w:hAnsi="Arial"/>
                        <w:sz w:val="14"/>
                        <w:szCs w:val="14"/>
                      </w:rPr>
                      <w:t>, GHMP </w:t>
                    </w:r>
                    <w:proofErr w:type="spellStart"/>
                    <w:r>
                      <w:rPr>
                        <w:rFonts w:ascii="Arial" w:hAnsi="Arial"/>
                        <w:sz w:val="14"/>
                        <w:szCs w:val="14"/>
                      </w:rPr>
                      <w:t>Zámek</w:t>
                    </w:r>
                    <w:proofErr w:type="spellEnd"/>
                    <w:r>
                      <w:rPr>
                        <w:rFonts w:ascii="Arial" w:hAnsi="Arial"/>
                        <w:sz w:val="14"/>
                        <w:szCs w:val="14"/>
                      </w:rPr>
                      <w:t xml:space="preserve"> Troja and GHMP </w:t>
                    </w:r>
                    <w:proofErr w:type="spellStart"/>
                    <w:r>
                      <w:rPr>
                        <w:rFonts w:ascii="Arial" w:hAnsi="Arial"/>
                        <w:sz w:val="14"/>
                        <w:szCs w:val="14"/>
                      </w:rPr>
                      <w:t>Bílkův</w:t>
                    </w:r>
                    <w:proofErr w:type="spellEnd"/>
                    <w:r>
                      <w:rPr>
                        <w:rFonts w:ascii="Arial" w:hAnsi="Arial"/>
                        <w:sz w:val="14"/>
                        <w:szCs w:val="14"/>
                      </w:rPr>
                      <w:t xml:space="preserve"> </w:t>
                    </w:r>
                    <w:proofErr w:type="spellStart"/>
                    <w:r>
                      <w:rPr>
                        <w:rFonts w:ascii="Arial" w:hAnsi="Arial"/>
                        <w:sz w:val="14"/>
                        <w:szCs w:val="14"/>
                      </w:rPr>
                      <w:t>dům</w:t>
                    </w:r>
                    <w:proofErr w:type="spellEnd"/>
                    <w:r>
                      <w:rPr>
                        <w:rFonts w:ascii="Arial" w:hAnsi="Arial"/>
                        <w:sz w:val="14"/>
                        <w:szCs w:val="14"/>
                      </w:rPr>
                      <w:t>.</w:t>
                    </w:r>
                  </w:p>
                </w:txbxContent>
              </v:textbox>
              <w10:wrap anchorx="page" anchory="page"/>
            </v:rect>
          </w:pict>
        </mc:Fallback>
      </mc:AlternateContent>
    </w:r>
    <w:r w:rsidR="00000000">
      <w:rPr>
        <w:noProof/>
      </w:rPr>
      <w:drawing>
        <wp:inline distT="0" distB="0" distL="0" distR="0" wp14:anchorId="72096222" wp14:editId="6D06AEF4">
          <wp:extent cx="539750" cy="539750"/>
          <wp:effectExtent l="0" t="0" r="0" b="0"/>
          <wp:docPr id="1073741827" name="officeArt object" descr="image3.gif"/>
          <wp:cNvGraphicFramePr/>
          <a:graphic xmlns:a="http://schemas.openxmlformats.org/drawingml/2006/main">
            <a:graphicData uri="http://schemas.openxmlformats.org/drawingml/2006/picture">
              <pic:pic xmlns:pic="http://schemas.openxmlformats.org/drawingml/2006/picture">
                <pic:nvPicPr>
                  <pic:cNvPr id="1073741827" name="image3.gif" descr="image3.gif"/>
                  <pic:cNvPicPr>
                    <a:picLocks noChangeAspect="1"/>
                  </pic:cNvPicPr>
                </pic:nvPicPr>
                <pic:blipFill>
                  <a:blip r:embed="rId1"/>
                  <a:stretch>
                    <a:fillRect/>
                  </a:stretch>
                </pic:blipFill>
                <pic:spPr>
                  <a:xfrm>
                    <a:off x="0" y="0"/>
                    <a:ext cx="539750" cy="539750"/>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58906" w14:textId="77777777" w:rsidR="00080525" w:rsidRDefault="00080525">
      <w:r>
        <w:separator/>
      </w:r>
    </w:p>
  </w:footnote>
  <w:footnote w:type="continuationSeparator" w:id="0">
    <w:p w14:paraId="68E6F650" w14:textId="77777777" w:rsidR="00080525" w:rsidRDefault="00080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4ED5" w14:textId="2F615081" w:rsidR="001C6CF5" w:rsidRDefault="00000000">
    <w:pPr>
      <w:tabs>
        <w:tab w:val="center" w:pos="4536"/>
        <w:tab w:val="right" w:pos="9072"/>
      </w:tabs>
    </w:pPr>
    <w:r>
      <w:rPr>
        <w:noProof/>
      </w:rPr>
      <w:drawing>
        <wp:inline distT="0" distB="0" distL="0" distR="0" wp14:anchorId="354D350A" wp14:editId="0C40A85E">
          <wp:extent cx="3952875" cy="666750"/>
          <wp:effectExtent l="0" t="0" r="0" b="0"/>
          <wp:docPr id="1073741825" name="officeArt object" descr="HLAVICKA_PRESS_RELEASE.png"/>
          <wp:cNvGraphicFramePr/>
          <a:graphic xmlns:a="http://schemas.openxmlformats.org/drawingml/2006/main">
            <a:graphicData uri="http://schemas.openxmlformats.org/drawingml/2006/picture">
              <pic:pic xmlns:pic="http://schemas.openxmlformats.org/drawingml/2006/picture">
                <pic:nvPicPr>
                  <pic:cNvPr id="1073741825" name="HLAVICKA_PRESS_RELEASE.png" descr="HLAVICKA_PRESS_RELEASE.png"/>
                  <pic:cNvPicPr>
                    <a:picLocks noChangeAspect="1"/>
                  </pic:cNvPicPr>
                </pic:nvPicPr>
                <pic:blipFill>
                  <a:blip r:embed="rId1"/>
                  <a:srcRect l="595" r="595"/>
                  <a:stretch>
                    <a:fillRect/>
                  </a:stretch>
                </pic:blipFill>
                <pic:spPr>
                  <a:xfrm>
                    <a:off x="0" y="0"/>
                    <a:ext cx="3952875" cy="66675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CF5"/>
    <w:rsid w:val="00050C4C"/>
    <w:rsid w:val="00080525"/>
    <w:rsid w:val="001C6CF5"/>
    <w:rsid w:val="00277724"/>
    <w:rsid w:val="00900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8F42688"/>
  <w15:docId w15:val="{F47AB258-0D86-1741-B350-87B14B15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Calibri" w:hAnsi="Calibri" w:cs="Arial Unicode MS"/>
      <w:color w:val="000000"/>
      <w:sz w:val="22"/>
      <w:szCs w:val="22"/>
      <w:u w:color="00000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Obsahrmce">
    <w:name w:val="Obsah rámce"/>
    <w:pPr>
      <w:suppressAutoHyphens/>
    </w:pPr>
    <w:rPr>
      <w:rFonts w:ascii="Calibri" w:hAnsi="Calibri" w:cs="Arial Unicode MS"/>
      <w:color w:val="000000"/>
      <w:sz w:val="22"/>
      <w:szCs w:val="22"/>
      <w:u w:color="000000"/>
      <w:lang w:val="en-US"/>
    </w:rPr>
  </w:style>
  <w:style w:type="paragraph" w:styleId="Normlnweb">
    <w:name w:val="Normal (Web)"/>
    <w:pPr>
      <w:suppressAutoHyphens/>
    </w:pPr>
    <w:rPr>
      <w:rFonts w:cs="Arial Unicode MS"/>
      <w:color w:val="000000"/>
      <w:sz w:val="24"/>
      <w:szCs w:val="24"/>
      <w:u w:color="000000"/>
      <w:lang w:val="en-US"/>
    </w:rPr>
  </w:style>
  <w:style w:type="character" w:customStyle="1" w:styleId="Odkaz">
    <w:name w:val="Odkaz"/>
    <w:rPr>
      <w:outline w:val="0"/>
      <w:color w:val="000080"/>
      <w:u w:val="single" w:color="000080"/>
    </w:rPr>
  </w:style>
  <w:style w:type="character" w:customStyle="1" w:styleId="Hyperlink0">
    <w:name w:val="Hyperlink.0"/>
    <w:basedOn w:val="Odkaz"/>
    <w:rPr>
      <w:outline w:val="0"/>
      <w:color w:val="1155CC"/>
      <w:u w:val="single" w:color="1155CC"/>
    </w:rPr>
  </w:style>
  <w:style w:type="paragraph" w:styleId="Zhlav">
    <w:name w:val="header"/>
    <w:basedOn w:val="Normln"/>
    <w:link w:val="ZhlavChar"/>
    <w:uiPriority w:val="99"/>
    <w:unhideWhenUsed/>
    <w:rsid w:val="00277724"/>
    <w:pPr>
      <w:tabs>
        <w:tab w:val="center" w:pos="4536"/>
        <w:tab w:val="right" w:pos="9072"/>
      </w:tabs>
    </w:pPr>
  </w:style>
  <w:style w:type="character" w:customStyle="1" w:styleId="ZhlavChar">
    <w:name w:val="Záhlaví Char"/>
    <w:basedOn w:val="Standardnpsmoodstavce"/>
    <w:link w:val="Zhlav"/>
    <w:uiPriority w:val="99"/>
    <w:rsid w:val="00277724"/>
    <w:rPr>
      <w:rFonts w:ascii="Calibri" w:hAnsi="Calibri" w:cs="Arial Unicode MS"/>
      <w:color w:val="000000"/>
      <w:sz w:val="22"/>
      <w:szCs w:val="22"/>
      <w:u w:color="000000"/>
      <w:lang w:val="en-US"/>
    </w:rPr>
  </w:style>
  <w:style w:type="paragraph" w:styleId="Zpat">
    <w:name w:val="footer"/>
    <w:basedOn w:val="Normln"/>
    <w:link w:val="ZpatChar"/>
    <w:uiPriority w:val="99"/>
    <w:unhideWhenUsed/>
    <w:rsid w:val="00277724"/>
    <w:pPr>
      <w:tabs>
        <w:tab w:val="center" w:pos="4536"/>
        <w:tab w:val="right" w:pos="9072"/>
      </w:tabs>
    </w:pPr>
  </w:style>
  <w:style w:type="character" w:customStyle="1" w:styleId="ZpatChar">
    <w:name w:val="Zápatí Char"/>
    <w:basedOn w:val="Standardnpsmoodstavce"/>
    <w:link w:val="Zpat"/>
    <w:uiPriority w:val="99"/>
    <w:rsid w:val="00277724"/>
    <w:rPr>
      <w:rFonts w:ascii="Calibri" w:hAnsi="Calibri"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hmp.cz/patron/"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hmp.cz/en/member/"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hmp.cz/" TargetMode="External"/><Relationship Id="rId11" Type="http://schemas.openxmlformats.org/officeDocument/2006/relationships/hyperlink" Target="http://www.ghmp.cz/"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ghmp.cz/" TargetMode="External"/><Relationship Id="rId4" Type="http://schemas.openxmlformats.org/officeDocument/2006/relationships/footnotes" Target="footnotes.xml"/><Relationship Id="rId9" Type="http://schemas.openxmlformats.org/officeDocument/2006/relationships/hyperlink" Target="https://www.ghmp.cz/vystavy/palac-volneho-cas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1133</Words>
  <Characters>6686</Characters>
  <Application>Microsoft Office Word</Application>
  <DocSecurity>0</DocSecurity>
  <Lines>55</Lines>
  <Paragraphs>15</Paragraphs>
  <ScaleCrop>false</ScaleCrop>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Dočekalová</cp:lastModifiedBy>
  <cp:revision>3</cp:revision>
  <dcterms:created xsi:type="dcterms:W3CDTF">2025-06-11T11:59:00Z</dcterms:created>
  <dcterms:modified xsi:type="dcterms:W3CDTF">2025-06-11T12:03:00Z</dcterms:modified>
</cp:coreProperties>
</file>