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Rohlík zóna na karlovarském festivalu slavila obrovský úspěch, přilákala přes 10 000 návštěvníků a společnost už nyní zvažuje partnerství na dalším ročníku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Červenec 2022 – od 1. do 9.7 proběhl 56. ročník Mezinárodního filmového festivalu v Karlových Varech a poprvé ho byl součástí také Rohlík se svou zónou. Ta nabídla návštěvníkům unikátní prostor a to nejkvalitnější jídlo, které jen tak na festivalu neseženete. Společnost se tak dočkala nadšené odezvy nejen na občerstvení a drinky, ale také Rohlíček zónu pro děti nebo Premium lounge, kde probíhaly zajímavé workshopy s dodavateli Rohlíku. Po velkém úspěchu proto vedení firmy již nyní zvažuje partnerství na dalším ročníku festivalu.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Přes 5 000 vydaných jídel a 12 500 drinků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Cílem Rohlík zóny bylo nabídnou návštěvníkům festivalu to nejkvalitnější občerstvení od českých farmářů a dodavatelů a dokázat, že ani na festivalu se nemusíte stravovat nezdravě a nekvalitně. Olin Novák, CEO Rohlik.cz k tomu říká: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“Víme, že naši zákazníci od nás očekávají jen to nejlepší, a to přesně jsme chtěli nabídnout i návštěvníkům karlovarského festivalu. Jsme nadšení, že se nám to podařilo, o čemž svědčí i to, že náš stan byl téměř neustále plný lidí, kteří si pochutnávali na skvělém jídle, popíjeli drinky, odpočívali v Premium lounge nebo si hráli se svým dětmi v Rohlíček zóně. O tom Rohlík přesně je - boží jídlo a boží služby pro každého.”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oblíbenosti svědčí také počet vydaného jídla a pití - celkem se v Rohlík zóně prodalo přes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5 000 jídel a 12 500 drinků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Nejoblíbenějším pokrmem byl jak jinak než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párek Bez kompromisu v rohlíku, kterého se snědlo přes 600 kusů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6"/>
          <w:szCs w:val="26"/>
          <w:rtl w:val="0"/>
        </w:rPr>
        <w:t xml:space="preserve">Skvělý program, který nemá na festivalu obdoby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Rohlík zóna však nebyla jen o jídle a pití. Každý večer vystoupili zajímaví hudební umělci, jako je například Zea, Thom Artway nebo Amelia Siba. V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Premium lounge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probíhaly denně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 workshopy a ochutnávky s dodavateli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 názvem U stolu, kde členové Premium mohli ochutnat třeba prosecca z Prosekárny, pečivo z Artic Bakehouse,  cidery Tátův sad, pivo z rodinného pivovaru Zíchovec a další. Olin Novák k tomu dodává: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“Ještě z jedné věci máme velkou radost. Přímo na festivalu jsme vytvořili pomyslný most mezi našimi lokálními dodavateli a zákazníky a umožnili jsme jim potkat se osobně právě ve Varech v rámci workshopů u jednoho stolu. Právě proto je Rohlík tak unikátní, protože nabízí farmářské a lokální výrobky na jedné platformě.”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Ti nejmenší měli po dobu otevření možnost hrát si v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Rohlíček zóně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která byla téměř neustále plná nadšených dětí a rodičů.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#RohliknaKVIFF i v roce 2023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 obrovském úspěchu společnost zvažuje možnost partnerství na dalším ročníku a přemýšlí o novinkách, které by návštěvníkům mohla v příštím roce nabídnout.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-36192</wp:posOffset>
          </wp:positionH>
          <wp:positionV relativeFrom="paragraph">
            <wp:posOffset>-180972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4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1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2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bxCoqh5+Tn2ik5vrGwjkf5tZmw==">AMUW2mVTADODo7tKgxk7hYm7Lvm408r++/YH/NkHq6pcDQqVNS7zq546T2+CVuRY7dJ3vzqFy7hAT+rewM52hdSIqBUdq/7wRVJ24Hf0KP5GuKrDo9YgxOE=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