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FE4345" w14:textId="77777777" w:rsidR="00816AB5" w:rsidRDefault="00000000" w:rsidP="00484AB8">
      <w:pPr>
        <w:spacing w:after="200" w:line="300" w:lineRule="auto"/>
        <w:jc w:val="both"/>
      </w:pPr>
      <w:r>
        <w:rPr>
          <w:b/>
          <w:bCs/>
          <w:sz w:val="34"/>
          <w:szCs w:val="34"/>
        </w:rPr>
        <w:t>Ile kosztuje długowieczność? Nad Bałtykiem rusza Nickel Wellnest</w:t>
      </w:r>
    </w:p>
    <w:p w14:paraId="68679C95" w14:textId="27D3B247" w:rsidR="00816AB5" w:rsidRDefault="00000000" w:rsidP="00484AB8">
      <w:pPr>
        <w:spacing w:after="300" w:line="276" w:lineRule="auto"/>
        <w:jc w:val="both"/>
      </w:pPr>
      <w:r>
        <w:rPr>
          <w:b/>
          <w:bCs/>
          <w:sz w:val="24"/>
          <w:szCs w:val="24"/>
        </w:rPr>
        <w:t xml:space="preserve">W Nickel Resort w Grzybowie </w:t>
      </w:r>
      <w:r w:rsidR="00484AB8">
        <w:rPr>
          <w:b/>
          <w:bCs/>
          <w:sz w:val="24"/>
          <w:szCs w:val="24"/>
        </w:rPr>
        <w:t xml:space="preserve">koło Kołobrzegu ruszył właśnie </w:t>
      </w:r>
      <w:r>
        <w:rPr>
          <w:b/>
          <w:bCs/>
          <w:sz w:val="24"/>
          <w:szCs w:val="24"/>
        </w:rPr>
        <w:t xml:space="preserve">Nickel Wellnest – ośrodek profilaktyki zdrowotnej zbudowany wokół idei longevity. Pięć programów pobytowych układanych indywidualnie, zespół specjalistów pod kierownictwem medycznym dr Małgorzaty Gurynowicz, ceny od 620 do 1080 zł za dobę w formule all inclusive. </w:t>
      </w:r>
      <w:r w:rsidR="005F3EEC" w:rsidRPr="005F3EEC">
        <w:rPr>
          <w:b/>
          <w:bCs/>
          <w:sz w:val="24"/>
          <w:szCs w:val="24"/>
        </w:rPr>
        <w:t xml:space="preserve">Wellnest lokuje się pomiędzy dwiema kategoriami, które polski gość zna dobrze: to więcej medycyny niż w hotelu spa i mniej instytucji niż w uzdrowisku. O tym, na który program trafi gość rozstrzyga rozmowa i ocena </w:t>
      </w:r>
      <w:r w:rsidR="005F3EEC">
        <w:rPr>
          <w:b/>
          <w:bCs/>
          <w:sz w:val="24"/>
          <w:szCs w:val="24"/>
        </w:rPr>
        <w:t xml:space="preserve">potrzeb oraz </w:t>
      </w:r>
      <w:r w:rsidR="005F3EEC" w:rsidRPr="005F3EEC">
        <w:rPr>
          <w:b/>
          <w:bCs/>
          <w:sz w:val="24"/>
          <w:szCs w:val="24"/>
        </w:rPr>
        <w:t>stanu zdrowia przeprowadzone jeszcze przed przyjazdem. Dwie osoby zapisane na ten sam program mogą przejść zupełnie inny pobyt.</w:t>
      </w:r>
    </w:p>
    <w:p w14:paraId="1076B3DB" w14:textId="636BDB23" w:rsidR="00816AB5" w:rsidRDefault="00000000" w:rsidP="00484AB8">
      <w:pPr>
        <w:spacing w:after="160" w:line="276" w:lineRule="auto"/>
        <w:jc w:val="both"/>
      </w:pPr>
      <w:r>
        <w:t xml:space="preserve">Longevity stało się w ostatnich latach jednym z najgorętszych haseł branży wellness, ale rzadko towarzyszy mu konkret. Nickel Wellnest publikuje ceny wszystkich pięciu programów: od 620 zł za dobę (Move &amp; Heal, Glow &amp; Renew) do 1080 zł (Glow &amp; Renew w wariancie rozszerzonym). Każda stawka obejmuje </w:t>
      </w:r>
      <w:r w:rsidR="00484AB8">
        <w:t xml:space="preserve">zakwaterowanie w nowoczesnym hotelu, </w:t>
      </w:r>
      <w:r>
        <w:t>pełne wyżywienie zgodne z programem, zabiegi, treningi, sesje rozwojowe i konsultacje – bez dopłat za pojedyncze elementy.</w:t>
      </w:r>
    </w:p>
    <w:p w14:paraId="34DE9B19" w14:textId="3BC2BE42" w:rsidR="00816AB5" w:rsidRDefault="00000000" w:rsidP="00484AB8">
      <w:pPr>
        <w:spacing w:after="160" w:line="276" w:lineRule="auto"/>
        <w:jc w:val="both"/>
      </w:pPr>
      <w:r>
        <w:t>Punktem wyjścia nie jest jednak cena, tylko kwalifikacja. Przed przyjazdem gość przechodzi wywiad i analizę potrzeb; uwzględniane są cele, styl życia, aktualne samopoczucie i przeciwwskazania. Dopiero na tej podstawie powstaje indywidualny plan pobytu.</w:t>
      </w:r>
    </w:p>
    <w:p w14:paraId="5AF0CCF2" w14:textId="77777777" w:rsidR="00816AB5" w:rsidRDefault="00000000" w:rsidP="00484AB8">
      <w:pPr>
        <w:spacing w:before="200" w:after="80" w:line="276" w:lineRule="auto"/>
        <w:ind w:left="340"/>
        <w:jc w:val="both"/>
      </w:pPr>
      <w:r>
        <w:rPr>
          <w:i/>
          <w:iCs/>
        </w:rPr>
        <w:t>„W długowieczności nie chodzi o znalezienie jednej cudownej metody. Największe znaczenie mają rzeczy pozornie proste: sen, ruch, odżywianie, profilaktyka, regeneracja i sposób, w jaki radzimy sobie z przewlekłym stresem. Siła zaczyna się wtedy, kiedy te elementy przestają funkcjonować osobno i stają się częścią jednego planu.”</w:t>
      </w:r>
    </w:p>
    <w:p w14:paraId="62F348F6" w14:textId="77777777" w:rsidR="00816AB5" w:rsidRDefault="00000000" w:rsidP="00484AB8">
      <w:pPr>
        <w:spacing w:after="240"/>
        <w:ind w:left="340"/>
        <w:jc w:val="both"/>
      </w:pPr>
      <w:r>
        <w:rPr>
          <w:color w:val="595959"/>
          <w:sz w:val="20"/>
          <w:szCs w:val="20"/>
        </w:rPr>
        <w:t>dr Małgorzata Gurynowicz, dyrektor medyczna Nickel Wellnest, lekarka rodzinna, specjalistka medycyny stylu życia i długowieczności</w:t>
      </w:r>
    </w:p>
    <w:p w14:paraId="2A42F889" w14:textId="77777777" w:rsidR="00816AB5" w:rsidRDefault="00000000" w:rsidP="00484AB8">
      <w:pPr>
        <w:spacing w:before="320" w:after="120"/>
        <w:jc w:val="both"/>
      </w:pPr>
      <w:r>
        <w:rPr>
          <w:b/>
          <w:bCs/>
          <w:color w:val="000000"/>
          <w:sz w:val="24"/>
          <w:szCs w:val="24"/>
        </w:rPr>
        <w:t>Dwa lata badań i prototyp na kilkudziesięciu osobach</w:t>
      </w:r>
    </w:p>
    <w:p w14:paraId="66455A36" w14:textId="77777777" w:rsidR="00816AB5" w:rsidRDefault="00000000" w:rsidP="00484AB8">
      <w:pPr>
        <w:spacing w:after="160" w:line="276" w:lineRule="auto"/>
        <w:jc w:val="both"/>
      </w:pPr>
      <w:r>
        <w:t>Pomysł na Wellnest zaczął się od osobistego doświadczenia Dagmary Nickel, od ponad dwóch dekad związanej z rozwojem przedsięwzięć w obszarach biotechnologii, medycyny i zrównoważonego budownictwa. Choroba autoimmunologiczna skłoniła ją do szukania miejsca, które nie koncentruje się wyłącznie na leczeniu objawów ani na chwilowym odpoczynku. Takiego miejsca nie znalazła.</w:t>
      </w:r>
    </w:p>
    <w:p w14:paraId="0DA2BD89" w14:textId="4922C835" w:rsidR="00816AB5" w:rsidRDefault="00000000" w:rsidP="00484AB8">
      <w:pPr>
        <w:spacing w:after="160" w:line="276" w:lineRule="auto"/>
        <w:jc w:val="both"/>
      </w:pPr>
      <w:r>
        <w:t xml:space="preserve">Kolejne dwa lata to były badania, konsultacje i projektowanie rozwiązania wspólnie z lekarzami, fizjoterapeutami, dietetykami, psychologami, ekspertami medycyny stylu życia i </w:t>
      </w:r>
      <w:r w:rsidR="00484AB8">
        <w:t>t</w:t>
      </w:r>
      <w:r>
        <w:t xml:space="preserve">radycyjnej </w:t>
      </w:r>
      <w:r w:rsidR="00484AB8">
        <w:t>m</w:t>
      </w:r>
      <w:r>
        <w:t xml:space="preserve">edycyny </w:t>
      </w:r>
      <w:r w:rsidR="00484AB8">
        <w:t>c</w:t>
      </w:r>
      <w:r>
        <w:t>hińskiej, a także socjologami i projektantami usług. Powstał prototyp, który przetestowała grupa kilkudziesięciu osób – ich doświadczenia posłużyły do przebudowy programów.</w:t>
      </w:r>
    </w:p>
    <w:p w14:paraId="374DE42C" w14:textId="77777777" w:rsidR="00816AB5" w:rsidRDefault="00000000" w:rsidP="00484AB8">
      <w:pPr>
        <w:spacing w:before="200" w:after="80" w:line="276" w:lineRule="auto"/>
        <w:ind w:left="340"/>
        <w:jc w:val="both"/>
      </w:pPr>
      <w:r>
        <w:rPr>
          <w:i/>
          <w:iCs/>
        </w:rPr>
        <w:t>„Szukałam miejsca, które nie kończy się na kilku przyjemnych dniach, i nie znalazłam go. Przez dwa lata sprawdzaliśmy ze specjalistami, co naprawdę ma sens, a z czego trzeba zrezygnować, choć dobrze wygląda w ofercie. Wellnest jest wynikiem tej selekcji.”</w:t>
      </w:r>
    </w:p>
    <w:p w14:paraId="423736B0" w14:textId="77777777" w:rsidR="00816AB5" w:rsidRDefault="00000000" w:rsidP="00484AB8">
      <w:pPr>
        <w:spacing w:after="240"/>
        <w:ind w:left="340"/>
        <w:jc w:val="both"/>
      </w:pPr>
      <w:r>
        <w:rPr>
          <w:color w:val="595959"/>
          <w:sz w:val="20"/>
          <w:szCs w:val="20"/>
        </w:rPr>
        <w:t>Dagmara Nickel, założycielka Nickel Wellnest</w:t>
      </w:r>
    </w:p>
    <w:p w14:paraId="5B39DB72" w14:textId="3A0D3A36" w:rsidR="00816AB5" w:rsidRDefault="00000000" w:rsidP="00484AB8">
      <w:pPr>
        <w:spacing w:before="320" w:after="120"/>
        <w:jc w:val="both"/>
      </w:pPr>
      <w:r>
        <w:rPr>
          <w:b/>
          <w:bCs/>
          <w:color w:val="000000"/>
          <w:sz w:val="24"/>
          <w:szCs w:val="24"/>
        </w:rPr>
        <w:t>Odporność psychiczna, nie komfort</w:t>
      </w:r>
    </w:p>
    <w:p w14:paraId="55A498A0" w14:textId="520E5964" w:rsidR="00816AB5" w:rsidRDefault="00000000" w:rsidP="00484AB8">
      <w:pPr>
        <w:spacing w:after="160" w:line="276" w:lineRule="auto"/>
        <w:jc w:val="both"/>
      </w:pPr>
      <w:r>
        <w:t>Jed</w:t>
      </w:r>
      <w:r w:rsidR="00484AB8">
        <w:t xml:space="preserve">en z fundamentów </w:t>
      </w:r>
      <w:r>
        <w:t>programowych Wellnest jest kontrą wobec dominującego języka branży. Celem pobytu nie jest komfort ani wyciszenie</w:t>
      </w:r>
      <w:r w:rsidR="00484AB8">
        <w:t xml:space="preserve"> sam</w:t>
      </w:r>
      <w:r w:rsidR="005F3EEC">
        <w:t>e</w:t>
      </w:r>
      <w:r w:rsidR="00484AB8">
        <w:t xml:space="preserve"> dla siebie</w:t>
      </w:r>
      <w:r>
        <w:t xml:space="preserve">, lecz odporność – zdolność do odreagowania napięcia i </w:t>
      </w:r>
      <w:r>
        <w:lastRenderedPageBreak/>
        <w:t>świadomego przełączenia organizmu w tryb regeneracji. To umiejętność, której – jak twierdzą twórcy programów – można się nauczyć.</w:t>
      </w:r>
    </w:p>
    <w:p w14:paraId="268027C4" w14:textId="77777777" w:rsidR="00816AB5" w:rsidRDefault="00000000" w:rsidP="00484AB8">
      <w:pPr>
        <w:spacing w:before="200" w:after="80" w:line="276" w:lineRule="auto"/>
        <w:ind w:left="340"/>
        <w:jc w:val="both"/>
      </w:pPr>
      <w:r>
        <w:rPr>
          <w:i/>
          <w:iCs/>
        </w:rPr>
        <w:t>„Można wyjechać na weekend, zmienić miejsce i nadal pozostać w tym samym wewnętrznym pośpiechu. Regeneracja zaczyna się wtedy, kiedy człowiek potrafi zauważyć własne napięcie i odzyskuje możliwość przełączenia się w tryb regeneracji. Tego można się uczyć tak samo jak każdej innej umiejętności.”</w:t>
      </w:r>
    </w:p>
    <w:p w14:paraId="1D82446D" w14:textId="77777777" w:rsidR="00816AB5" w:rsidRDefault="00000000" w:rsidP="00484AB8">
      <w:pPr>
        <w:spacing w:after="240"/>
        <w:ind w:left="340"/>
        <w:jc w:val="both"/>
      </w:pPr>
      <w:r>
        <w:rPr>
          <w:color w:val="595959"/>
          <w:sz w:val="20"/>
          <w:szCs w:val="20"/>
        </w:rPr>
        <w:t>Wojciech Eichelberger, psychoterapeuta, mentor i współtwórca programów rozwojowych Nickel Wellnest</w:t>
      </w:r>
    </w:p>
    <w:p w14:paraId="2987C23F" w14:textId="77777777" w:rsidR="00816AB5" w:rsidRDefault="00000000" w:rsidP="00484AB8">
      <w:pPr>
        <w:spacing w:after="160" w:line="276" w:lineRule="auto"/>
        <w:jc w:val="both"/>
      </w:pPr>
      <w:r>
        <w:t>W programach pojawiają się dlatego praktyczne narzędzia samoregulacji, sesje rozwojowe, praca z oddechem, medytacja i ruch – elementy pomyślane tak, by dały się powtórzyć po powrocie do domu.</w:t>
      </w:r>
    </w:p>
    <w:p w14:paraId="5833AAA6" w14:textId="77777777" w:rsidR="00816AB5" w:rsidRDefault="00000000" w:rsidP="00484AB8">
      <w:pPr>
        <w:spacing w:before="320" w:after="120"/>
        <w:jc w:val="both"/>
      </w:pPr>
      <w:r>
        <w:rPr>
          <w:b/>
          <w:bCs/>
          <w:color w:val="000000"/>
          <w:sz w:val="24"/>
          <w:szCs w:val="24"/>
        </w:rPr>
        <w:t>Stare i nowe w jednym planie</w:t>
      </w:r>
    </w:p>
    <w:p w14:paraId="5126923F" w14:textId="4D0C1BD4" w:rsidR="00816AB5" w:rsidRDefault="00000000" w:rsidP="00484AB8">
      <w:pPr>
        <w:spacing w:after="160" w:line="276" w:lineRule="auto"/>
        <w:jc w:val="both"/>
      </w:pPr>
      <w:r>
        <w:t xml:space="preserve">Programy Wellnest łączą dwa porządki, które zwykle funkcjonują osobno: współczesną wiedzę medyczną i biologiczną z wybranymi elementami </w:t>
      </w:r>
      <w:r w:rsidR="00484AB8">
        <w:t>t</w:t>
      </w:r>
      <w:r>
        <w:t xml:space="preserve">radycyjnej </w:t>
      </w:r>
      <w:r w:rsidR="00484AB8">
        <w:t>m</w:t>
      </w:r>
      <w:r>
        <w:t xml:space="preserve">edycyny </w:t>
      </w:r>
      <w:r w:rsidR="00484AB8">
        <w:t>c</w:t>
      </w:r>
      <w:r>
        <w:t>hińskiej. Akupunktura i konsultacje TCM sąsiadują z fizjoterapią, dietetyką kliniczną, osteopatią i kosmetologią, a także z technologiami wspierającymi regenerację. Ważną częścią podejścia jest żywienie – nie jako restrykcyjna dieta na kilka dni, lecz jako narzędzie pracy z organizmem.</w:t>
      </w:r>
    </w:p>
    <w:p w14:paraId="4FC562F6" w14:textId="77777777" w:rsidR="00816AB5" w:rsidRDefault="00000000" w:rsidP="00484AB8">
      <w:pPr>
        <w:spacing w:before="200" w:after="80" w:line="276" w:lineRule="auto"/>
        <w:ind w:left="340"/>
        <w:jc w:val="both"/>
      </w:pPr>
      <w:r>
        <w:rPr>
          <w:i/>
          <w:iCs/>
        </w:rPr>
        <w:t>„Zdrowe odżywianie nie powinno być kolejnym źródłem presji. Jedzenie ma odżywiać, wspierać organizm i jednocześnie pozostawać przyjemnością. Dopiero wtedy jest szansa, że dobre wybory zostaną z nami na dłużej.”</w:t>
      </w:r>
    </w:p>
    <w:p w14:paraId="62725CAB" w14:textId="5E257D0F" w:rsidR="00816AB5" w:rsidRDefault="00000000" w:rsidP="00484AB8">
      <w:pPr>
        <w:spacing w:after="240"/>
        <w:ind w:left="340"/>
        <w:jc w:val="both"/>
      </w:pPr>
      <w:r>
        <w:rPr>
          <w:color w:val="595959"/>
          <w:sz w:val="20"/>
          <w:szCs w:val="20"/>
        </w:rPr>
        <w:t xml:space="preserve">Dorota Łapa, ekspertka </w:t>
      </w:r>
      <w:r w:rsidR="00484AB8">
        <w:rPr>
          <w:color w:val="595959"/>
          <w:sz w:val="20"/>
          <w:szCs w:val="20"/>
        </w:rPr>
        <w:t>t</w:t>
      </w:r>
      <w:r>
        <w:rPr>
          <w:color w:val="595959"/>
          <w:sz w:val="20"/>
          <w:szCs w:val="20"/>
        </w:rPr>
        <w:t xml:space="preserve">radycyjnej </w:t>
      </w:r>
      <w:r w:rsidR="00484AB8">
        <w:rPr>
          <w:color w:val="595959"/>
          <w:sz w:val="20"/>
          <w:szCs w:val="20"/>
        </w:rPr>
        <w:t>m</w:t>
      </w:r>
      <w:r>
        <w:rPr>
          <w:color w:val="595959"/>
          <w:sz w:val="20"/>
          <w:szCs w:val="20"/>
        </w:rPr>
        <w:t xml:space="preserve">edycyny </w:t>
      </w:r>
      <w:r w:rsidR="00484AB8">
        <w:rPr>
          <w:color w:val="595959"/>
          <w:sz w:val="20"/>
          <w:szCs w:val="20"/>
        </w:rPr>
        <w:t>c</w:t>
      </w:r>
      <w:r>
        <w:rPr>
          <w:color w:val="595959"/>
          <w:sz w:val="20"/>
          <w:szCs w:val="20"/>
        </w:rPr>
        <w:t>hińskiej i dietetyki, współautorka programu Detox &amp; Flow</w:t>
      </w:r>
    </w:p>
    <w:p w14:paraId="5859FC23" w14:textId="77777777" w:rsidR="00816AB5" w:rsidRDefault="00000000" w:rsidP="00484AB8">
      <w:pPr>
        <w:spacing w:after="160" w:line="276" w:lineRule="auto"/>
        <w:jc w:val="both"/>
      </w:pPr>
      <w:r>
        <w:t>Wellnest nie zastępuje leczenia ani specjalistycznej opieki medycznej. Jego rolą jest profilaktyka, edukacja i regeneracja.</w:t>
      </w:r>
    </w:p>
    <w:p w14:paraId="0F2AB9C3" w14:textId="77777777" w:rsidR="00816AB5" w:rsidRDefault="00000000" w:rsidP="00484AB8">
      <w:pPr>
        <w:spacing w:before="320" w:after="120"/>
        <w:jc w:val="both"/>
      </w:pPr>
      <w:r>
        <w:rPr>
          <w:b/>
          <w:bCs/>
          <w:color w:val="000000"/>
          <w:sz w:val="24"/>
          <w:szCs w:val="24"/>
        </w:rPr>
        <w:t>Pięć programów, pięć różnych potrzeb</w:t>
      </w:r>
    </w:p>
    <w:p w14:paraId="752528A8" w14:textId="77777777" w:rsidR="00816AB5" w:rsidRDefault="00000000" w:rsidP="00484AB8">
      <w:pPr>
        <w:spacing w:after="200" w:line="276" w:lineRule="auto"/>
        <w:jc w:val="both"/>
      </w:pPr>
      <w:r>
        <w:t>Zakres, kolejność i intensywność działań w obrębie każdego programu są dobierane indywidualnie.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4560"/>
        <w:gridCol w:w="2700"/>
      </w:tblGrid>
      <w:tr w:rsidR="00816AB5" w14:paraId="283E8A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shd w:val="clear" w:color="auto" w:fill="EEEEE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95A56D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4560" w:type="dxa"/>
            <w:shd w:val="clear" w:color="auto" w:fill="EEEEE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F80BC1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Cel i główne elementy</w:t>
            </w:r>
          </w:p>
        </w:tc>
        <w:tc>
          <w:tcPr>
            <w:tcW w:w="2700" w:type="dxa"/>
            <w:shd w:val="clear" w:color="auto" w:fill="EEEEE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E7DE0E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Cena za dobę (all inclusive)</w:t>
            </w:r>
          </w:p>
        </w:tc>
      </w:tr>
      <w:tr w:rsidR="00816AB5" w14:paraId="263A1F8F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66E5D4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Mind &amp; Calm</w:t>
            </w:r>
          </w:p>
        </w:tc>
        <w:tc>
          <w:tcPr>
            <w:tcW w:w="45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8BA84B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Redukcja stresu i regulacja układu nerwowego. Sesje rozwojowe, medytacje, treningi, zabiegi wyciszające, fizykoterapia.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C41A84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725–775 zł</w:t>
            </w:r>
          </w:p>
        </w:tc>
      </w:tr>
      <w:tr w:rsidR="00816AB5" w14:paraId="2B39395D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D9701E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Detox &amp; Flow</w:t>
            </w:r>
          </w:p>
        </w:tc>
        <w:tc>
          <w:tcPr>
            <w:tcW w:w="45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AEE719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Wsparcie naturalnych procesów oczyszczania, praca nad trawieniem i lekkością. Dieta roślinna, akupunktura i konsultacje TCM, masaże drenujące.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E46666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785–835 zł</w:t>
            </w:r>
          </w:p>
        </w:tc>
      </w:tr>
      <w:tr w:rsidR="00816AB5" w14:paraId="60D06D5A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5A6440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Shape &amp; Burn</w:t>
            </w:r>
          </w:p>
        </w:tc>
        <w:tc>
          <w:tcPr>
            <w:tcW w:w="45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C4BF52" w14:textId="19659719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 xml:space="preserve">Redukcja tkanki tłuszczowej i modelowanie sylwetki bez </w:t>
            </w:r>
            <w:r w:rsidR="00484AB8">
              <w:rPr>
                <w:sz w:val="20"/>
                <w:szCs w:val="20"/>
              </w:rPr>
              <w:t xml:space="preserve">cudownych </w:t>
            </w:r>
            <w:r>
              <w:rPr>
                <w:sz w:val="20"/>
                <w:szCs w:val="20"/>
              </w:rPr>
              <w:t>diet. Dieta z umiarkowanym deficytem, codzienne treningi, sesje o żywieniu i longevity.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EC7EFC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900–935 zł</w:t>
            </w:r>
          </w:p>
        </w:tc>
      </w:tr>
      <w:tr w:rsidR="00816AB5" w14:paraId="59E22B99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FFED70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Move &amp; Heal</w:t>
            </w:r>
          </w:p>
        </w:tc>
        <w:tc>
          <w:tcPr>
            <w:tcW w:w="45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44B011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Fizjoterapia, regeneracja i profilaktyka przeciążeń. Zabiegi manualne, akupunktura, dobrany ruch, fizykoterapia.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232F80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620–855 zł</w:t>
            </w:r>
          </w:p>
        </w:tc>
      </w:tr>
      <w:tr w:rsidR="00816AB5" w14:paraId="57A330CC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AF6E36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b/>
                <w:bCs/>
                <w:sz w:val="20"/>
                <w:szCs w:val="20"/>
              </w:rPr>
              <w:t>Glow &amp; Renew</w:t>
            </w:r>
          </w:p>
        </w:tc>
        <w:tc>
          <w:tcPr>
            <w:tcW w:w="45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240174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Regeneracja skóry i profilaktyka starzenia. Kosmetologia estetyczna połączona z dietą, ruchem i regeneracją.</w:t>
            </w:r>
          </w:p>
        </w:tc>
        <w:tc>
          <w:tcPr>
            <w:tcW w:w="27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58B84D" w14:textId="77777777" w:rsidR="00816AB5" w:rsidRDefault="00000000" w:rsidP="00484AB8">
            <w:pPr>
              <w:spacing w:line="260" w:lineRule="auto"/>
              <w:jc w:val="both"/>
            </w:pPr>
            <w:r>
              <w:rPr>
                <w:sz w:val="20"/>
                <w:szCs w:val="20"/>
              </w:rPr>
              <w:t>620–1080 zł</w:t>
            </w:r>
          </w:p>
        </w:tc>
      </w:tr>
    </w:tbl>
    <w:p w14:paraId="2A93DF3F" w14:textId="77777777" w:rsidR="00816AB5" w:rsidRDefault="00816AB5" w:rsidP="00484AB8">
      <w:pPr>
        <w:spacing w:after="120" w:line="276" w:lineRule="auto"/>
        <w:jc w:val="both"/>
      </w:pPr>
    </w:p>
    <w:p w14:paraId="05E84543" w14:textId="5F3B84E9" w:rsidR="00816AB5" w:rsidRDefault="00000000" w:rsidP="00484AB8">
      <w:pPr>
        <w:spacing w:after="160" w:line="276" w:lineRule="auto"/>
        <w:jc w:val="both"/>
      </w:pPr>
      <w:r>
        <w:t>Nadmorski las, plaża i Bałtyk nie są wyłącznie tłem pobytu – odpoczynek jest w Wellnest traktowany jako część programu, a nie przerwa między jego elementami.</w:t>
      </w:r>
    </w:p>
    <w:p w14:paraId="3AB5D8DB" w14:textId="77777777" w:rsidR="00816AB5" w:rsidRDefault="00000000" w:rsidP="00484AB8">
      <w:pPr>
        <w:spacing w:before="320" w:after="120"/>
        <w:jc w:val="both"/>
      </w:pPr>
      <w:r>
        <w:rPr>
          <w:b/>
          <w:bCs/>
          <w:color w:val="000000"/>
          <w:sz w:val="24"/>
          <w:szCs w:val="24"/>
        </w:rPr>
        <w:t>Najważniejsze zaczyna się po wyjeździe</w:t>
      </w:r>
    </w:p>
    <w:p w14:paraId="0593ABB9" w14:textId="454B55D8" w:rsidR="00816AB5" w:rsidRDefault="00000000" w:rsidP="00484AB8">
      <w:pPr>
        <w:spacing w:after="160" w:line="276" w:lineRule="auto"/>
        <w:jc w:val="both"/>
      </w:pPr>
      <w:r>
        <w:t>Wellnest odchodzi od myślenia o pobycie wellness jako krótkiej ucieczce od codzienności. Uczestnik ma doświadczyć różnych sposobów dbania o siebie, zobaczyć, co rzeczywiście mu służy, i wyjechać z narzędziami, które da się włączyć do zwykłego dnia</w:t>
      </w:r>
      <w:r w:rsidR="00484AB8">
        <w:t>.</w:t>
      </w:r>
    </w:p>
    <w:sectPr w:rsidR="00816AB5">
      <w:pgSz w:w="11906" w:h="16838"/>
      <w:pgMar w:top="1100" w:right="1080" w:bottom="11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EC5750"/>
    <w:multiLevelType w:val="hybridMultilevel"/>
    <w:tmpl w:val="B4FEF2AC"/>
    <w:lvl w:ilvl="0" w:tplc="6CF6A42E">
      <w:start w:val="1"/>
      <w:numFmt w:val="bullet"/>
      <w:lvlText w:val="●"/>
      <w:lvlJc w:val="left"/>
      <w:pPr>
        <w:ind w:left="720" w:hanging="360"/>
      </w:pPr>
    </w:lvl>
    <w:lvl w:ilvl="1" w:tplc="28A470C0">
      <w:start w:val="1"/>
      <w:numFmt w:val="bullet"/>
      <w:lvlText w:val="○"/>
      <w:lvlJc w:val="left"/>
      <w:pPr>
        <w:ind w:left="1440" w:hanging="360"/>
      </w:pPr>
    </w:lvl>
    <w:lvl w:ilvl="2" w:tplc="EE6E7B0C">
      <w:start w:val="1"/>
      <w:numFmt w:val="bullet"/>
      <w:lvlText w:val="■"/>
      <w:lvlJc w:val="left"/>
      <w:pPr>
        <w:ind w:left="2160" w:hanging="360"/>
      </w:pPr>
    </w:lvl>
    <w:lvl w:ilvl="3" w:tplc="E650065C">
      <w:start w:val="1"/>
      <w:numFmt w:val="bullet"/>
      <w:lvlText w:val="●"/>
      <w:lvlJc w:val="left"/>
      <w:pPr>
        <w:ind w:left="2880" w:hanging="360"/>
      </w:pPr>
    </w:lvl>
    <w:lvl w:ilvl="4" w:tplc="3CB65BD4">
      <w:start w:val="1"/>
      <w:numFmt w:val="bullet"/>
      <w:lvlText w:val="○"/>
      <w:lvlJc w:val="left"/>
      <w:pPr>
        <w:ind w:left="3600" w:hanging="360"/>
      </w:pPr>
    </w:lvl>
    <w:lvl w:ilvl="5" w:tplc="5D7E03B2">
      <w:start w:val="1"/>
      <w:numFmt w:val="bullet"/>
      <w:lvlText w:val="■"/>
      <w:lvlJc w:val="left"/>
      <w:pPr>
        <w:ind w:left="4320" w:hanging="360"/>
      </w:pPr>
    </w:lvl>
    <w:lvl w:ilvl="6" w:tplc="2A4AB61E">
      <w:start w:val="1"/>
      <w:numFmt w:val="bullet"/>
      <w:lvlText w:val="●"/>
      <w:lvlJc w:val="left"/>
      <w:pPr>
        <w:ind w:left="5040" w:hanging="360"/>
      </w:pPr>
    </w:lvl>
    <w:lvl w:ilvl="7" w:tplc="1BECB384">
      <w:start w:val="1"/>
      <w:numFmt w:val="bullet"/>
      <w:lvlText w:val="●"/>
      <w:lvlJc w:val="left"/>
      <w:pPr>
        <w:ind w:left="5760" w:hanging="360"/>
      </w:pPr>
    </w:lvl>
    <w:lvl w:ilvl="8" w:tplc="5A0605BA">
      <w:start w:val="1"/>
      <w:numFmt w:val="bullet"/>
      <w:lvlText w:val="●"/>
      <w:lvlJc w:val="left"/>
      <w:pPr>
        <w:ind w:left="6480" w:hanging="360"/>
      </w:pPr>
    </w:lvl>
  </w:abstractNum>
  <w:num w:numId="1" w16cid:durableId="10579747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AB5"/>
    <w:rsid w:val="000D1FDB"/>
    <w:rsid w:val="00484AB8"/>
    <w:rsid w:val="005F3EEC"/>
    <w:rsid w:val="00816AB5"/>
    <w:rsid w:val="00D0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F0A8A84"/>
  <w15:docId w15:val="{B27BE856-2187-CA4B-9AA8-46D00F51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P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852</Words>
  <Characters>5426</Characters>
  <Application>Microsoft Office Word</Application>
  <DocSecurity>0</DocSecurity>
  <Lines>96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Mikołaj Kirschke</cp:lastModifiedBy>
  <cp:revision>2</cp:revision>
  <dcterms:created xsi:type="dcterms:W3CDTF">2026-08-24T10:09:00Z</dcterms:created>
  <dcterms:modified xsi:type="dcterms:W3CDTF">2026-08-24T10:55:00Z</dcterms:modified>
</cp:coreProperties>
</file>