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2B89" w14:textId="69F1371C" w:rsidR="00A64F8B" w:rsidRPr="00A64F8B" w:rsidRDefault="00A64F8B" w:rsidP="00A64F8B">
      <w:pPr>
        <w:spacing w:after="0"/>
        <w:rPr>
          <w:b/>
          <w:bCs/>
          <w:sz w:val="22"/>
          <w:szCs w:val="22"/>
        </w:rPr>
      </w:pPr>
      <w:r w:rsidRPr="00A64F8B">
        <w:rPr>
          <w:b/>
          <w:bCs/>
          <w:sz w:val="22"/>
          <w:szCs w:val="22"/>
        </w:rPr>
        <w:t>Sestavy překladů HELUZ zásadně mění tempo výstavby: místo dvou dnů čtyři hodiny</w:t>
      </w:r>
    </w:p>
    <w:p w14:paraId="688429F6" w14:textId="77777777" w:rsidR="00A64F8B" w:rsidRPr="00A64F8B" w:rsidRDefault="00A64F8B" w:rsidP="00A64F8B">
      <w:pPr>
        <w:spacing w:after="0"/>
        <w:rPr>
          <w:b/>
          <w:bCs/>
          <w:sz w:val="22"/>
          <w:szCs w:val="22"/>
        </w:rPr>
      </w:pPr>
    </w:p>
    <w:p w14:paraId="4859F1D0" w14:textId="7C23125B" w:rsidR="00A64F8B" w:rsidRPr="00A64F8B" w:rsidRDefault="00A64F8B" w:rsidP="00A64F8B">
      <w:pPr>
        <w:spacing w:after="0"/>
        <w:rPr>
          <w:b/>
          <w:bCs/>
          <w:sz w:val="22"/>
          <w:szCs w:val="22"/>
        </w:rPr>
      </w:pPr>
      <w:r w:rsidRPr="00A64F8B">
        <w:rPr>
          <w:b/>
          <w:bCs/>
          <w:sz w:val="22"/>
          <w:szCs w:val="22"/>
        </w:rPr>
        <w:t xml:space="preserve">Sestavy nosných překladů HELUZ 23,8 představují moderní prefabrikované řešení pro nadpraží stavebních otvorů, které zásadně zrychluje výstavbu a zároveň snižuje fyzickou náročnost montáže. Přínos prefabrikovaných sestav v reálném prostřední stavby ukázal při realizaci souboru rodinných domů v Libereckém kraji. </w:t>
      </w:r>
    </w:p>
    <w:p w14:paraId="529A14F6" w14:textId="77777777" w:rsidR="00A64F8B" w:rsidRPr="00A64F8B" w:rsidRDefault="00A64F8B" w:rsidP="00A64F8B">
      <w:pPr>
        <w:spacing w:after="0"/>
        <w:rPr>
          <w:b/>
          <w:bCs/>
          <w:sz w:val="22"/>
          <w:szCs w:val="22"/>
        </w:rPr>
      </w:pPr>
    </w:p>
    <w:p w14:paraId="675D7859" w14:textId="0ED47781" w:rsidR="00A64F8B" w:rsidRPr="00A64F8B" w:rsidRDefault="00A64F8B" w:rsidP="00A64F8B">
      <w:pPr>
        <w:spacing w:after="0"/>
        <w:rPr>
          <w:sz w:val="22"/>
          <w:szCs w:val="22"/>
        </w:rPr>
      </w:pPr>
      <w:r w:rsidRPr="00A64F8B">
        <w:rPr>
          <w:sz w:val="22"/>
          <w:szCs w:val="22"/>
        </w:rPr>
        <w:t>Na devět rodinných domů se montovalo celkem čtyřicet sestav překladů HELUZ 23,8, celá akce přitom trvala pouhé čtyři hodiny. To znamená, že se ukládalo deset sestav za hodinu, a to včetně všech přesunů a manipulace.</w:t>
      </w:r>
    </w:p>
    <w:p w14:paraId="07DEEAA4" w14:textId="206F3AA0" w:rsidR="00A64F8B" w:rsidRPr="00A64F8B" w:rsidRDefault="00A64F8B" w:rsidP="00A64F8B">
      <w:pPr>
        <w:spacing w:after="0"/>
        <w:rPr>
          <w:sz w:val="22"/>
          <w:szCs w:val="22"/>
        </w:rPr>
      </w:pPr>
      <w:r w:rsidRPr="00A64F8B">
        <w:rPr>
          <w:sz w:val="22"/>
          <w:szCs w:val="22"/>
        </w:rPr>
        <w:t xml:space="preserve">Na stavbě byl po celou dobu k dispozici jeřáb s nákladem </w:t>
      </w:r>
      <w:r w:rsidR="00956394">
        <w:rPr>
          <w:sz w:val="22"/>
          <w:szCs w:val="22"/>
        </w:rPr>
        <w:t>za pronájem v řádu</w:t>
      </w:r>
      <w:r w:rsidRPr="00A64F8B">
        <w:rPr>
          <w:sz w:val="22"/>
          <w:szCs w:val="22"/>
        </w:rPr>
        <w:t xml:space="preserve"> tisíc</w:t>
      </w:r>
      <w:r w:rsidR="00956394">
        <w:rPr>
          <w:sz w:val="22"/>
          <w:szCs w:val="22"/>
        </w:rPr>
        <w:t>ů</w:t>
      </w:r>
      <w:r w:rsidRPr="00A64F8B">
        <w:rPr>
          <w:sz w:val="22"/>
          <w:szCs w:val="22"/>
        </w:rPr>
        <w:t xml:space="preserve"> korun. Obsluhu tvořil jeden vazač a čtyři pracovníci, kteří překlady pokládali. Jeřáb se musel přemístit jen jednou, což minimalizovalo prostoje a umožnilo plynulý postup prací. Kdyby se stejné množství překladů ukládalo klasickým způsobem, trvala by montáž dva dny.</w:t>
      </w:r>
    </w:p>
    <w:p w14:paraId="315AF6F1" w14:textId="77BD6837" w:rsidR="00A64F8B" w:rsidRPr="00A64F8B" w:rsidRDefault="00A64F8B" w:rsidP="00A64F8B">
      <w:pPr>
        <w:spacing w:after="0"/>
        <w:rPr>
          <w:sz w:val="22"/>
          <w:szCs w:val="22"/>
        </w:rPr>
      </w:pPr>
      <w:r w:rsidRPr="00A64F8B">
        <w:rPr>
          <w:sz w:val="22"/>
          <w:szCs w:val="22"/>
        </w:rPr>
        <w:t>Sestavy překladů HELUZ 23,8 se vyrábějí ve skladebných šířkách 25, 30, 38, 44 a 50 cm a odpovídají tradičnímu uspořádání běžně používaných překladů HELUZ 23,8. Obsahují zabudovaný izolant, takže je lze použít jak pro jednovrstvé zdivo z tepelněizolačních cihel HELUZ FAMILY. Sestavy jsou vyráběny v délkách 1000–3500 mm v modulu po 250 mm a ve skladebných šířkách 250, 300, 380, 440 a 500 mm. Sestavy lze na stavbě velmi snadno kombinovat s překlady HELUZ FAMILY 3in1 nosný, které umožňují budoucí instalaci venkovní stínicí techniky.</w:t>
      </w:r>
    </w:p>
    <w:p w14:paraId="5C3EE55B" w14:textId="77777777" w:rsidR="00A64F8B" w:rsidRPr="00A64F8B" w:rsidRDefault="00A64F8B" w:rsidP="00A64F8B">
      <w:pPr>
        <w:spacing w:after="0"/>
        <w:rPr>
          <w:sz w:val="22"/>
          <w:szCs w:val="22"/>
        </w:rPr>
      </w:pPr>
    </w:p>
    <w:p w14:paraId="566D08FD" w14:textId="77777777" w:rsidR="00A64F8B" w:rsidRPr="00A64F8B" w:rsidRDefault="00A64F8B" w:rsidP="00A64F8B">
      <w:pPr>
        <w:spacing w:after="0"/>
        <w:rPr>
          <w:sz w:val="22"/>
          <w:szCs w:val="22"/>
        </w:rPr>
      </w:pPr>
    </w:p>
    <w:sectPr w:rsidR="00A64F8B" w:rsidRPr="00A64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A4DCE" w14:textId="77777777" w:rsidR="00CC2CEA" w:rsidRDefault="00CC2CEA" w:rsidP="00A64F8B">
      <w:pPr>
        <w:spacing w:after="0" w:line="240" w:lineRule="auto"/>
      </w:pPr>
      <w:r>
        <w:separator/>
      </w:r>
    </w:p>
  </w:endnote>
  <w:endnote w:type="continuationSeparator" w:id="0">
    <w:p w14:paraId="22D7AA19" w14:textId="77777777" w:rsidR="00CC2CEA" w:rsidRDefault="00CC2CEA" w:rsidP="00A6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1A440" w14:textId="77777777" w:rsidR="00CC2CEA" w:rsidRDefault="00CC2CEA" w:rsidP="00A64F8B">
      <w:pPr>
        <w:spacing w:after="0" w:line="240" w:lineRule="auto"/>
      </w:pPr>
      <w:r>
        <w:separator/>
      </w:r>
    </w:p>
  </w:footnote>
  <w:footnote w:type="continuationSeparator" w:id="0">
    <w:p w14:paraId="766D5328" w14:textId="77777777" w:rsidR="00CC2CEA" w:rsidRDefault="00CC2CEA" w:rsidP="00A64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F8B"/>
    <w:rsid w:val="004954D2"/>
    <w:rsid w:val="00501FC6"/>
    <w:rsid w:val="00630864"/>
    <w:rsid w:val="006A7450"/>
    <w:rsid w:val="00956394"/>
    <w:rsid w:val="00A64F8B"/>
    <w:rsid w:val="00B309C7"/>
    <w:rsid w:val="00CC2CEA"/>
    <w:rsid w:val="00F7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FBEFC"/>
  <w15:chartTrackingRefBased/>
  <w15:docId w15:val="{B4CFCCC8-0C07-4A0F-8F97-D04DBE87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64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4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4F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4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4F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4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4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4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4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4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4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4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4F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4F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4F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4F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4F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4F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64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64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64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64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64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64F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64F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64F8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4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4F8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64F8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64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4F8B"/>
  </w:style>
  <w:style w:type="paragraph" w:styleId="Zpat">
    <w:name w:val="footer"/>
    <w:basedOn w:val="Normln"/>
    <w:link w:val="ZpatChar"/>
    <w:uiPriority w:val="99"/>
    <w:unhideWhenUsed/>
    <w:rsid w:val="00A64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4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1281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2</cp:revision>
  <dcterms:created xsi:type="dcterms:W3CDTF">2026-07-17T09:03:00Z</dcterms:created>
  <dcterms:modified xsi:type="dcterms:W3CDTF">2026-07-21T07:34:00Z</dcterms:modified>
</cp:coreProperties>
</file>