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28575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Mapa Dostępności Fundacji Avalon objęła całą Polskę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2020-11-12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Już 130 punktów widnieje na Mapie Dostępności, a wśród nich nowi specjaliści z zakresu diagnostyki niepłodności, doradczynie noszenia dziecka, seksuolodzy dziecięcy. Mapa powstaje w ramach projektu Sekson prowadzonego przez Fundację Avalon, który kompleksowo zajmuje się tematyką seksualności i rodzicielstwa osób z niepełnosprawnością. Można ją znaleźć na portalu edukacyjnym www.sekson.pl.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Mapa Dostępności jest szerokim przedsięwzięciem Fundacji Avalon, które ma na celu ułatwienie dostępu do informacji o specjalistach współpracujących z osobami z niepełnosprawnością ruchową oraz placówkach dostosowanych do potrzeb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Zależy nam na tym, żeby poprzez Mapę Dostępności ułatwiać osobom z niepełnosprawnościami korzystanie z usług medycznych. Wskazane punkty są przez nas sprawdzane pod względem dostępności dla osób z niepełnosprawnością. Istotną kwestią jest przede wszystkim to, czy dany lekarz lub specjalista jest przygotowany do pracy z osobą z niepełnosprawnościami. Zwracamy uwagę również na dostosowanie architektoniczne danej placówki, dostępność toalety dla osób z niepełnosprawnością, możliwość alternatywnego czyli mailowego lub telefonicznego zapisu na wizytę albo odbioru wyników badań. W odniesieniu do gabinetów ginekologicznych ważna jest dla nas dostępność pomieszczenia do przygotowania na wizytę oraz obniżanego fotela ginekologicznego lub leżanki. – komentuje Krzysztof Dobies, Dyrektor Generalny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Mapa umożliwia wyszukanie specjalistów takich jak: androlog, endokrynolog, fizjoterapeuta, fizjoterapeuta uroginekologiczny, urolog, uroginekolog, terapeuta dna miednicy, seksuolog, seksuolog dziecięcy, diagnosta niepłodności czy doradca chustonoszenia. Dzięki wyszukiwarce zainteresowani mogą w łatwy sposób znaleźć odpowiednią placówkę w najbliższej okolicy.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Mapa Dostępności jest odpowiedzią Fundacji Avalon na palące potrzeby OzN w zakresie swobodnego dostępu do służby zdrowia. Ograniczona dostępność i niewystarczające informacje dotyczące fachowej pomocy często są przyczyną rezygnacji z wizyty u specjalisty przez osoby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Fundacja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prawie 11 000 osób z całej Polski. Łączna wartość pomocy udzielonej do tej pory przez Fundację swoim podopiecznym wynosi blisko 180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9d4af6d712010336c9ce55ebca792f7a7f64dc99e8bc9fc77a715a93929b9586mapa-dostepnosci-fundacji-avalon-20260302-8-tl24fb.docx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