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F0600" w14:textId="79B69AFB" w:rsidR="002B6ABD" w:rsidRPr="00065CC7" w:rsidRDefault="002B6ABD" w:rsidP="002B6ABD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</w:pPr>
      <w:r w:rsidRPr="00065CC7"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  <w:t xml:space="preserve">SEAT wygrywa przetarg </w:t>
      </w:r>
      <w:proofErr w:type="spellStart"/>
      <w:r w:rsidRPr="00065CC7"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  <w:t>Over</w:t>
      </w:r>
      <w:proofErr w:type="spellEnd"/>
      <w:r w:rsidRPr="00065CC7"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  <w:t xml:space="preserve"> </w:t>
      </w:r>
      <w:proofErr w:type="spellStart"/>
      <w:r w:rsidRPr="00065CC7"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  <w:t>Group</w:t>
      </w:r>
      <w:proofErr w:type="spellEnd"/>
      <w:r w:rsidRPr="00065CC7"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  <w:t xml:space="preserve"> – 2</w:t>
      </w:r>
      <w:r w:rsidR="0084695C" w:rsidRPr="00065CC7"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  <w:t>7</w:t>
      </w:r>
      <w:r w:rsidRPr="00065CC7"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  <w:t xml:space="preserve"> modeli Leon ST zasili flotę firmy</w:t>
      </w:r>
    </w:p>
    <w:p w14:paraId="27BB359B" w14:textId="2A2636B5" w:rsidR="008E6776" w:rsidRPr="00065CC7" w:rsidRDefault="002B6ABD" w:rsidP="00654DA2">
      <w:pPr>
        <w:pStyle w:val="Akapitzlist"/>
        <w:numPr>
          <w:ilvl w:val="0"/>
          <w:numId w:val="9"/>
        </w:num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065CC7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Marka SEAT dostarczy 2</w:t>
      </w:r>
      <w:r w:rsidR="0084695C" w:rsidRPr="00065CC7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7</w:t>
      </w:r>
      <w:r w:rsidRPr="00065CC7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samochodów Leon </w:t>
      </w:r>
      <w:proofErr w:type="spellStart"/>
      <w:r w:rsidRPr="00065CC7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Sportstourer</w:t>
      </w:r>
      <w:proofErr w:type="spellEnd"/>
      <w:r w:rsidR="0084695C" w:rsidRPr="00065CC7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firmie</w:t>
      </w:r>
      <w:r w:rsidRPr="00065CC7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 w:rsidRPr="00065CC7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Over</w:t>
      </w:r>
      <w:proofErr w:type="spellEnd"/>
      <w:r w:rsidRPr="00065CC7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 w:rsidRPr="00065CC7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Group</w:t>
      </w:r>
      <w:proofErr w:type="spellEnd"/>
      <w:r w:rsidR="006F0FCA" w:rsidRPr="00065CC7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,</w:t>
      </w:r>
      <w:r w:rsidR="00D8699E" w:rsidRPr="00065CC7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</w:t>
      </w:r>
      <w:r w:rsidR="000637B6" w:rsidRPr="00065CC7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jednej z wiodących marek produkcyjnych w</w:t>
      </w:r>
      <w:r w:rsidR="008E6776" w:rsidRPr="00065CC7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branży zoologicznej, kosmetycznej </w:t>
      </w:r>
      <w:r w:rsidR="0084695C" w:rsidRPr="00065CC7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oraz</w:t>
      </w:r>
      <w:r w:rsidR="008E6776" w:rsidRPr="00065CC7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hodowlanej.</w:t>
      </w:r>
    </w:p>
    <w:p w14:paraId="58C1325C" w14:textId="77777777" w:rsidR="00654DA2" w:rsidRPr="00065CC7" w:rsidRDefault="002B6ABD" w:rsidP="00654DA2">
      <w:pPr>
        <w:pStyle w:val="Akapitzlist"/>
        <w:numPr>
          <w:ilvl w:val="0"/>
          <w:numId w:val="9"/>
        </w:num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065CC7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Realizacja zamówienia i jego finansowanie zostały powierzone Volkswagen Financial Services</w:t>
      </w:r>
      <w:r w:rsidR="008D2DD8" w:rsidRPr="00065CC7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.</w:t>
      </w:r>
    </w:p>
    <w:p w14:paraId="0D45F15D" w14:textId="1748A3D0" w:rsidR="002B6ABD" w:rsidRPr="00065CC7" w:rsidRDefault="002B6ABD" w:rsidP="00654DA2">
      <w:pPr>
        <w:pStyle w:val="Akapitzlist"/>
        <w:numPr>
          <w:ilvl w:val="0"/>
          <w:numId w:val="9"/>
        </w:num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065CC7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Partnerem flotowym odpowiedzialnym za dostawę pojazdów jest Grupa Bednarek, autoryzowany dealer marki SEAT</w:t>
      </w:r>
      <w:r w:rsidR="008D2DD8" w:rsidRPr="00065CC7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.</w:t>
      </w:r>
    </w:p>
    <w:p w14:paraId="4F493B93" w14:textId="1A7AB97A" w:rsidR="002B6ABD" w:rsidRPr="00065CC7" w:rsidRDefault="002B6ABD" w:rsidP="002B6ABD">
      <w:p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SEAT został wybrany w postępowaniu przetargowym organizowanym przez firmę </w:t>
      </w:r>
      <w:proofErr w:type="spellStart"/>
      <w:r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Over</w:t>
      </w:r>
      <w:proofErr w:type="spellEnd"/>
      <w:r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Group</w:t>
      </w:r>
      <w:proofErr w:type="spellEnd"/>
      <w:r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na dostawę samochodów flotowych. W ramach współpracy do przedsiębiorstwa trafi 2</w:t>
      </w:r>
      <w:r w:rsidR="0084695C"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7</w:t>
      </w:r>
      <w:r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egzemplarzy modelu SEAT Leon </w:t>
      </w:r>
      <w:proofErr w:type="spellStart"/>
      <w:r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Sportstourer</w:t>
      </w:r>
      <w:proofErr w:type="spellEnd"/>
      <w:r w:rsidR="009F7A00"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r w:rsidR="00C964F9"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–</w:t>
      </w:r>
      <w:r w:rsidR="009F7A00"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r w:rsidR="00C964F9"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26</w:t>
      </w:r>
      <w:r w:rsidR="009710E3"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sztuk</w:t>
      </w:r>
      <w:r w:rsidR="00C964F9"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w wersji Style </w:t>
      </w:r>
      <w:r w:rsidR="00C04F1C"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z silnikiem 1.</w:t>
      </w:r>
      <w:r w:rsidR="00A35EFE"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5</w:t>
      </w:r>
      <w:r w:rsidR="00C04F1C"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TSI </w:t>
      </w:r>
      <w:r w:rsidR="009710E3"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o mocy </w:t>
      </w:r>
      <w:r w:rsidR="00C964F9"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115 KM</w:t>
      </w:r>
      <w:r w:rsidR="00EA6CB4"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oraz 1 w </w:t>
      </w:r>
      <w:r w:rsidR="009710E3"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wersji FR</w:t>
      </w:r>
      <w:r w:rsidR="00A35EFE"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z silnikiem 1.5 TSI </w:t>
      </w:r>
      <w:r w:rsidR="009710E3"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o mocy 150 KM. </w:t>
      </w:r>
      <w:r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Kluczowym elementem projektu jest kompleksowa realizacja zamówienia oraz jego finansowanie zapewnione przez Volkswagen Financial Services, które dostarcza rozwiązania dopasowane do potrzeb nowoczesnych flot.</w:t>
      </w:r>
    </w:p>
    <w:p w14:paraId="477F587C" w14:textId="77777777" w:rsidR="002B6ABD" w:rsidRPr="00065CC7" w:rsidRDefault="002B6ABD" w:rsidP="002B6ABD">
      <w:p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Za operacyjną realizację dostawy odpowiada Grupa Bednarek – autoryzowany dealer marki SEAT, posiadający doświadczenie w obsłudze klientów biznesowych i flotowych.</w:t>
      </w:r>
    </w:p>
    <w:p w14:paraId="08FCCDA9" w14:textId="77777777" w:rsidR="00450A26" w:rsidRPr="00065CC7" w:rsidRDefault="002B6ABD" w:rsidP="00450A26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065CC7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Kompleksowe finansowanie i wsparcie flotowe</w:t>
      </w:r>
      <w:r w:rsidR="00946F1B" w:rsidRPr="00065CC7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</w:t>
      </w:r>
    </w:p>
    <w:p w14:paraId="6D8BD386" w14:textId="582BC214" w:rsidR="002B6ABD" w:rsidRPr="00065CC7" w:rsidRDefault="002B6ABD" w:rsidP="00450A26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Wybór oferty SEAT był ściśle powiązany z możliwością skorzystania z elastycznych rozwiązań finansowych oferowanych przez Volkswagen Financial Services. Model współpracy obejmuje nie tylko finansowanie pojazdów, ale także wsparcie w zarządzaniu flotą i optymalizacji kosztów jej użytkowania.</w:t>
      </w:r>
      <w:r w:rsidR="00450A26"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r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Dzięki temu </w:t>
      </w:r>
      <w:proofErr w:type="spellStart"/>
      <w:r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Over</w:t>
      </w:r>
      <w:proofErr w:type="spellEnd"/>
      <w:r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Group</w:t>
      </w:r>
      <w:proofErr w:type="spellEnd"/>
      <w:r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zyskuje przewidywalność wydatków oraz dostęp do kompleksowej obsługi na każdym etapie eksploatacji samochodów – od momentu ich odbioru, przez użytkowanie, aż po obsługę serwisową.</w:t>
      </w:r>
    </w:p>
    <w:p w14:paraId="6AF9D518" w14:textId="77777777" w:rsidR="00276DBD" w:rsidRPr="00065CC7" w:rsidRDefault="002B6ABD" w:rsidP="00276DBD">
      <w:p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065CC7">
        <w:rPr>
          <w:rFonts w:ascii="Calibri" w:eastAsia="Times New Roman" w:hAnsi="Calibri" w:cs="Calibri"/>
          <w:i/>
          <w:iCs/>
          <w:kern w:val="0"/>
          <w:sz w:val="22"/>
          <w:szCs w:val="22"/>
          <w:lang w:eastAsia="zh-CN"/>
          <w14:ligatures w14:val="none"/>
        </w:rPr>
        <w:t xml:space="preserve">Naszym celem jest dostarczanie klientom biznesowym nie tylko samochodów, ale </w:t>
      </w:r>
      <w:r w:rsidR="00D86BB5" w:rsidRPr="00065CC7">
        <w:rPr>
          <w:rFonts w:ascii="Calibri" w:eastAsia="Times New Roman" w:hAnsi="Calibri" w:cs="Calibri"/>
          <w:i/>
          <w:iCs/>
          <w:kern w:val="0"/>
          <w:sz w:val="22"/>
          <w:szCs w:val="22"/>
          <w:lang w:eastAsia="zh-CN"/>
          <w14:ligatures w14:val="none"/>
        </w:rPr>
        <w:t>kompletnych rozwiązań</w:t>
      </w:r>
      <w:r w:rsidR="00C70B87" w:rsidRPr="00065CC7">
        <w:rPr>
          <w:rFonts w:ascii="Calibri" w:eastAsia="Times New Roman" w:hAnsi="Calibri" w:cs="Calibri"/>
          <w:i/>
          <w:iCs/>
          <w:kern w:val="0"/>
          <w:sz w:val="22"/>
          <w:szCs w:val="22"/>
          <w:lang w:eastAsia="zh-CN"/>
          <w14:ligatures w14:val="none"/>
        </w:rPr>
        <w:t xml:space="preserve"> z zakresu nowoczesnej</w:t>
      </w:r>
      <w:r w:rsidRPr="00065CC7">
        <w:rPr>
          <w:rFonts w:ascii="Calibri" w:eastAsia="Times New Roman" w:hAnsi="Calibri" w:cs="Calibri"/>
          <w:i/>
          <w:iCs/>
          <w:kern w:val="0"/>
          <w:sz w:val="22"/>
          <w:szCs w:val="22"/>
          <w:lang w:eastAsia="zh-CN"/>
          <w14:ligatures w14:val="none"/>
        </w:rPr>
        <w:t xml:space="preserve"> mobilności. Współpraca przy projekcie dla </w:t>
      </w:r>
      <w:proofErr w:type="spellStart"/>
      <w:r w:rsidRPr="00065CC7">
        <w:rPr>
          <w:rFonts w:ascii="Calibri" w:eastAsia="Times New Roman" w:hAnsi="Calibri" w:cs="Calibri"/>
          <w:i/>
          <w:iCs/>
          <w:kern w:val="0"/>
          <w:sz w:val="22"/>
          <w:szCs w:val="22"/>
          <w:lang w:eastAsia="zh-CN"/>
          <w14:ligatures w14:val="none"/>
        </w:rPr>
        <w:t>Over</w:t>
      </w:r>
      <w:proofErr w:type="spellEnd"/>
      <w:r w:rsidRPr="00065CC7">
        <w:rPr>
          <w:rFonts w:ascii="Calibri" w:eastAsia="Times New Roman" w:hAnsi="Calibri" w:cs="Calibri"/>
          <w:i/>
          <w:iCs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 w:rsidRPr="00065CC7">
        <w:rPr>
          <w:rFonts w:ascii="Calibri" w:eastAsia="Times New Roman" w:hAnsi="Calibri" w:cs="Calibri"/>
          <w:i/>
          <w:iCs/>
          <w:kern w:val="0"/>
          <w:sz w:val="22"/>
          <w:szCs w:val="22"/>
          <w:lang w:eastAsia="zh-CN"/>
          <w14:ligatures w14:val="none"/>
        </w:rPr>
        <w:t>Group</w:t>
      </w:r>
      <w:proofErr w:type="spellEnd"/>
      <w:r w:rsidRPr="00065CC7">
        <w:rPr>
          <w:rFonts w:ascii="Calibri" w:eastAsia="Times New Roman" w:hAnsi="Calibri" w:cs="Calibri"/>
          <w:i/>
          <w:iCs/>
          <w:kern w:val="0"/>
          <w:sz w:val="22"/>
          <w:szCs w:val="22"/>
          <w:lang w:eastAsia="zh-CN"/>
          <w14:ligatures w14:val="none"/>
        </w:rPr>
        <w:t xml:space="preserve"> pokazuje, jak istotne jest połączenie odpowiedniego produktu z dopasowanym finansowaniem i profesjonalną</w:t>
      </w:r>
      <w:r w:rsidR="00C70B87" w:rsidRPr="00065CC7">
        <w:rPr>
          <w:rFonts w:ascii="Calibri" w:eastAsia="Times New Roman" w:hAnsi="Calibri" w:cs="Calibri"/>
          <w:i/>
          <w:iCs/>
          <w:kern w:val="0"/>
          <w:sz w:val="22"/>
          <w:szCs w:val="22"/>
          <w:lang w:eastAsia="zh-CN"/>
          <w14:ligatures w14:val="none"/>
        </w:rPr>
        <w:t>, kompleksową</w:t>
      </w:r>
      <w:r w:rsidRPr="00065CC7">
        <w:rPr>
          <w:rFonts w:ascii="Calibri" w:eastAsia="Times New Roman" w:hAnsi="Calibri" w:cs="Calibri"/>
          <w:i/>
          <w:iCs/>
          <w:kern w:val="0"/>
          <w:sz w:val="22"/>
          <w:szCs w:val="22"/>
          <w:lang w:eastAsia="zh-CN"/>
          <w14:ligatures w14:val="none"/>
        </w:rPr>
        <w:t xml:space="preserve"> obsługą</w:t>
      </w:r>
      <w:r w:rsidR="00C70B87" w:rsidRPr="00065CC7">
        <w:rPr>
          <w:rFonts w:ascii="Calibri" w:eastAsia="Times New Roman" w:hAnsi="Calibri" w:cs="Calibri"/>
          <w:i/>
          <w:iCs/>
          <w:kern w:val="0"/>
          <w:sz w:val="22"/>
          <w:szCs w:val="22"/>
          <w:lang w:eastAsia="zh-CN"/>
          <w14:ligatures w14:val="none"/>
        </w:rPr>
        <w:t xml:space="preserve"> na każdym etapie działań</w:t>
      </w:r>
      <w:r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– podkreśla </w:t>
      </w:r>
      <w:r w:rsidR="0089223A"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Maciej </w:t>
      </w:r>
      <w:proofErr w:type="spellStart"/>
      <w:r w:rsidR="0089223A"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Zwiewka</w:t>
      </w:r>
      <w:proofErr w:type="spellEnd"/>
      <w:r w:rsidR="00276DBD"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, Dyrektor Sprzedaży Flotowej w Volkswagen Financial Services.</w:t>
      </w:r>
    </w:p>
    <w:p w14:paraId="3F6EE913" w14:textId="12809C53" w:rsidR="00946F1B" w:rsidRPr="00065CC7" w:rsidRDefault="002B6ABD" w:rsidP="00276DBD">
      <w:pPr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065CC7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SEAT Leon ST – funkcjonalność i efektywność</w:t>
      </w:r>
    </w:p>
    <w:p w14:paraId="3049B0AE" w14:textId="42D11274" w:rsidR="00FC23DC" w:rsidRPr="00065CC7" w:rsidRDefault="00FC23DC" w:rsidP="00450A26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W ramach współpracy flota </w:t>
      </w:r>
      <w:proofErr w:type="spellStart"/>
      <w:r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Over</w:t>
      </w:r>
      <w:proofErr w:type="spellEnd"/>
      <w:r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Group</w:t>
      </w:r>
      <w:proofErr w:type="spellEnd"/>
      <w:r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zostanie powiększona o 27 egzemplarzy modelu SEAT Leon </w:t>
      </w:r>
      <w:proofErr w:type="spellStart"/>
      <w:r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Sportstourer</w:t>
      </w:r>
      <w:proofErr w:type="spellEnd"/>
      <w:r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. </w:t>
      </w:r>
      <w:r w:rsidR="008C3033"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Zdecydowana w</w:t>
      </w:r>
      <w:r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iększość z nich – 26 samochodów – to wersja Style wyposażona w silnik 1.5 TSI o mocy 115 KM, natomiast jeden egzemplarz to wariant FR z jednostką 1.5 TSI generującą 150 KM.</w:t>
      </w:r>
    </w:p>
    <w:p w14:paraId="0E24A2CB" w14:textId="77777777" w:rsidR="00FD2626" w:rsidRPr="00065CC7" w:rsidRDefault="00FD2626" w:rsidP="00450A26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5F84CFDF" w14:textId="1F83FB52" w:rsidR="002B6ABD" w:rsidRPr="00557EA3" w:rsidRDefault="00FD2626" w:rsidP="00450A26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Decyzja o wyborze modelu Leon </w:t>
      </w:r>
      <w:proofErr w:type="spellStart"/>
      <w:r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Sportstourer</w:t>
      </w:r>
      <w:proofErr w:type="spellEnd"/>
      <w:r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w wersjach Style i FR wynika z połączenia funkcjonalności, wysokiego komfortu jazdy oraz efektywności kosztowej. Zastosowane jednostki napędowe 1.5 TSI oferują zrównoważone osiągi i dobrą dynamikę przy jednoczesnym zachowaniu oszczędności paliwa. Przestronny bagażnik, wygodne wnętrze oraz nowoczesne systemy wsparcia kierowcy sprawiają, że samochody te dobrze odpowiadają na potrzeby firm o różnorodnym profilu działalności. </w:t>
      </w:r>
      <w:r w:rsidR="002B6ABD"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Nowa flota pozwoli </w:t>
      </w:r>
      <w:proofErr w:type="spellStart"/>
      <w:r w:rsidR="002B6ABD"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Over</w:t>
      </w:r>
      <w:proofErr w:type="spellEnd"/>
      <w:r w:rsidR="002B6ABD"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 w:rsidR="002B6ABD"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Group</w:t>
      </w:r>
      <w:proofErr w:type="spellEnd"/>
      <w:r w:rsidR="002B6ABD" w:rsidRPr="00065C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zwiększyć efektywność</w:t>
      </w:r>
      <w:r w:rsidR="002B6ABD" w:rsidRPr="00FD2626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działań oraz zapewnić pracownikom komfortowe warunki codziennej pracy.</w:t>
      </w:r>
    </w:p>
    <w:p w14:paraId="1E99F4AC" w14:textId="77777777" w:rsidR="00450A26" w:rsidRPr="00557EA3" w:rsidRDefault="00450A26" w:rsidP="00450A26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068DF5CB" w14:textId="77777777" w:rsidR="00450A26" w:rsidRPr="00557EA3" w:rsidRDefault="002B6ABD" w:rsidP="00450A26">
      <w:pP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557EA3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Sprawna realizacja dzięki współpracy partnerów</w:t>
      </w:r>
      <w:r w:rsidR="00946F1B" w:rsidRPr="00557EA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</w:p>
    <w:p w14:paraId="05278963" w14:textId="0ADEA717" w:rsidR="002B6ABD" w:rsidRPr="00557EA3" w:rsidRDefault="002B6ABD" w:rsidP="00450A26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557EA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lastRenderedPageBreak/>
        <w:t xml:space="preserve">Za przygotowanie i dostarczenie pojazdów odpowiada Grupa Bednarek, </w:t>
      </w:r>
      <w:r w:rsidR="00947E9F" w:rsidRPr="00557EA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autoryzowany dealer marki SEAT, </w:t>
      </w:r>
      <w:r w:rsidR="004D5BE4" w:rsidRPr="00557EA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która na przestrzeni lat była wielokrotnie nagradzana za wysoką jakość obsługi</w:t>
      </w:r>
      <w:r w:rsidR="00F46167" w:rsidRPr="00557EA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, zdobywając m.in. tytuł </w:t>
      </w:r>
      <w:r w:rsidR="004D5BE4" w:rsidRPr="00557EA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Dealera Roku marki SEAT.</w:t>
      </w:r>
      <w:r w:rsidR="00F46167" w:rsidRPr="00557EA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Grupa odpowiedzialna jest za koordynację</w:t>
      </w:r>
      <w:r w:rsidRPr="00557EA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proces</w:t>
      </w:r>
      <w:r w:rsidR="00F46167" w:rsidRPr="00557EA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u</w:t>
      </w:r>
      <w:r w:rsidRPr="00557EA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wydania samochodów</w:t>
      </w:r>
      <w:r w:rsidR="00F46167" w:rsidRPr="00557EA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, wsparcie flotowe oraz </w:t>
      </w:r>
      <w:r w:rsidR="00F44C28" w:rsidRPr="00557EA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zapewni</w:t>
      </w:r>
      <w:r w:rsidR="00F46167" w:rsidRPr="00557EA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enie</w:t>
      </w:r>
      <w:r w:rsidR="00A931BF" w:rsidRPr="00557EA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pełne</w:t>
      </w:r>
      <w:r w:rsidR="00623DAD" w:rsidRPr="00557EA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j opieki</w:t>
      </w:r>
      <w:r w:rsidR="00947E9F" w:rsidRPr="00557EA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serwisowe</w:t>
      </w:r>
      <w:r w:rsidR="00623DAD" w:rsidRPr="00557EA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j </w:t>
      </w:r>
      <w:r w:rsidR="00A931BF" w:rsidRPr="00557EA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podczas okresu eksploatacji pojazdów</w:t>
      </w:r>
      <w:r w:rsidRPr="00557EA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. Współpraca pomiędzy marką, partnerem flotowym i instytucją finansującą stanowi </w:t>
      </w:r>
      <w:r w:rsidR="00623DAD" w:rsidRPr="00557EA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doskonały </w:t>
      </w:r>
      <w:r w:rsidRPr="00557EA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przykład </w:t>
      </w:r>
      <w:r w:rsidR="00623DAD" w:rsidRPr="00557EA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w pełni </w:t>
      </w:r>
      <w:r w:rsidRPr="00557EA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zintegrowanego podejścia do obsługi klienta biznesowego.</w:t>
      </w:r>
    </w:p>
    <w:p w14:paraId="6A5D9071" w14:textId="246F9B52" w:rsidR="008A20C2" w:rsidRPr="00557EA3" w:rsidRDefault="008A20C2" w:rsidP="00946F1B">
      <w:p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557EA3">
        <w:rPr>
          <w:rFonts w:ascii="Calibri" w:eastAsia="Times New Roman" w:hAnsi="Calibri" w:cs="Calibri"/>
          <w:i/>
          <w:iCs/>
          <w:kern w:val="0"/>
          <w:sz w:val="22"/>
          <w:szCs w:val="22"/>
          <w:lang w:eastAsia="zh-CN"/>
          <w14:ligatures w14:val="none"/>
        </w:rPr>
        <w:t xml:space="preserve">Wygrana w przetargu </w:t>
      </w:r>
      <w:proofErr w:type="spellStart"/>
      <w:r w:rsidRPr="00557EA3">
        <w:rPr>
          <w:rFonts w:ascii="Calibri" w:eastAsia="Times New Roman" w:hAnsi="Calibri" w:cs="Calibri"/>
          <w:i/>
          <w:iCs/>
          <w:kern w:val="0"/>
          <w:sz w:val="22"/>
          <w:szCs w:val="22"/>
          <w:lang w:eastAsia="zh-CN"/>
          <w14:ligatures w14:val="none"/>
        </w:rPr>
        <w:t>Over</w:t>
      </w:r>
      <w:proofErr w:type="spellEnd"/>
      <w:r w:rsidRPr="00557EA3">
        <w:rPr>
          <w:rFonts w:ascii="Calibri" w:eastAsia="Times New Roman" w:hAnsi="Calibri" w:cs="Calibri"/>
          <w:i/>
          <w:iCs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 w:rsidRPr="00557EA3">
        <w:rPr>
          <w:rFonts w:ascii="Calibri" w:eastAsia="Times New Roman" w:hAnsi="Calibri" w:cs="Calibri"/>
          <w:i/>
          <w:iCs/>
          <w:kern w:val="0"/>
          <w:sz w:val="22"/>
          <w:szCs w:val="22"/>
          <w:lang w:eastAsia="zh-CN"/>
          <w14:ligatures w14:val="none"/>
        </w:rPr>
        <w:t>Group</w:t>
      </w:r>
      <w:proofErr w:type="spellEnd"/>
      <w:r w:rsidRPr="00557EA3">
        <w:rPr>
          <w:rFonts w:ascii="Calibri" w:eastAsia="Times New Roman" w:hAnsi="Calibri" w:cs="Calibri"/>
          <w:i/>
          <w:iCs/>
          <w:kern w:val="0"/>
          <w:sz w:val="22"/>
          <w:szCs w:val="22"/>
          <w:lang w:eastAsia="zh-CN"/>
          <w14:ligatures w14:val="none"/>
        </w:rPr>
        <w:t xml:space="preserve"> potwierdza, że SEAT Leon </w:t>
      </w:r>
      <w:proofErr w:type="spellStart"/>
      <w:r w:rsidR="006F0FCA" w:rsidRPr="00557EA3">
        <w:rPr>
          <w:rFonts w:ascii="Calibri" w:eastAsia="Times New Roman" w:hAnsi="Calibri" w:cs="Calibri"/>
          <w:i/>
          <w:iCs/>
          <w:kern w:val="0"/>
          <w:sz w:val="22"/>
          <w:szCs w:val="22"/>
          <w:lang w:eastAsia="zh-CN"/>
          <w14:ligatures w14:val="none"/>
        </w:rPr>
        <w:t>Sportstourer</w:t>
      </w:r>
      <w:proofErr w:type="spellEnd"/>
      <w:r w:rsidRPr="00557EA3">
        <w:rPr>
          <w:rFonts w:ascii="Calibri" w:eastAsia="Times New Roman" w:hAnsi="Calibri" w:cs="Calibri"/>
          <w:i/>
          <w:iCs/>
          <w:kern w:val="0"/>
          <w:sz w:val="22"/>
          <w:szCs w:val="22"/>
          <w:lang w:eastAsia="zh-CN"/>
          <w14:ligatures w14:val="none"/>
        </w:rPr>
        <w:t xml:space="preserve"> doskonale wpisuje się w oczekiwania klientów flotowych. To model, który łączy przestronność i funkcjonalność z wyrazistym, nowoczesnym designem, dzięki czemu sprawdza się zarówno w codziennej pracy, jak i budowaniu wizerunku firmy. W połączeniu z kompleksowym finansowaniem Volkswagen Financial Services oferujemy rozwiązanie, które realnie wspiera biznes naszych klientów</w:t>
      </w:r>
      <w:r w:rsidRPr="00557EA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– mówi Daria </w:t>
      </w:r>
      <w:proofErr w:type="spellStart"/>
      <w:r w:rsidRPr="00557EA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Zielaskiewicz</w:t>
      </w:r>
      <w:proofErr w:type="spellEnd"/>
      <w:r w:rsidRPr="00557EA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, dyrektorka marki SEAT.</w:t>
      </w:r>
    </w:p>
    <w:p w14:paraId="280842B6" w14:textId="77777777" w:rsidR="005B4FF7" w:rsidRDefault="002B6ABD" w:rsidP="002B6ABD">
      <w:p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557EA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Pierwsze samochody trafi</w:t>
      </w:r>
      <w:r w:rsidR="00383827" w:rsidRPr="00557EA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ły do użytkowników już na początku marca, </w:t>
      </w:r>
      <w:r w:rsidRPr="00557EA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a pełna realizacja zamówienia zostanie zakończona w kolejnych miesiącach.</w:t>
      </w:r>
    </w:p>
    <w:p w14:paraId="7D4CAF57" w14:textId="786EA8AB" w:rsidR="00557EA3" w:rsidRPr="00E04CBB" w:rsidRDefault="00077BDD" w:rsidP="002B6ABD">
      <w:pPr>
        <w:spacing w:before="100" w:beforeAutospacing="1" w:after="100" w:afterAutospacing="1"/>
        <w:jc w:val="both"/>
        <w:rPr>
          <w:rFonts w:ascii="Calibri" w:eastAsia="Times New Roman" w:hAnsi="Calibri" w:cs="Calibri"/>
          <w:i/>
          <w:iCs/>
          <w:kern w:val="0"/>
          <w:sz w:val="22"/>
          <w:szCs w:val="22"/>
          <w:lang w:eastAsia="zh-CN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sz w:val="22"/>
          <w:szCs w:val="22"/>
          <w:lang w:eastAsia="zh-CN"/>
          <w14:ligatures w14:val="none"/>
        </w:rPr>
        <w:t>Decyzja o zakupie</w:t>
      </w:r>
      <w:r w:rsidR="00F75407">
        <w:rPr>
          <w:rFonts w:ascii="Calibri" w:eastAsia="Times New Roman" w:hAnsi="Calibri" w:cs="Calibri"/>
          <w:i/>
          <w:iCs/>
          <w:kern w:val="0"/>
          <w:sz w:val="22"/>
          <w:szCs w:val="22"/>
          <w:lang w:eastAsia="zh-CN"/>
          <w14:ligatures w14:val="none"/>
        </w:rPr>
        <w:t xml:space="preserve"> samochodów</w:t>
      </w:r>
      <w:r>
        <w:rPr>
          <w:rFonts w:ascii="Calibri" w:eastAsia="Times New Roman" w:hAnsi="Calibri" w:cs="Calibri"/>
          <w:i/>
          <w:iCs/>
          <w:kern w:val="0"/>
          <w:sz w:val="22"/>
          <w:szCs w:val="22"/>
          <w:lang w:eastAsia="zh-CN"/>
          <w14:ligatures w14:val="none"/>
        </w:rPr>
        <w:t xml:space="preserve"> marki SEAT dla naszej firmy była naturalnym krokiem</w:t>
      </w:r>
      <w:r w:rsidR="003A777F">
        <w:rPr>
          <w:rFonts w:ascii="Calibri" w:eastAsia="Times New Roman" w:hAnsi="Calibri" w:cs="Calibri"/>
          <w:i/>
          <w:iCs/>
          <w:kern w:val="0"/>
          <w:sz w:val="22"/>
          <w:szCs w:val="22"/>
          <w:lang w:eastAsia="zh-CN"/>
          <w14:ligatures w14:val="none"/>
        </w:rPr>
        <w:t>, który połączył komfort i bezpieczeństwo użytkowania samochodu dla naszych pracowników. SEAT Leon to model</w:t>
      </w:r>
      <w:r w:rsidR="004B0AA0">
        <w:rPr>
          <w:rFonts w:ascii="Calibri" w:eastAsia="Times New Roman" w:hAnsi="Calibri" w:cs="Calibri"/>
          <w:i/>
          <w:iCs/>
          <w:kern w:val="0"/>
          <w:sz w:val="22"/>
          <w:szCs w:val="22"/>
          <w:lang w:eastAsia="zh-CN"/>
          <w14:ligatures w14:val="none"/>
        </w:rPr>
        <w:t xml:space="preserve">, który wyróżnia się niskim kosztem eksploatacji </w:t>
      </w:r>
      <w:r w:rsidR="007920FA">
        <w:rPr>
          <w:rFonts w:ascii="Calibri" w:eastAsia="Times New Roman" w:hAnsi="Calibri" w:cs="Calibri"/>
          <w:i/>
          <w:iCs/>
          <w:kern w:val="0"/>
          <w:sz w:val="22"/>
          <w:szCs w:val="22"/>
          <w:lang w:eastAsia="zh-CN"/>
          <w14:ligatures w14:val="none"/>
        </w:rPr>
        <w:t>i</w:t>
      </w:r>
      <w:r w:rsidR="004B0AA0">
        <w:rPr>
          <w:rFonts w:ascii="Calibri" w:eastAsia="Times New Roman" w:hAnsi="Calibri" w:cs="Calibri"/>
          <w:i/>
          <w:iCs/>
          <w:kern w:val="0"/>
          <w:sz w:val="22"/>
          <w:szCs w:val="22"/>
          <w:lang w:eastAsia="zh-CN"/>
          <w14:ligatures w14:val="none"/>
        </w:rPr>
        <w:t xml:space="preserve"> dobrym wskaźnikiem TCO, </w:t>
      </w:r>
      <w:r w:rsidR="007745F5">
        <w:rPr>
          <w:rFonts w:ascii="Calibri" w:eastAsia="Times New Roman" w:hAnsi="Calibri" w:cs="Calibri"/>
          <w:i/>
          <w:iCs/>
          <w:kern w:val="0"/>
          <w:sz w:val="22"/>
          <w:szCs w:val="22"/>
          <w:lang w:eastAsia="zh-CN"/>
          <w14:ligatures w14:val="none"/>
        </w:rPr>
        <w:t xml:space="preserve">co w kontekście flotowym ma kluczowe znaczenie przy procesach </w:t>
      </w:r>
      <w:r w:rsidR="00F75407">
        <w:rPr>
          <w:rFonts w:ascii="Calibri" w:eastAsia="Times New Roman" w:hAnsi="Calibri" w:cs="Calibri"/>
          <w:i/>
          <w:iCs/>
          <w:kern w:val="0"/>
          <w:sz w:val="22"/>
          <w:szCs w:val="22"/>
          <w:lang w:eastAsia="zh-CN"/>
          <w14:ligatures w14:val="none"/>
        </w:rPr>
        <w:t>optymalizujących budżet firmy</w:t>
      </w:r>
      <w:r w:rsidR="00E04CBB">
        <w:rPr>
          <w:rFonts w:ascii="Calibri" w:eastAsia="Times New Roman" w:hAnsi="Calibri" w:cs="Calibri"/>
          <w:i/>
          <w:iCs/>
          <w:kern w:val="0"/>
          <w:sz w:val="22"/>
          <w:szCs w:val="22"/>
          <w:lang w:eastAsia="zh-CN"/>
          <w14:ligatures w14:val="none"/>
        </w:rPr>
        <w:t xml:space="preserve"> </w:t>
      </w:r>
      <w:r w:rsidR="00E04CBB" w:rsidRPr="00E04CBB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– komentuje Michał Gajda, Specjalista ds. Logistyki </w:t>
      </w:r>
      <w:r w:rsidR="00E04CBB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w </w:t>
      </w:r>
      <w:proofErr w:type="spellStart"/>
      <w:r w:rsidR="00E04CBB" w:rsidRPr="00E04CBB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Over</w:t>
      </w:r>
      <w:proofErr w:type="spellEnd"/>
      <w:r w:rsidR="00E04CBB" w:rsidRPr="00E04CBB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 w:rsidR="00E04CBB" w:rsidRPr="00E04CBB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Group</w:t>
      </w:r>
      <w:proofErr w:type="spellEnd"/>
      <w:r w:rsidR="00E04CBB" w:rsidRPr="00E04CBB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.</w:t>
      </w:r>
    </w:p>
    <w:p w14:paraId="17A8F340" w14:textId="77777777" w:rsidR="00587815" w:rsidRPr="00557EA3" w:rsidRDefault="00587815" w:rsidP="00824DD4">
      <w:pPr>
        <w:jc w:val="both"/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</w:pPr>
      <w:r w:rsidRPr="00557EA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  <w:t xml:space="preserve">SEAT S.A. </w:t>
      </w:r>
    </w:p>
    <w:p w14:paraId="4788A98E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Zmiany potrzebują liderów, a SEAT S.A. wyznacza kierunek przyszłości mobilności. Jako jedyna firma w Hiszpanii, która projektuje, rozwija, produkuje i sprzedaje samochody, SEAT S.A. stanowi filar hiszpańskiego przemysłu motoryzacyjnego i napędza jego elektryfikację.</w:t>
      </w:r>
    </w:p>
    <w:p w14:paraId="60DD751D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</w:p>
    <w:p w14:paraId="2AE2D325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W obliczu największej transformacji w swojej 75-letniej historii, SEAT S.A. przekształca Hiszpanię w europejskie centrum pojazdów elektrycznych. W ramach projektu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Future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: Fast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Forward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, realizowanego we współpracy z Grupą Volkswagen,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PowerCo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i innymi partnerami, firma zainwestowała 10 miliardów euro w elektryfikację kraju. SEAT S.A. przewodzi również projektowi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Electric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Urban Car w ramach Brand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Group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Core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Grupy Volkswagen, a od 2026 roku rozpocznie produkcję w 100% elektrycznych pojazdów – w tym modelu CUPRA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Raval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– w zakładzie w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Martorell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.</w:t>
      </w:r>
    </w:p>
    <w:p w14:paraId="5ACB04B6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</w:p>
    <w:p w14:paraId="3980A4E4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SEAT S.A., będący częścią Grupy Volkswagen, sprzedaje samochody pod markami SEAT i CUPRA, w tym kultowy model SEAT Ibiza oraz najlepiej sprzedający się CUPRA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Formentor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. Zatrudniając 14 000 pracowników i posiadając trzy zakłady produkcyjne w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Martorell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, El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Prat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de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Llobregat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i Barcelonie, firma eksportuje ponad 80% swoich pojazdów do ponad 70 krajów.</w:t>
      </w:r>
    </w:p>
    <w:p w14:paraId="17429273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16"/>
          <w:szCs w:val="16"/>
        </w:rPr>
      </w:pPr>
      <w:r w:rsidRPr="00557EA3">
        <w:rPr>
          <w:rStyle w:val="normaltextrun"/>
          <w:rFonts w:ascii="Calibri" w:eastAsiaTheme="majorEastAsia" w:hAnsi="Calibri" w:cs="Calibri"/>
          <w:color w:val="626366"/>
          <w:sz w:val="16"/>
          <w:szCs w:val="16"/>
        </w:rPr>
        <w:t> </w:t>
      </w:r>
      <w:r w:rsidRPr="00557EA3">
        <w:rPr>
          <w:rStyle w:val="eop"/>
          <w:rFonts w:ascii="Calibri" w:eastAsiaTheme="majorEastAsia" w:hAnsi="Calibri" w:cs="Calibri"/>
          <w:color w:val="626366"/>
          <w:sz w:val="16"/>
          <w:szCs w:val="16"/>
        </w:rPr>
        <w:t> </w:t>
      </w:r>
    </w:p>
    <w:p w14:paraId="6FF91486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</w:pPr>
      <w:r w:rsidRPr="00557EA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  <w:t xml:space="preserve">SEAT </w:t>
      </w:r>
    </w:p>
    <w:p w14:paraId="41955536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SEAT to jedna z najbardziej ikonicznych i rozpoznawalnych hiszpańskich marek na świecie. Założona 75 lat temu, od pokoleń towarzyszy ludziom w codziennym życiu. Atrakcyjne, przyciągające wzrok projekty powstające w Barcelonie sprawiają, że SEAT jest bramą do nowych klientów dla Grupy Volkswagen.</w:t>
      </w:r>
    </w:p>
    <w:p w14:paraId="18F2CE43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Obecnie marka SEAT oferuje modele z tradycyjnymi, oszczędnymi silnikami spalinowymi oraz napędami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hybrid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i plug-in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hybrid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: SEAT Ibiza – samochód dla młodych duchem; SEAT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Arona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– wszechstronny miejski SUV; SEAT Leon i Leon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Sportstourer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– przestronne i dynamiczne kompakty; oraz SEAT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Ateca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– SUV o nowoczesnej i wyrazistej stylistyce.</w:t>
      </w:r>
    </w:p>
    <w:p w14:paraId="35DFAB6B" w14:textId="36DB95E4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hyperlink r:id="rId10" w:history="1">
        <w:r w:rsidRPr="00557EA3">
          <w:rPr>
            <w:rStyle w:val="Hipercze"/>
            <w:rFonts w:ascii="Calibri" w:eastAsiaTheme="majorEastAsia" w:hAnsi="Calibri" w:cs="Calibri"/>
            <w:b/>
            <w:bCs/>
            <w:sz w:val="16"/>
            <w:szCs w:val="16"/>
          </w:rPr>
          <w:t>https://www.seat.com</w:t>
        </w:r>
      </w:hyperlink>
      <w:r w:rsidRPr="00557EA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</w:rPr>
        <w:t xml:space="preserve"> </w:t>
      </w:r>
      <w:r w:rsidR="00824DD4" w:rsidRPr="00557EA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</w:rPr>
        <w:br/>
      </w:r>
    </w:p>
    <w:p w14:paraId="7A9C95E1" w14:textId="77777777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25890165" w14:textId="6A813A0B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557EA3"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>KONTAKT DLA MEDIÓW: </w:t>
      </w:r>
      <w:r w:rsidRPr="00557EA3">
        <w:rPr>
          <w:rStyle w:val="eop"/>
          <w:rFonts w:ascii="Calibri" w:eastAsiaTheme="majorEastAsia" w:hAnsi="Calibri" w:cs="Calibri"/>
          <w:b/>
          <w:bCs/>
          <w:sz w:val="20"/>
          <w:szCs w:val="20"/>
        </w:rPr>
        <w:t> </w:t>
      </w:r>
    </w:p>
    <w:p w14:paraId="27608D77" w14:textId="77777777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557EA3">
        <w:rPr>
          <w:rStyle w:val="normaltextrun"/>
          <w:rFonts w:ascii="Calibri" w:eastAsiaTheme="majorEastAsia" w:hAnsi="Calibri" w:cs="Calibri"/>
          <w:sz w:val="20"/>
          <w:szCs w:val="20"/>
        </w:rPr>
        <w:t>Katarzyna Dziomdziora </w:t>
      </w:r>
      <w:r w:rsidRPr="00557EA3">
        <w:rPr>
          <w:rStyle w:val="eop"/>
          <w:rFonts w:ascii="Calibri" w:eastAsiaTheme="majorEastAsia" w:hAnsi="Calibri" w:cs="Calibri"/>
          <w:sz w:val="20"/>
          <w:szCs w:val="20"/>
        </w:rPr>
        <w:t> </w:t>
      </w:r>
      <w:r w:rsidRPr="00557EA3">
        <w:rPr>
          <w:rFonts w:ascii="Calibri" w:hAnsi="Calibri" w:cs="Calibri"/>
          <w:sz w:val="20"/>
          <w:szCs w:val="20"/>
        </w:rPr>
        <w:t xml:space="preserve">| </w:t>
      </w:r>
      <w:r w:rsidRPr="00557EA3">
        <w:rPr>
          <w:rStyle w:val="normaltextrun"/>
          <w:rFonts w:ascii="Calibri" w:eastAsiaTheme="majorEastAsia" w:hAnsi="Calibri" w:cs="Calibri"/>
          <w:sz w:val="20"/>
          <w:szCs w:val="20"/>
          <w:lang w:val="de-DE"/>
        </w:rPr>
        <w:t>tel. kom.+48 690 406 350 </w:t>
      </w:r>
      <w:r w:rsidRPr="00557EA3">
        <w:rPr>
          <w:rStyle w:val="eop"/>
          <w:rFonts w:ascii="Calibri" w:eastAsiaTheme="majorEastAsia" w:hAnsi="Calibri" w:cs="Calibri"/>
          <w:sz w:val="20"/>
          <w:szCs w:val="20"/>
          <w:lang w:val="de-DE"/>
        </w:rPr>
        <w:t> </w:t>
      </w:r>
    </w:p>
    <w:p w14:paraId="694D896D" w14:textId="5E1763A0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hyperlink r:id="rId11" w:history="1">
        <w:r w:rsidRPr="00557EA3">
          <w:rPr>
            <w:rStyle w:val="Hipercze"/>
            <w:rFonts w:ascii="Calibri" w:eastAsiaTheme="majorEastAsia" w:hAnsi="Calibri" w:cs="Calibri"/>
            <w:sz w:val="20"/>
            <w:szCs w:val="20"/>
            <w:lang w:val="de-DE"/>
          </w:rPr>
          <w:t>katarzyna.dziomdziora1@seat-auto.pl</w:t>
        </w:r>
      </w:hyperlink>
      <w:r w:rsidRPr="00557EA3">
        <w:rPr>
          <w:rStyle w:val="normaltextrun"/>
          <w:rFonts w:ascii="Calibri" w:eastAsiaTheme="majorEastAsia" w:hAnsi="Calibri" w:cs="Calibri"/>
          <w:sz w:val="20"/>
          <w:szCs w:val="20"/>
          <w:lang w:val="de-DE"/>
        </w:rPr>
        <w:t xml:space="preserve"> | </w:t>
      </w:r>
      <w:hyperlink r:id="rId12" w:history="1">
        <w:r w:rsidRPr="00557EA3">
          <w:rPr>
            <w:rStyle w:val="Hipercze"/>
            <w:rFonts w:ascii="Calibri" w:hAnsi="Calibri" w:cs="Calibri"/>
            <w:sz w:val="20"/>
            <w:szCs w:val="20"/>
          </w:rPr>
          <w:t>https://seatcupramedia.pl/</w:t>
        </w:r>
      </w:hyperlink>
    </w:p>
    <w:p w14:paraId="5E9E02AC" w14:textId="77777777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  <w:lang w:val="de-DE"/>
        </w:rPr>
      </w:pPr>
      <w:r w:rsidRPr="00557EA3">
        <w:rPr>
          <w:rStyle w:val="eop"/>
          <w:rFonts w:ascii="Calibri" w:eastAsiaTheme="majorEastAsia" w:hAnsi="Calibri" w:cs="Calibri"/>
          <w:sz w:val="20"/>
          <w:szCs w:val="20"/>
          <w:lang w:val="de-DE"/>
        </w:rPr>
        <w:t> </w:t>
      </w:r>
    </w:p>
    <w:p w14:paraId="6ED965C9" w14:textId="77777777" w:rsidR="00824DD4" w:rsidRPr="00557EA3" w:rsidRDefault="00824DD4" w:rsidP="00824DD4">
      <w:pPr>
        <w:jc w:val="both"/>
        <w:rPr>
          <w:rStyle w:val="Brak"/>
          <w:rFonts w:ascii="Calibri" w:hAnsi="Calibri" w:cs="Calibri"/>
          <w:sz w:val="20"/>
          <w:szCs w:val="20"/>
        </w:rPr>
      </w:pPr>
      <w:r w:rsidRPr="00557EA3">
        <w:rPr>
          <w:rStyle w:val="Brak"/>
          <w:rFonts w:ascii="Calibri" w:eastAsia="Corbel" w:hAnsi="Calibri" w:cs="Calibri"/>
          <w:sz w:val="20"/>
          <w:szCs w:val="20"/>
        </w:rPr>
        <w:t>Biuro prasowe | 24/7Communication </w:t>
      </w:r>
    </w:p>
    <w:p w14:paraId="2522C00A" w14:textId="77777777" w:rsidR="00824DD4" w:rsidRPr="00557EA3" w:rsidRDefault="00824DD4" w:rsidP="00824DD4">
      <w:pPr>
        <w:jc w:val="both"/>
        <w:rPr>
          <w:rStyle w:val="Brak"/>
          <w:rFonts w:ascii="Calibri" w:hAnsi="Calibri" w:cs="Calibri"/>
          <w:sz w:val="20"/>
          <w:szCs w:val="20"/>
        </w:rPr>
      </w:pPr>
      <w:r w:rsidRPr="00557EA3">
        <w:rPr>
          <w:rStyle w:val="Brak"/>
          <w:rFonts w:ascii="Calibri" w:eastAsia="Corbel" w:hAnsi="Calibri" w:cs="Calibri"/>
          <w:sz w:val="20"/>
          <w:szCs w:val="20"/>
        </w:rPr>
        <w:t>Paweł Tamioła | tel. kom. +48 731 990 247</w:t>
      </w:r>
    </w:p>
    <w:p w14:paraId="412E0863" w14:textId="77777777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hyperlink r:id="rId13" w:history="1">
        <w:r w:rsidRPr="00557EA3">
          <w:rPr>
            <w:rStyle w:val="Hipercze"/>
            <w:rFonts w:ascii="Calibri" w:eastAsiaTheme="majorEastAsia" w:hAnsi="Calibri" w:cs="Calibri"/>
            <w:sz w:val="20"/>
            <w:szCs w:val="20"/>
          </w:rPr>
          <w:t>pawel.tamiola@247.com.pl</w:t>
        </w:r>
      </w:hyperlink>
      <w:r w:rsidRPr="00557EA3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| </w:t>
      </w:r>
      <w:hyperlink r:id="rId14" w:history="1">
        <w:r w:rsidRPr="00557EA3">
          <w:rPr>
            <w:rStyle w:val="Hipercze"/>
            <w:rFonts w:ascii="Calibri" w:hAnsi="Calibri" w:cs="Calibri"/>
            <w:sz w:val="20"/>
            <w:szCs w:val="20"/>
          </w:rPr>
          <w:t>https://seatcupramedia.pl/</w:t>
        </w:r>
      </w:hyperlink>
    </w:p>
    <w:p w14:paraId="757E9F20" w14:textId="14A36C43" w:rsidR="00EB6278" w:rsidRPr="00557EA3" w:rsidRDefault="00587815" w:rsidP="0058781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557EA3">
        <w:rPr>
          <w:rFonts w:ascii="Calibri" w:hAnsi="Calibri" w:cs="Calibri"/>
          <w:color w:val="000000"/>
          <w:sz w:val="22"/>
          <w:szCs w:val="22"/>
        </w:rPr>
        <w:fldChar w:fldCharType="begin"/>
      </w:r>
      <w:r w:rsidRPr="00557EA3">
        <w:rPr>
          <w:rFonts w:ascii="Calibri" w:hAnsi="Calibri" w:cs="Calibri"/>
          <w:color w:val="000000"/>
          <w:sz w:val="22"/>
          <w:szCs w:val="22"/>
        </w:rPr>
        <w:instrText xml:space="preserve"> INCLUDEPICTURE "https://247com-my.sharepoint.com/Users/z.pawlak/Library/Group%20Containers/UBF8T346G9.ms/WebArchiveCopyPasteTempFiles/com.microsoft.Word/beerVZr5mXnjNraZmSw9kNyYJcCm1bZTWF2EIqbppkZ2KAAyiZrBxHbKY12HqgfRFvWbFsMYbhpmpmBDcp6a9shNjr6vzXYrtK2oLVRWdM0k4V9pthobQM0OmC9Qu7cbmiaZvqR8VqyyoITWGfNegCn1ZkT8QbjHgAAAABJRU5ErkJggg==" \* MERGEFORMAT </w:instrText>
      </w:r>
      <w:r w:rsidRPr="00557EA3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557EA3">
        <w:rPr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1B3D337C" wp14:editId="15ECEA80">
                <wp:extent cx="301625" cy="301625"/>
                <wp:effectExtent l="0" t="0" r="0" b="0"/>
                <wp:docPr id="5827652" name="Prostoką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48AA95" id="Prostokąt 6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Pr="00557EA3">
        <w:rPr>
          <w:rFonts w:ascii="Calibri" w:hAnsi="Calibri" w:cs="Calibri"/>
          <w:color w:val="000000"/>
          <w:sz w:val="22"/>
          <w:szCs w:val="22"/>
        </w:rPr>
        <w:fldChar w:fldCharType="end"/>
      </w:r>
    </w:p>
    <w:sectPr w:rsidR="00EB6278" w:rsidRPr="00557EA3">
      <w:headerReference w:type="default" r:id="rId15"/>
      <w:footerReference w:type="even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76F55" w14:textId="77777777" w:rsidR="00755121" w:rsidRDefault="00755121">
      <w:r>
        <w:separator/>
      </w:r>
    </w:p>
  </w:endnote>
  <w:endnote w:type="continuationSeparator" w:id="0">
    <w:p w14:paraId="091A3610" w14:textId="77777777" w:rsidR="00755121" w:rsidRDefault="0075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D9022" w14:textId="06B16EFB" w:rsidR="0089284A" w:rsidRDefault="008928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B3E6F" w14:textId="0A15F054" w:rsidR="0089284A" w:rsidRDefault="008928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2D132" w14:textId="77777777" w:rsidR="00755121" w:rsidRDefault="00755121">
      <w:r>
        <w:separator/>
      </w:r>
    </w:p>
  </w:footnote>
  <w:footnote w:type="continuationSeparator" w:id="0">
    <w:p w14:paraId="759D1038" w14:textId="77777777" w:rsidR="00755121" w:rsidRDefault="00755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895CB" w14:textId="77777777" w:rsidR="005C3FC7" w:rsidRDefault="003B2426">
    <w:pPr>
      <w:pStyle w:val="Nagwek"/>
    </w:pPr>
    <w:r w:rsidRPr="00307DFD">
      <w:rPr>
        <w:noProof/>
      </w:rPr>
      <w:drawing>
        <wp:anchor distT="0" distB="0" distL="114300" distR="114300" simplePos="0" relativeHeight="251658240" behindDoc="0" locked="0" layoutInCell="1" allowOverlap="1" wp14:anchorId="2F8BDF2B" wp14:editId="23FD4998">
          <wp:simplePos x="0" y="0"/>
          <wp:positionH relativeFrom="column">
            <wp:posOffset>5038090</wp:posOffset>
          </wp:positionH>
          <wp:positionV relativeFrom="paragraph">
            <wp:posOffset>-71120</wp:posOffset>
          </wp:positionV>
          <wp:extent cx="659765" cy="563245"/>
          <wp:effectExtent l="0" t="0" r="0" b="0"/>
          <wp:wrapTopAndBottom/>
          <wp:docPr id="1542106323" name="Obraz 10" descr="Servidor:SEAT 2017 New Laytout templates:SEAT LOGOS 2017:VERTICAL:POSITIVO:CMYK:SEAT_Master_Logo_Vertical_Positivo_CMY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181802" name="Picture 26" descr="Servidor:SEAT 2017 New Laytout templates:SEAT LOGOS 2017:VERTICAL:POSITIVO:CMYK:SEAT_Master_Logo_Vertical_Positivo_CMY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976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036"/>
    <w:multiLevelType w:val="hybridMultilevel"/>
    <w:tmpl w:val="43767E16"/>
    <w:lvl w:ilvl="0" w:tplc="AEEE6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1CAD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E3E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8CBE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888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227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168B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80E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3CFA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72BF2"/>
    <w:multiLevelType w:val="hybridMultilevel"/>
    <w:tmpl w:val="8E08554A"/>
    <w:lvl w:ilvl="0" w:tplc="11C87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462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840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8E5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AE6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DEE7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ED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8E1C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1E6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E623F"/>
    <w:multiLevelType w:val="hybridMultilevel"/>
    <w:tmpl w:val="9BAEC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61507"/>
    <w:multiLevelType w:val="hybridMultilevel"/>
    <w:tmpl w:val="24A052C4"/>
    <w:lvl w:ilvl="0" w:tplc="2D84AB9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7048A"/>
    <w:multiLevelType w:val="multilevel"/>
    <w:tmpl w:val="8EE0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676EF9"/>
    <w:multiLevelType w:val="multilevel"/>
    <w:tmpl w:val="397E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53510F"/>
    <w:multiLevelType w:val="hybridMultilevel"/>
    <w:tmpl w:val="F552E2CA"/>
    <w:lvl w:ilvl="0" w:tplc="6BA2C5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352285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2C67DE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8467BD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D9862D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926451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2EE337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3129C7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FFCFDD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7B76D0"/>
    <w:multiLevelType w:val="hybridMultilevel"/>
    <w:tmpl w:val="A210C016"/>
    <w:lvl w:ilvl="0" w:tplc="22824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896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58D5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45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EF4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C206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07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898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3CD1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10C6F"/>
    <w:multiLevelType w:val="multilevel"/>
    <w:tmpl w:val="70C2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7996989">
    <w:abstractNumId w:val="1"/>
  </w:num>
  <w:num w:numId="2" w16cid:durableId="948701532">
    <w:abstractNumId w:val="5"/>
  </w:num>
  <w:num w:numId="3" w16cid:durableId="350954359">
    <w:abstractNumId w:val="0"/>
  </w:num>
  <w:num w:numId="4" w16cid:durableId="897979938">
    <w:abstractNumId w:val="6"/>
  </w:num>
  <w:num w:numId="5" w16cid:durableId="8023401">
    <w:abstractNumId w:val="7"/>
  </w:num>
  <w:num w:numId="6" w16cid:durableId="361710515">
    <w:abstractNumId w:val="8"/>
  </w:num>
  <w:num w:numId="7" w16cid:durableId="525796467">
    <w:abstractNumId w:val="4"/>
  </w:num>
  <w:num w:numId="8" w16cid:durableId="509177234">
    <w:abstractNumId w:val="2"/>
  </w:num>
  <w:num w:numId="9" w16cid:durableId="716928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99"/>
    <w:rsid w:val="00012BDA"/>
    <w:rsid w:val="00013187"/>
    <w:rsid w:val="00025146"/>
    <w:rsid w:val="00033F1C"/>
    <w:rsid w:val="0004062A"/>
    <w:rsid w:val="00040B88"/>
    <w:rsid w:val="00042166"/>
    <w:rsid w:val="00045787"/>
    <w:rsid w:val="00046F6C"/>
    <w:rsid w:val="0004732C"/>
    <w:rsid w:val="00050335"/>
    <w:rsid w:val="00057223"/>
    <w:rsid w:val="000637B6"/>
    <w:rsid w:val="00064D97"/>
    <w:rsid w:val="00065C7A"/>
    <w:rsid w:val="00065CC7"/>
    <w:rsid w:val="00075B14"/>
    <w:rsid w:val="00077BDD"/>
    <w:rsid w:val="000804C1"/>
    <w:rsid w:val="000945C9"/>
    <w:rsid w:val="000C0DF3"/>
    <w:rsid w:val="000D1FC2"/>
    <w:rsid w:val="000D3596"/>
    <w:rsid w:val="000E3512"/>
    <w:rsid w:val="000F69E9"/>
    <w:rsid w:val="001070DB"/>
    <w:rsid w:val="0011098C"/>
    <w:rsid w:val="0011160A"/>
    <w:rsid w:val="00132C97"/>
    <w:rsid w:val="00145F11"/>
    <w:rsid w:val="00163C2E"/>
    <w:rsid w:val="00166917"/>
    <w:rsid w:val="00187F38"/>
    <w:rsid w:val="00194028"/>
    <w:rsid w:val="001A7A38"/>
    <w:rsid w:val="001C1DA1"/>
    <w:rsid w:val="001E13FF"/>
    <w:rsid w:val="001F4D50"/>
    <w:rsid w:val="001F6BFA"/>
    <w:rsid w:val="00204B01"/>
    <w:rsid w:val="00241176"/>
    <w:rsid w:val="00260C1A"/>
    <w:rsid w:val="00262B25"/>
    <w:rsid w:val="002659F4"/>
    <w:rsid w:val="00271683"/>
    <w:rsid w:val="00276DBD"/>
    <w:rsid w:val="0028204F"/>
    <w:rsid w:val="00283CD2"/>
    <w:rsid w:val="0029026D"/>
    <w:rsid w:val="002969B9"/>
    <w:rsid w:val="002A44CA"/>
    <w:rsid w:val="002B6084"/>
    <w:rsid w:val="002B6ABD"/>
    <w:rsid w:val="002B6CA0"/>
    <w:rsid w:val="002F0AAC"/>
    <w:rsid w:val="00302A29"/>
    <w:rsid w:val="003126BC"/>
    <w:rsid w:val="003136FD"/>
    <w:rsid w:val="00322AFE"/>
    <w:rsid w:val="00325544"/>
    <w:rsid w:val="00327988"/>
    <w:rsid w:val="003406A0"/>
    <w:rsid w:val="003429B6"/>
    <w:rsid w:val="0034363B"/>
    <w:rsid w:val="00350E2D"/>
    <w:rsid w:val="00352D4A"/>
    <w:rsid w:val="003609DD"/>
    <w:rsid w:val="003632B1"/>
    <w:rsid w:val="00374B61"/>
    <w:rsid w:val="00383827"/>
    <w:rsid w:val="00397485"/>
    <w:rsid w:val="003A777F"/>
    <w:rsid w:val="003A7EA0"/>
    <w:rsid w:val="003B2426"/>
    <w:rsid w:val="003B7C3F"/>
    <w:rsid w:val="003C09EE"/>
    <w:rsid w:val="003D1CB4"/>
    <w:rsid w:val="0041733A"/>
    <w:rsid w:val="00426476"/>
    <w:rsid w:val="00430E21"/>
    <w:rsid w:val="0043489A"/>
    <w:rsid w:val="00440A56"/>
    <w:rsid w:val="0044183E"/>
    <w:rsid w:val="004440DB"/>
    <w:rsid w:val="00450A26"/>
    <w:rsid w:val="00455115"/>
    <w:rsid w:val="00455899"/>
    <w:rsid w:val="00467893"/>
    <w:rsid w:val="00480021"/>
    <w:rsid w:val="0048528C"/>
    <w:rsid w:val="00492A3B"/>
    <w:rsid w:val="00494DC6"/>
    <w:rsid w:val="004A331B"/>
    <w:rsid w:val="004A7DF5"/>
    <w:rsid w:val="004B0AA0"/>
    <w:rsid w:val="004B3B5F"/>
    <w:rsid w:val="004B50E1"/>
    <w:rsid w:val="004D3761"/>
    <w:rsid w:val="004D4708"/>
    <w:rsid w:val="004D5BE4"/>
    <w:rsid w:val="004D7A56"/>
    <w:rsid w:val="004F5A8F"/>
    <w:rsid w:val="0050015E"/>
    <w:rsid w:val="0050222E"/>
    <w:rsid w:val="00504B55"/>
    <w:rsid w:val="0051667D"/>
    <w:rsid w:val="00532F84"/>
    <w:rsid w:val="0054128D"/>
    <w:rsid w:val="0054621E"/>
    <w:rsid w:val="00557EA3"/>
    <w:rsid w:val="005773A0"/>
    <w:rsid w:val="00577A70"/>
    <w:rsid w:val="00587815"/>
    <w:rsid w:val="00587B45"/>
    <w:rsid w:val="005A459D"/>
    <w:rsid w:val="005A6567"/>
    <w:rsid w:val="005B2996"/>
    <w:rsid w:val="005B4FF7"/>
    <w:rsid w:val="005C3FC7"/>
    <w:rsid w:val="005C68F0"/>
    <w:rsid w:val="005C6DEE"/>
    <w:rsid w:val="005E063D"/>
    <w:rsid w:val="005E4E95"/>
    <w:rsid w:val="005E6584"/>
    <w:rsid w:val="005F0BAC"/>
    <w:rsid w:val="00601233"/>
    <w:rsid w:val="006215D3"/>
    <w:rsid w:val="00623DAD"/>
    <w:rsid w:val="0062511D"/>
    <w:rsid w:val="00636FC5"/>
    <w:rsid w:val="00644B97"/>
    <w:rsid w:val="006465F6"/>
    <w:rsid w:val="0065327A"/>
    <w:rsid w:val="00654DA2"/>
    <w:rsid w:val="00670E93"/>
    <w:rsid w:val="00675F3D"/>
    <w:rsid w:val="00686830"/>
    <w:rsid w:val="00686E57"/>
    <w:rsid w:val="006A440E"/>
    <w:rsid w:val="006A4F01"/>
    <w:rsid w:val="006A53B5"/>
    <w:rsid w:val="006C1075"/>
    <w:rsid w:val="006C3AE8"/>
    <w:rsid w:val="006C6B01"/>
    <w:rsid w:val="006D08DC"/>
    <w:rsid w:val="006D4AD1"/>
    <w:rsid w:val="006E21FB"/>
    <w:rsid w:val="006E5D30"/>
    <w:rsid w:val="006E6359"/>
    <w:rsid w:val="006F0FCA"/>
    <w:rsid w:val="007261AA"/>
    <w:rsid w:val="00746458"/>
    <w:rsid w:val="007536FA"/>
    <w:rsid w:val="00755121"/>
    <w:rsid w:val="00760E26"/>
    <w:rsid w:val="00765E6C"/>
    <w:rsid w:val="00773F8C"/>
    <w:rsid w:val="007745F5"/>
    <w:rsid w:val="007920FA"/>
    <w:rsid w:val="007A6D09"/>
    <w:rsid w:val="007B2CF0"/>
    <w:rsid w:val="007C3E41"/>
    <w:rsid w:val="007D3FE6"/>
    <w:rsid w:val="007D4AFF"/>
    <w:rsid w:val="007D63E1"/>
    <w:rsid w:val="007E74D2"/>
    <w:rsid w:val="007F5A22"/>
    <w:rsid w:val="00824DD4"/>
    <w:rsid w:val="00830C50"/>
    <w:rsid w:val="0084695C"/>
    <w:rsid w:val="008471BC"/>
    <w:rsid w:val="008537AF"/>
    <w:rsid w:val="00883754"/>
    <w:rsid w:val="0089001D"/>
    <w:rsid w:val="00890AA0"/>
    <w:rsid w:val="0089223A"/>
    <w:rsid w:val="0089284A"/>
    <w:rsid w:val="008A20C2"/>
    <w:rsid w:val="008B133F"/>
    <w:rsid w:val="008B1DC6"/>
    <w:rsid w:val="008B5CDE"/>
    <w:rsid w:val="008C3033"/>
    <w:rsid w:val="008D2DD8"/>
    <w:rsid w:val="008E437F"/>
    <w:rsid w:val="008E6776"/>
    <w:rsid w:val="008F12EA"/>
    <w:rsid w:val="008F22D9"/>
    <w:rsid w:val="008F5600"/>
    <w:rsid w:val="00902C14"/>
    <w:rsid w:val="00907E4E"/>
    <w:rsid w:val="0091067C"/>
    <w:rsid w:val="00922193"/>
    <w:rsid w:val="009346B9"/>
    <w:rsid w:val="00941D81"/>
    <w:rsid w:val="00941E74"/>
    <w:rsid w:val="0094592D"/>
    <w:rsid w:val="00946F1B"/>
    <w:rsid w:val="00947E9F"/>
    <w:rsid w:val="00952E56"/>
    <w:rsid w:val="00954A57"/>
    <w:rsid w:val="00957EFB"/>
    <w:rsid w:val="00960F51"/>
    <w:rsid w:val="00964904"/>
    <w:rsid w:val="00970C4D"/>
    <w:rsid w:val="009710E3"/>
    <w:rsid w:val="00994C0A"/>
    <w:rsid w:val="009D629B"/>
    <w:rsid w:val="009F2E34"/>
    <w:rsid w:val="009F7A00"/>
    <w:rsid w:val="00A15542"/>
    <w:rsid w:val="00A35EFE"/>
    <w:rsid w:val="00A61950"/>
    <w:rsid w:val="00A62290"/>
    <w:rsid w:val="00A639D8"/>
    <w:rsid w:val="00A8269C"/>
    <w:rsid w:val="00A9189A"/>
    <w:rsid w:val="00A931BF"/>
    <w:rsid w:val="00A960AC"/>
    <w:rsid w:val="00A968A5"/>
    <w:rsid w:val="00AC4653"/>
    <w:rsid w:val="00AC63B7"/>
    <w:rsid w:val="00AD260C"/>
    <w:rsid w:val="00AF5822"/>
    <w:rsid w:val="00AF76D6"/>
    <w:rsid w:val="00B078B5"/>
    <w:rsid w:val="00B36FC7"/>
    <w:rsid w:val="00B6035D"/>
    <w:rsid w:val="00B63909"/>
    <w:rsid w:val="00B70340"/>
    <w:rsid w:val="00B746D7"/>
    <w:rsid w:val="00B8472B"/>
    <w:rsid w:val="00B903E1"/>
    <w:rsid w:val="00B92592"/>
    <w:rsid w:val="00B926C1"/>
    <w:rsid w:val="00B94184"/>
    <w:rsid w:val="00B94B3F"/>
    <w:rsid w:val="00BC2D9E"/>
    <w:rsid w:val="00BD50A3"/>
    <w:rsid w:val="00BE10E6"/>
    <w:rsid w:val="00C01E88"/>
    <w:rsid w:val="00C04F1C"/>
    <w:rsid w:val="00C20A9C"/>
    <w:rsid w:val="00C23C05"/>
    <w:rsid w:val="00C31677"/>
    <w:rsid w:val="00C40BA4"/>
    <w:rsid w:val="00C54034"/>
    <w:rsid w:val="00C70B87"/>
    <w:rsid w:val="00C7498E"/>
    <w:rsid w:val="00C853C4"/>
    <w:rsid w:val="00C93D47"/>
    <w:rsid w:val="00C964F9"/>
    <w:rsid w:val="00CA28D5"/>
    <w:rsid w:val="00CB748B"/>
    <w:rsid w:val="00CC5010"/>
    <w:rsid w:val="00CC6069"/>
    <w:rsid w:val="00CF2A26"/>
    <w:rsid w:val="00CF546E"/>
    <w:rsid w:val="00CF73BA"/>
    <w:rsid w:val="00D04AB3"/>
    <w:rsid w:val="00D16F22"/>
    <w:rsid w:val="00D1D8F1"/>
    <w:rsid w:val="00D2515A"/>
    <w:rsid w:val="00D4324D"/>
    <w:rsid w:val="00D46267"/>
    <w:rsid w:val="00D5284A"/>
    <w:rsid w:val="00D602F7"/>
    <w:rsid w:val="00D62B3D"/>
    <w:rsid w:val="00D7181C"/>
    <w:rsid w:val="00D8699E"/>
    <w:rsid w:val="00D86AB5"/>
    <w:rsid w:val="00D86BB5"/>
    <w:rsid w:val="00D87C37"/>
    <w:rsid w:val="00D910AE"/>
    <w:rsid w:val="00D9489C"/>
    <w:rsid w:val="00DA31F8"/>
    <w:rsid w:val="00DB4892"/>
    <w:rsid w:val="00DC13F6"/>
    <w:rsid w:val="00DD33AD"/>
    <w:rsid w:val="00DF1AD3"/>
    <w:rsid w:val="00DF72A6"/>
    <w:rsid w:val="00E0388E"/>
    <w:rsid w:val="00E04988"/>
    <w:rsid w:val="00E04CBB"/>
    <w:rsid w:val="00E07148"/>
    <w:rsid w:val="00E1242C"/>
    <w:rsid w:val="00E149A5"/>
    <w:rsid w:val="00E14D5D"/>
    <w:rsid w:val="00E22AD9"/>
    <w:rsid w:val="00E26AB4"/>
    <w:rsid w:val="00E32F73"/>
    <w:rsid w:val="00E34D0A"/>
    <w:rsid w:val="00E363CC"/>
    <w:rsid w:val="00E727B8"/>
    <w:rsid w:val="00E727CF"/>
    <w:rsid w:val="00E75B0C"/>
    <w:rsid w:val="00E83BEF"/>
    <w:rsid w:val="00EA01FF"/>
    <w:rsid w:val="00EA6CB4"/>
    <w:rsid w:val="00EB22A7"/>
    <w:rsid w:val="00EB6278"/>
    <w:rsid w:val="00EE7F09"/>
    <w:rsid w:val="00F0639F"/>
    <w:rsid w:val="00F44C28"/>
    <w:rsid w:val="00F46167"/>
    <w:rsid w:val="00F75407"/>
    <w:rsid w:val="00F84D85"/>
    <w:rsid w:val="00F86175"/>
    <w:rsid w:val="00FA2A04"/>
    <w:rsid w:val="00FA5952"/>
    <w:rsid w:val="00FB1E1E"/>
    <w:rsid w:val="00FB507F"/>
    <w:rsid w:val="00FC23DC"/>
    <w:rsid w:val="00FC2E0C"/>
    <w:rsid w:val="00FC5704"/>
    <w:rsid w:val="00FD2626"/>
    <w:rsid w:val="00FE45B9"/>
    <w:rsid w:val="00FF7D78"/>
    <w:rsid w:val="016A4629"/>
    <w:rsid w:val="02C61EEA"/>
    <w:rsid w:val="03993E5B"/>
    <w:rsid w:val="03A2AD87"/>
    <w:rsid w:val="06B0ECF4"/>
    <w:rsid w:val="0A3B79F8"/>
    <w:rsid w:val="0AE6B693"/>
    <w:rsid w:val="14EE082B"/>
    <w:rsid w:val="15AE2D47"/>
    <w:rsid w:val="15FEC443"/>
    <w:rsid w:val="161A5902"/>
    <w:rsid w:val="176EE5B9"/>
    <w:rsid w:val="17D98CCC"/>
    <w:rsid w:val="18F555F6"/>
    <w:rsid w:val="19F9972B"/>
    <w:rsid w:val="1A136294"/>
    <w:rsid w:val="1D185EFB"/>
    <w:rsid w:val="2058BD18"/>
    <w:rsid w:val="219ABB1E"/>
    <w:rsid w:val="222FC9F1"/>
    <w:rsid w:val="2297408A"/>
    <w:rsid w:val="237CF492"/>
    <w:rsid w:val="28113964"/>
    <w:rsid w:val="2A97B6A1"/>
    <w:rsid w:val="2DCB5879"/>
    <w:rsid w:val="305732AA"/>
    <w:rsid w:val="32DE6023"/>
    <w:rsid w:val="37E2EC2D"/>
    <w:rsid w:val="3D60F9E4"/>
    <w:rsid w:val="44658656"/>
    <w:rsid w:val="47C62C09"/>
    <w:rsid w:val="47FCF90A"/>
    <w:rsid w:val="48F98B02"/>
    <w:rsid w:val="4982F46D"/>
    <w:rsid w:val="49955D74"/>
    <w:rsid w:val="4B0CAD04"/>
    <w:rsid w:val="4BF9642E"/>
    <w:rsid w:val="4DFEA408"/>
    <w:rsid w:val="4E3F94CD"/>
    <w:rsid w:val="4F45E477"/>
    <w:rsid w:val="507B0D8A"/>
    <w:rsid w:val="521ECFC6"/>
    <w:rsid w:val="54A938F9"/>
    <w:rsid w:val="5539FA22"/>
    <w:rsid w:val="561CB99E"/>
    <w:rsid w:val="5884C2CD"/>
    <w:rsid w:val="5A5DA5C8"/>
    <w:rsid w:val="5AC58CCE"/>
    <w:rsid w:val="5B10DB19"/>
    <w:rsid w:val="5BE05BA5"/>
    <w:rsid w:val="5D124DB5"/>
    <w:rsid w:val="5D220847"/>
    <w:rsid w:val="5EAE72E2"/>
    <w:rsid w:val="5EB279CF"/>
    <w:rsid w:val="5EF1726E"/>
    <w:rsid w:val="6268EA77"/>
    <w:rsid w:val="668F220C"/>
    <w:rsid w:val="67FBE718"/>
    <w:rsid w:val="6A5C1A4D"/>
    <w:rsid w:val="6B2CB7FE"/>
    <w:rsid w:val="6CDB75FD"/>
    <w:rsid w:val="6D629CEE"/>
    <w:rsid w:val="6F857FF4"/>
    <w:rsid w:val="6FE7E493"/>
    <w:rsid w:val="7050C47B"/>
    <w:rsid w:val="70BE8254"/>
    <w:rsid w:val="7115D7E2"/>
    <w:rsid w:val="7195CE46"/>
    <w:rsid w:val="71B4AE4F"/>
    <w:rsid w:val="71DC09C8"/>
    <w:rsid w:val="724E9CB0"/>
    <w:rsid w:val="75766C1D"/>
    <w:rsid w:val="75A6BB2D"/>
    <w:rsid w:val="77262768"/>
    <w:rsid w:val="77A7D49A"/>
    <w:rsid w:val="78160621"/>
    <w:rsid w:val="7A3AD986"/>
    <w:rsid w:val="7BC14099"/>
    <w:rsid w:val="7C299F2C"/>
    <w:rsid w:val="7CDB162D"/>
    <w:rsid w:val="7D20BDCE"/>
    <w:rsid w:val="7DC3CBE6"/>
    <w:rsid w:val="7E19E326"/>
    <w:rsid w:val="7F7E6530"/>
    <w:rsid w:val="7FE0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53B4"/>
  <w15:chartTrackingRefBased/>
  <w15:docId w15:val="{CAE8EAC1-CD1C-421A-AD9C-E9C49C75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5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5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58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5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58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58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58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58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58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58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58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58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58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58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58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58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58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58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58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5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58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5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58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58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58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58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58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58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5899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455899"/>
  </w:style>
  <w:style w:type="character" w:styleId="Hipercze">
    <w:name w:val="Hyperlink"/>
    <w:basedOn w:val="Domylnaczcionkaakapitu"/>
    <w:uiPriority w:val="99"/>
    <w:unhideWhenUsed/>
    <w:rsid w:val="00EB6278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627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EB627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EB6278"/>
  </w:style>
  <w:style w:type="character" w:customStyle="1" w:styleId="eop">
    <w:name w:val="eop"/>
    <w:basedOn w:val="Domylnaczcionkaakapitu"/>
    <w:rsid w:val="00EB6278"/>
  </w:style>
  <w:style w:type="paragraph" w:styleId="Nagwek">
    <w:name w:val="header"/>
    <w:basedOn w:val="Normalny"/>
    <w:link w:val="NagwekZnak"/>
    <w:uiPriority w:val="99"/>
    <w:unhideWhenUsed/>
    <w:rsid w:val="005C3F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3FC7"/>
  </w:style>
  <w:style w:type="paragraph" w:styleId="Stopka">
    <w:name w:val="footer"/>
    <w:basedOn w:val="Normalny"/>
    <w:link w:val="StopkaZnak"/>
    <w:uiPriority w:val="99"/>
    <w:unhideWhenUsed/>
    <w:rsid w:val="005C3F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3FC7"/>
  </w:style>
  <w:style w:type="character" w:styleId="Odwoaniedokomentarza">
    <w:name w:val="annotation reference"/>
    <w:basedOn w:val="Domylnaczcionkaakapitu"/>
    <w:uiPriority w:val="99"/>
    <w:semiHidden/>
    <w:unhideWhenUsed/>
    <w:rsid w:val="00B847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47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47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7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72B"/>
    <w:rPr>
      <w:b/>
      <w:bCs/>
      <w:sz w:val="20"/>
      <w:szCs w:val="20"/>
    </w:rPr>
  </w:style>
  <w:style w:type="character" w:customStyle="1" w:styleId="Brak">
    <w:name w:val="Brak"/>
    <w:rsid w:val="00480021"/>
  </w:style>
  <w:style w:type="character" w:customStyle="1" w:styleId="BrakA">
    <w:name w:val="Brak A"/>
    <w:rsid w:val="00E83BEF"/>
  </w:style>
  <w:style w:type="paragraph" w:styleId="NormalnyWeb">
    <w:name w:val="Normal (Web)"/>
    <w:basedOn w:val="Normalny"/>
    <w:uiPriority w:val="99"/>
    <w:semiHidden/>
    <w:unhideWhenUsed/>
    <w:rsid w:val="00B92592"/>
    <w:rPr>
      <w:rFonts w:ascii="Times New Roman" w:hAnsi="Times New Roman" w:cs="Times New Roman"/>
    </w:rPr>
  </w:style>
  <w:style w:type="character" w:styleId="Nierozpoznanawzmianka">
    <w:name w:val="Unresolved Mention"/>
    <w:basedOn w:val="Domylnaczcionkaakapitu"/>
    <w:uiPriority w:val="99"/>
    <w:rsid w:val="00824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awel.tamiola@247.com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eatcupramedia.pl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arzyna.dziomdziora1@seat-auto.p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seat.co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eatcupramedi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3019d-f814-4f35-af5d-d2859692f557">
      <Terms xmlns="http://schemas.microsoft.com/office/infopath/2007/PartnerControls"/>
    </lcf76f155ced4ddcb4097134ff3c332f>
    <TaxCatchAll xmlns="506f991e-bbda-4683-8126-d176f34da9c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3" ma:contentTypeDescription="Utwórz nowy dokument." ma:contentTypeScope="" ma:versionID="71e14a72a58b58b3dc8fb0ba0a205d0d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4c8d44edf646aa905c4b1352bd564ebf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E70B30-75D6-491E-BF5B-B6EDC1DAD5B3}">
  <ds:schemaRefs>
    <ds:schemaRef ds:uri="http://schemas.microsoft.com/office/2006/metadata/properties"/>
    <ds:schemaRef ds:uri="http://schemas.microsoft.com/office/infopath/2007/PartnerControls"/>
    <ds:schemaRef ds:uri="6de3019d-f814-4f35-af5d-d2859692f557"/>
    <ds:schemaRef ds:uri="506f991e-bbda-4683-8126-d176f34da9c3"/>
  </ds:schemaRefs>
</ds:datastoreItem>
</file>

<file path=customXml/itemProps2.xml><?xml version="1.0" encoding="utf-8"?>
<ds:datastoreItem xmlns:ds="http://schemas.openxmlformats.org/officeDocument/2006/customXml" ds:itemID="{6F6DC70E-D358-4BF7-BD97-29E18B7DB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3019d-f814-4f35-af5d-d2859692f557"/>
    <ds:schemaRef ds:uri="506f991e-bbda-4683-8126-d176f34da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7082C1-9431-45D9-9593-F822C2CCC9F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  <clbl:label id="{b1c9b508-7c6e-42bd-bedf-808292653d6c}" enabled="1" method="Standar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884</Words>
  <Characters>5865</Characters>
  <Application>Microsoft Office Word</Application>
  <DocSecurity>0</DocSecurity>
  <Lines>93</Lines>
  <Paragraphs>32</Paragraphs>
  <ScaleCrop>false</ScaleCrop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Pawlak</dc:creator>
  <cp:lastModifiedBy>Anita Surdziel</cp:lastModifiedBy>
  <cp:revision>35</cp:revision>
  <dcterms:created xsi:type="dcterms:W3CDTF">2026-03-23T11:40:00Z</dcterms:created>
  <dcterms:modified xsi:type="dcterms:W3CDTF">2026-04-08T10:09:00Z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#000000,8,Arial</vt:lpwstr>
  </property>
  <property fmtid="{D5CDD505-2E9C-101B-9397-08002B2CF9AE}" pid="3" name="ClassificationContentMarkingFooterShapeIds">
    <vt:lpwstr>3</vt:lpwstr>
  </property>
  <property fmtid="{D5CDD505-2E9C-101B-9397-08002B2CF9AE}" pid="4" name="ClassificationContentMarkingFooterText">
    <vt:lpwstr>INTERNAL</vt:lpwstr>
  </property>
  <property fmtid="{D5CDD505-2E9C-101B-9397-08002B2CF9AE}" pid="5" name="ContentTypeId">
    <vt:lpwstr>0x01010000E01189FB278B48A9C3F584C6AC7472</vt:lpwstr>
  </property>
  <property fmtid="{D5CDD505-2E9C-101B-9397-08002B2CF9AE}" pid="6" name="MediaServiceImageTags">
    <vt:lpwstr/>
  </property>
  <property fmtid="{D5CDD505-2E9C-101B-9397-08002B2CF9AE}" pid="7" name="docLang">
    <vt:lpwstr>pl</vt:lpwstr>
  </property>
</Properties>
</file>