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04AEE" w14:textId="77777777" w:rsidR="00356659" w:rsidRPr="00D62C74" w:rsidRDefault="00356659" w:rsidP="0018022D">
      <w:pPr>
        <w:jc w:val="center"/>
        <w:rPr>
          <w:rFonts w:ascii="Calibri" w:hAnsi="Calibri" w:cs="Calibri"/>
          <w:b/>
          <w:bCs/>
          <w:sz w:val="32"/>
          <w:szCs w:val="32"/>
        </w:rPr>
      </w:pPr>
    </w:p>
    <w:p w14:paraId="67B81104" w14:textId="77777777" w:rsidR="00B61177" w:rsidRDefault="00806F0A" w:rsidP="0001161D">
      <w:pPr>
        <w:pStyle w:val="Akapitzlist"/>
        <w:jc w:val="center"/>
        <w:rPr>
          <w:rFonts w:ascii="Calibri" w:hAnsi="Calibri" w:cs="Calibri"/>
          <w:b/>
          <w:bCs/>
          <w:sz w:val="24"/>
          <w:szCs w:val="24"/>
        </w:rPr>
      </w:pPr>
      <w:r w:rsidRPr="0001161D">
        <w:rPr>
          <w:rFonts w:ascii="Calibri" w:hAnsi="Calibri" w:cs="Calibri"/>
          <w:b/>
          <w:bCs/>
          <w:sz w:val="24"/>
          <w:szCs w:val="24"/>
        </w:rPr>
        <w:t xml:space="preserve">Miasto przyszłości potrzebuje zwinności. </w:t>
      </w:r>
    </w:p>
    <w:p w14:paraId="0380F450" w14:textId="35931C79" w:rsidR="00806F0A" w:rsidRPr="0001161D" w:rsidRDefault="00806F0A" w:rsidP="0001161D">
      <w:pPr>
        <w:pStyle w:val="Akapitzlist"/>
        <w:jc w:val="center"/>
        <w:rPr>
          <w:rFonts w:ascii="Calibri" w:hAnsi="Calibri" w:cs="Calibri"/>
          <w:b/>
          <w:bCs/>
          <w:sz w:val="24"/>
          <w:szCs w:val="24"/>
        </w:rPr>
      </w:pPr>
      <w:r w:rsidRPr="0001161D">
        <w:rPr>
          <w:rFonts w:ascii="Calibri" w:hAnsi="Calibri" w:cs="Calibri"/>
          <w:b/>
          <w:bCs/>
          <w:sz w:val="24"/>
          <w:szCs w:val="24"/>
        </w:rPr>
        <w:t xml:space="preserve">CUPRA </w:t>
      </w:r>
      <w:proofErr w:type="spellStart"/>
      <w:r w:rsidRPr="0001161D">
        <w:rPr>
          <w:rFonts w:ascii="Calibri" w:hAnsi="Calibri" w:cs="Calibri"/>
          <w:b/>
          <w:bCs/>
          <w:sz w:val="24"/>
          <w:szCs w:val="24"/>
        </w:rPr>
        <w:t>Raval</w:t>
      </w:r>
      <w:proofErr w:type="spellEnd"/>
      <w:r w:rsidRPr="0001161D">
        <w:rPr>
          <w:rFonts w:ascii="Calibri" w:hAnsi="Calibri" w:cs="Calibri"/>
          <w:b/>
          <w:bCs/>
          <w:sz w:val="24"/>
          <w:szCs w:val="24"/>
        </w:rPr>
        <w:t xml:space="preserve"> odpowiada na nowe potrzeby kierowców</w:t>
      </w:r>
    </w:p>
    <w:p w14:paraId="3B753E28" w14:textId="77777777" w:rsidR="007D3A60" w:rsidRPr="0001161D" w:rsidRDefault="007D3A60" w:rsidP="007D3A60">
      <w:pPr>
        <w:pStyle w:val="Akapitzlist"/>
        <w:jc w:val="both"/>
        <w:rPr>
          <w:rFonts w:ascii="Calibri" w:hAnsi="Calibri" w:cs="Calibri"/>
          <w:b/>
          <w:bCs/>
        </w:rPr>
      </w:pPr>
    </w:p>
    <w:p w14:paraId="29974A78" w14:textId="77777777" w:rsidR="000A0928" w:rsidRPr="0001161D" w:rsidRDefault="000A0928" w:rsidP="000A0928">
      <w:pPr>
        <w:pStyle w:val="paragraph"/>
        <w:numPr>
          <w:ilvl w:val="0"/>
          <w:numId w:val="7"/>
        </w:numPr>
        <w:spacing w:line="276" w:lineRule="auto"/>
        <w:jc w:val="both"/>
        <w:rPr>
          <w:rFonts w:ascii="Calibri" w:eastAsiaTheme="minorHAnsi" w:hAnsi="Calibri" w:cs="Calibri"/>
          <w:b/>
          <w:bCs/>
          <w:color w:val="auto"/>
          <w:sz w:val="22"/>
          <w:szCs w:val="22"/>
          <w:bdr w:val="none" w:sz="0" w:space="0" w:color="auto"/>
          <w:lang w:eastAsia="en-US"/>
        </w:rPr>
      </w:pPr>
      <w:r w:rsidRPr="0001161D">
        <w:rPr>
          <w:rFonts w:ascii="Calibri" w:eastAsiaTheme="minorHAnsi" w:hAnsi="Calibri" w:cs="Calibri"/>
          <w:b/>
          <w:bCs/>
          <w:color w:val="auto"/>
          <w:sz w:val="22"/>
          <w:szCs w:val="22"/>
          <w:bdr w:val="none" w:sz="0" w:space="0" w:color="auto"/>
          <w:lang w:eastAsia="en-US"/>
        </w:rPr>
        <w:t>Miasta przyszłości będą wymagały nowych sposobów przemieszczania się. Rosnąca liczba mieszkańców, ograniczona przestrzeń oraz coraz większy nacisk na zrównoważony transport sprawiają, że kierowcy poszukują rozwiązań dopasowanych do realiów codziennego życia w mieście.</w:t>
      </w:r>
    </w:p>
    <w:p w14:paraId="2C109B56" w14:textId="4AD08151" w:rsidR="000A0928" w:rsidRPr="0001161D" w:rsidRDefault="000A0928" w:rsidP="000A0928">
      <w:pPr>
        <w:pStyle w:val="paragraph"/>
        <w:numPr>
          <w:ilvl w:val="0"/>
          <w:numId w:val="7"/>
        </w:numPr>
        <w:spacing w:line="276" w:lineRule="auto"/>
        <w:jc w:val="both"/>
        <w:rPr>
          <w:rFonts w:ascii="Calibri" w:eastAsiaTheme="minorHAnsi" w:hAnsi="Calibri" w:cs="Calibri"/>
          <w:b/>
          <w:bCs/>
          <w:color w:val="auto"/>
          <w:sz w:val="22"/>
          <w:szCs w:val="22"/>
          <w:bdr w:val="none" w:sz="0" w:space="0" w:color="auto"/>
          <w:lang w:eastAsia="en-US"/>
        </w:rPr>
      </w:pPr>
      <w:r w:rsidRPr="0001161D">
        <w:rPr>
          <w:rFonts w:ascii="Calibri" w:eastAsiaTheme="minorHAnsi" w:hAnsi="Calibri" w:cs="Calibri"/>
          <w:b/>
          <w:bCs/>
          <w:color w:val="auto"/>
          <w:sz w:val="22"/>
          <w:szCs w:val="22"/>
          <w:bdr w:val="none" w:sz="0" w:space="0" w:color="auto"/>
          <w:lang w:eastAsia="en-US"/>
        </w:rPr>
        <w:t>Odpowiedzią na te potrzeby mogą być pojazdy, które są przede wszystkim ekonomiczne, kompaktowe i łatwe w codziennym użytkowaniu. Potwierdzają to wyniki badania ARC Rynek i Opinia przeprowadzonego na zlecenie marki CUPRA</w:t>
      </w:r>
      <w:r w:rsidRPr="0001161D">
        <w:rPr>
          <w:rStyle w:val="Odwoanieprzypisudolnego"/>
          <w:rFonts w:ascii="Calibri" w:eastAsiaTheme="minorHAnsi" w:hAnsi="Calibri" w:cs="Calibri"/>
          <w:b/>
          <w:bCs/>
          <w:color w:val="auto"/>
          <w:sz w:val="22"/>
          <w:szCs w:val="22"/>
          <w:bdr w:val="none" w:sz="0" w:space="0" w:color="auto"/>
          <w:lang w:eastAsia="en-US"/>
        </w:rPr>
        <w:footnoteReference w:id="1"/>
      </w:r>
      <w:r w:rsidRPr="0001161D">
        <w:rPr>
          <w:rFonts w:ascii="Calibri" w:eastAsiaTheme="minorHAnsi" w:hAnsi="Calibri" w:cs="Calibri"/>
          <w:b/>
          <w:bCs/>
          <w:color w:val="auto"/>
          <w:sz w:val="22"/>
          <w:szCs w:val="22"/>
          <w:bdr w:val="none" w:sz="0" w:space="0" w:color="auto"/>
          <w:lang w:eastAsia="en-US"/>
        </w:rPr>
        <w:t>.</w:t>
      </w:r>
    </w:p>
    <w:p w14:paraId="68383F2B" w14:textId="77777777" w:rsidR="000A0928" w:rsidRPr="0001161D" w:rsidRDefault="000A0928" w:rsidP="000A0928">
      <w:pPr>
        <w:pStyle w:val="paragraph"/>
        <w:numPr>
          <w:ilvl w:val="0"/>
          <w:numId w:val="7"/>
        </w:numPr>
        <w:spacing w:line="276" w:lineRule="auto"/>
        <w:jc w:val="both"/>
        <w:rPr>
          <w:rFonts w:ascii="Calibri" w:eastAsiaTheme="minorHAnsi" w:hAnsi="Calibri" w:cs="Calibri"/>
          <w:b/>
          <w:bCs/>
          <w:color w:val="auto"/>
          <w:sz w:val="22"/>
          <w:szCs w:val="22"/>
          <w:bdr w:val="none" w:sz="0" w:space="0" w:color="auto"/>
          <w:lang w:eastAsia="en-US"/>
        </w:rPr>
      </w:pPr>
      <w:r w:rsidRPr="0001161D">
        <w:rPr>
          <w:rFonts w:ascii="Calibri" w:eastAsiaTheme="minorHAnsi" w:hAnsi="Calibri" w:cs="Calibri"/>
          <w:b/>
          <w:bCs/>
          <w:color w:val="auto"/>
          <w:sz w:val="22"/>
          <w:szCs w:val="22"/>
          <w:bdr w:val="none" w:sz="0" w:space="0" w:color="auto"/>
          <w:lang w:eastAsia="en-US"/>
        </w:rPr>
        <w:t xml:space="preserve">CUPRA </w:t>
      </w:r>
      <w:proofErr w:type="spellStart"/>
      <w:r w:rsidRPr="0001161D">
        <w:rPr>
          <w:rFonts w:ascii="Calibri" w:eastAsiaTheme="minorHAnsi" w:hAnsi="Calibri" w:cs="Calibri"/>
          <w:b/>
          <w:bCs/>
          <w:color w:val="auto"/>
          <w:sz w:val="22"/>
          <w:szCs w:val="22"/>
          <w:bdr w:val="none" w:sz="0" w:space="0" w:color="auto"/>
          <w:lang w:eastAsia="en-US"/>
        </w:rPr>
        <w:t>Raval</w:t>
      </w:r>
      <w:proofErr w:type="spellEnd"/>
      <w:r w:rsidRPr="0001161D">
        <w:rPr>
          <w:rFonts w:ascii="Calibri" w:eastAsiaTheme="minorHAnsi" w:hAnsi="Calibri" w:cs="Calibri"/>
          <w:b/>
          <w:bCs/>
          <w:color w:val="auto"/>
          <w:sz w:val="22"/>
          <w:szCs w:val="22"/>
          <w:bdr w:val="none" w:sz="0" w:space="0" w:color="auto"/>
          <w:lang w:eastAsia="en-US"/>
        </w:rPr>
        <w:t xml:space="preserve"> łączy miejską funkcjonalność z charakterystycznym designem i elektrycznym napędem, odpowiadając na wyzwania nowoczesnej mobilności w coraz bardziej zatłoczonych aglomeracjach.</w:t>
      </w:r>
    </w:p>
    <w:p w14:paraId="0BD834E2" w14:textId="50DC3521" w:rsidR="00F578E2" w:rsidRPr="0001161D" w:rsidRDefault="00F578E2" w:rsidP="000A0928">
      <w:pPr>
        <w:pStyle w:val="paragraph"/>
        <w:spacing w:line="276" w:lineRule="auto"/>
        <w:jc w:val="both"/>
        <w:rPr>
          <w:rFonts w:ascii="Calibri" w:eastAsiaTheme="minorHAnsi" w:hAnsi="Calibri" w:cs="Calibri"/>
          <w:b/>
          <w:bCs/>
          <w:color w:val="auto"/>
          <w:sz w:val="22"/>
          <w:szCs w:val="22"/>
          <w:bdr w:val="none" w:sz="0" w:space="0" w:color="auto"/>
          <w:lang w:eastAsia="en-US"/>
        </w:rPr>
      </w:pPr>
      <w:r w:rsidRPr="0001161D">
        <w:rPr>
          <w:rFonts w:ascii="Calibri" w:eastAsiaTheme="minorHAnsi" w:hAnsi="Calibri" w:cs="Calibri"/>
          <w:b/>
          <w:bCs/>
          <w:color w:val="auto"/>
          <w:sz w:val="22"/>
          <w:szCs w:val="22"/>
          <w:bdr w:val="none" w:sz="0" w:space="0" w:color="auto"/>
          <w:lang w:eastAsia="en-US"/>
        </w:rPr>
        <w:t>Miejska mobilność zaczyna się od praktyczności</w:t>
      </w:r>
    </w:p>
    <w:p w14:paraId="6CBFD311" w14:textId="79EFE3BD" w:rsidR="00F60982" w:rsidRPr="0001161D" w:rsidRDefault="00F60982" w:rsidP="00F60982">
      <w:pPr>
        <w:pStyle w:val="paragraph"/>
        <w:spacing w:line="276" w:lineRule="auto"/>
        <w:jc w:val="both"/>
        <w:rPr>
          <w:rFonts w:ascii="Calibri" w:eastAsiaTheme="minorHAnsi" w:hAnsi="Calibri" w:cs="Calibri"/>
          <w:color w:val="auto"/>
          <w:sz w:val="22"/>
          <w:szCs w:val="22"/>
          <w:bdr w:val="none" w:sz="0" w:space="0" w:color="auto"/>
          <w:lang w:eastAsia="en-US"/>
        </w:rPr>
      </w:pPr>
      <w:r w:rsidRPr="0001161D">
        <w:rPr>
          <w:rFonts w:ascii="Calibri" w:eastAsiaTheme="minorHAnsi" w:hAnsi="Calibri" w:cs="Calibri"/>
          <w:color w:val="auto"/>
          <w:sz w:val="22"/>
          <w:szCs w:val="22"/>
          <w:bdr w:val="none" w:sz="0" w:space="0" w:color="auto"/>
          <w:lang w:eastAsia="en-US"/>
        </w:rPr>
        <w:t xml:space="preserve">Według </w:t>
      </w:r>
      <w:r w:rsidRPr="00F125FE">
        <w:rPr>
          <w:rFonts w:ascii="Calibri" w:eastAsiaTheme="minorHAnsi" w:hAnsi="Calibri" w:cs="Calibri"/>
          <w:b/>
          <w:bCs/>
          <w:color w:val="auto"/>
          <w:sz w:val="22"/>
          <w:szCs w:val="22"/>
          <w:bdr w:val="none" w:sz="0" w:space="0" w:color="auto"/>
          <w:lang w:eastAsia="en-US"/>
        </w:rPr>
        <w:t>prognoz ONZ</w:t>
      </w:r>
      <w:r w:rsidRPr="00F125FE">
        <w:rPr>
          <w:rStyle w:val="Odwoanieprzypisudolnego"/>
          <w:rFonts w:ascii="Calibri" w:eastAsiaTheme="minorHAnsi" w:hAnsi="Calibri" w:cs="Calibri"/>
          <w:b/>
          <w:bCs/>
          <w:color w:val="auto"/>
          <w:sz w:val="22"/>
          <w:szCs w:val="22"/>
          <w:bdr w:val="none" w:sz="0" w:space="0" w:color="auto"/>
          <w:lang w:eastAsia="en-US"/>
        </w:rPr>
        <w:footnoteReference w:id="2"/>
      </w:r>
      <w:r w:rsidRPr="00F125FE">
        <w:rPr>
          <w:rFonts w:ascii="Calibri" w:eastAsiaTheme="minorHAnsi" w:hAnsi="Calibri" w:cs="Calibri"/>
          <w:b/>
          <w:bCs/>
          <w:color w:val="auto"/>
          <w:sz w:val="22"/>
          <w:szCs w:val="22"/>
          <w:bdr w:val="none" w:sz="0" w:space="0" w:color="auto"/>
          <w:lang w:eastAsia="en-US"/>
        </w:rPr>
        <w:t xml:space="preserve"> do 2050 roku blisko 70% światowej populacji będzie mieszkać w miastach</w:t>
      </w:r>
      <w:r w:rsidRPr="0001161D">
        <w:rPr>
          <w:rFonts w:ascii="Calibri" w:eastAsiaTheme="minorHAnsi" w:hAnsi="Calibri" w:cs="Calibri"/>
          <w:color w:val="auto"/>
          <w:sz w:val="22"/>
          <w:szCs w:val="22"/>
          <w:bdr w:val="none" w:sz="0" w:space="0" w:color="auto"/>
          <w:lang w:eastAsia="en-US"/>
        </w:rPr>
        <w:t>. Oznacza to większe zagęszczenie zabudowy, rosnącą presję na przestrzeń publiczną oraz konieczność tworzenia bardziej efektywnych systemów transportu. Coraz więcej europejskich metropolii wdraża strategie zrównoważonego rozwoju, których celem jest ograniczanie emisji, odzyskiwanie przestrzeni dla mieszkańców oraz promowanie bardziej odpowiedzialnych form mobilności.</w:t>
      </w:r>
    </w:p>
    <w:p w14:paraId="5B7526E2" w14:textId="77777777" w:rsidR="00F60982" w:rsidRPr="0001161D" w:rsidRDefault="00F60982" w:rsidP="00F60982">
      <w:pPr>
        <w:pStyle w:val="paragraph"/>
        <w:spacing w:line="276" w:lineRule="auto"/>
        <w:jc w:val="both"/>
        <w:rPr>
          <w:rFonts w:ascii="Calibri" w:eastAsiaTheme="minorHAnsi" w:hAnsi="Calibri" w:cs="Calibri"/>
          <w:color w:val="auto"/>
          <w:sz w:val="22"/>
          <w:szCs w:val="22"/>
          <w:bdr w:val="none" w:sz="0" w:space="0" w:color="auto"/>
          <w:lang w:eastAsia="en-US"/>
        </w:rPr>
      </w:pPr>
      <w:r w:rsidRPr="0001161D">
        <w:rPr>
          <w:rFonts w:ascii="Calibri" w:eastAsiaTheme="minorHAnsi" w:hAnsi="Calibri" w:cs="Calibri"/>
          <w:color w:val="auto"/>
          <w:sz w:val="22"/>
          <w:szCs w:val="22"/>
          <w:bdr w:val="none" w:sz="0" w:space="0" w:color="auto"/>
          <w:lang w:eastAsia="en-US"/>
        </w:rPr>
        <w:t xml:space="preserve">W takich warunkach </w:t>
      </w:r>
      <w:r w:rsidRPr="00C70F2E">
        <w:rPr>
          <w:rFonts w:ascii="Calibri" w:eastAsiaTheme="minorHAnsi" w:hAnsi="Calibri" w:cs="Calibri"/>
          <w:b/>
          <w:bCs/>
          <w:color w:val="auto"/>
          <w:sz w:val="22"/>
          <w:szCs w:val="22"/>
          <w:bdr w:val="none" w:sz="0" w:space="0" w:color="auto"/>
          <w:lang w:eastAsia="en-US"/>
        </w:rPr>
        <w:t>szczególnego znaczenia nabierają kompaktowe samochody</w:t>
      </w:r>
      <w:r w:rsidRPr="0001161D">
        <w:rPr>
          <w:rFonts w:ascii="Calibri" w:eastAsiaTheme="minorHAnsi" w:hAnsi="Calibri" w:cs="Calibri"/>
          <w:color w:val="auto"/>
          <w:sz w:val="22"/>
          <w:szCs w:val="22"/>
          <w:bdr w:val="none" w:sz="0" w:space="0" w:color="auto"/>
          <w:lang w:eastAsia="en-US"/>
        </w:rPr>
        <w:t xml:space="preserve">, które pozwalają efektywnie wykorzystywać przestrzeń, sprawnie poruszać się po zatłoczonych ulicach i ograniczać stres związany z parkowaniem. Potwierdzają to wyniki badania ARC Rynek i Opinia przeprowadzonego na zlecenie marki CUPRA. </w:t>
      </w:r>
      <w:r w:rsidRPr="00C70F2E">
        <w:rPr>
          <w:rFonts w:ascii="Calibri" w:eastAsiaTheme="minorHAnsi" w:hAnsi="Calibri" w:cs="Calibri"/>
          <w:b/>
          <w:bCs/>
          <w:color w:val="auto"/>
          <w:sz w:val="22"/>
          <w:szCs w:val="22"/>
          <w:bdr w:val="none" w:sz="0" w:space="0" w:color="auto"/>
          <w:lang w:eastAsia="en-US"/>
        </w:rPr>
        <w:t>Aż 58% Polaków spontanicznie wskazuje ekonomiczność i niskie zużycie paliwa lub energii jako najważniejszą cechę idealnego samochodu miejskiego</w:t>
      </w:r>
      <w:r w:rsidRPr="0001161D">
        <w:rPr>
          <w:rFonts w:ascii="Calibri" w:eastAsiaTheme="minorHAnsi" w:hAnsi="Calibri" w:cs="Calibri"/>
          <w:color w:val="auto"/>
          <w:sz w:val="22"/>
          <w:szCs w:val="22"/>
          <w:bdr w:val="none" w:sz="0" w:space="0" w:color="auto"/>
          <w:lang w:eastAsia="en-US"/>
        </w:rPr>
        <w:t>. Dla 38% kluczowy jest niewielki rozmiar pojazdu, a kolejni respondenci zwracają uwagę na zwrotność (20%), komfort (19%) oraz łatwość parkowania (15%).</w:t>
      </w:r>
    </w:p>
    <w:p w14:paraId="29B782A9" w14:textId="14D21B7C" w:rsidR="00F578E2" w:rsidRPr="0001161D" w:rsidRDefault="003869CA" w:rsidP="00F60982">
      <w:pPr>
        <w:pStyle w:val="paragraph"/>
        <w:spacing w:line="276" w:lineRule="auto"/>
        <w:jc w:val="both"/>
        <w:rPr>
          <w:rFonts w:ascii="Calibri" w:eastAsiaTheme="minorHAnsi" w:hAnsi="Calibri" w:cs="Calibri"/>
          <w:b/>
          <w:bCs/>
          <w:color w:val="auto"/>
          <w:sz w:val="22"/>
          <w:szCs w:val="22"/>
          <w:bdr w:val="none" w:sz="0" w:space="0" w:color="auto"/>
          <w:lang w:eastAsia="en-US"/>
        </w:rPr>
      </w:pPr>
      <w:r w:rsidRPr="0001161D">
        <w:rPr>
          <w:rFonts w:ascii="Calibri" w:eastAsiaTheme="minorHAnsi" w:hAnsi="Calibri" w:cs="Calibri"/>
          <w:b/>
          <w:bCs/>
          <w:color w:val="auto"/>
          <w:sz w:val="22"/>
          <w:szCs w:val="22"/>
          <w:bdr w:val="none" w:sz="0" w:space="0" w:color="auto"/>
          <w:lang w:eastAsia="en-US"/>
        </w:rPr>
        <w:t>Mniej miejsca, większe oczekiwania</w:t>
      </w:r>
    </w:p>
    <w:p w14:paraId="6900E2C6" w14:textId="77777777" w:rsidR="00DE2A45" w:rsidRPr="0001161D" w:rsidRDefault="00DE2A45" w:rsidP="00DE2A45">
      <w:pPr>
        <w:pStyle w:val="paragraph"/>
        <w:spacing w:line="276" w:lineRule="auto"/>
        <w:jc w:val="both"/>
        <w:rPr>
          <w:rFonts w:ascii="Calibri" w:eastAsiaTheme="minorHAnsi" w:hAnsi="Calibri" w:cs="Calibri"/>
          <w:color w:val="auto"/>
          <w:sz w:val="22"/>
          <w:szCs w:val="22"/>
          <w:bdr w:val="none" w:sz="0" w:space="0" w:color="auto"/>
          <w:lang w:eastAsia="en-US"/>
        </w:rPr>
      </w:pPr>
      <w:r w:rsidRPr="0001161D">
        <w:rPr>
          <w:rFonts w:ascii="Calibri" w:eastAsiaTheme="minorHAnsi" w:hAnsi="Calibri" w:cs="Calibri"/>
          <w:color w:val="auto"/>
          <w:sz w:val="22"/>
          <w:szCs w:val="22"/>
          <w:bdr w:val="none" w:sz="0" w:space="0" w:color="auto"/>
          <w:lang w:eastAsia="en-US"/>
        </w:rPr>
        <w:t>Współczesne miasta stają się coraz bardziej wielofunkcyjne, a samochód miejski nie służy już wyłącznie do krótkich przejazdów między domem a pracą. Ma wspierać codzienny styl życia, ułatwiać realizację obowiązków, zakupy czy aktywności po godzinach.</w:t>
      </w:r>
    </w:p>
    <w:p w14:paraId="6208A71C" w14:textId="76700470" w:rsidR="00DE2A45" w:rsidRPr="0001161D" w:rsidRDefault="00DE2A45" w:rsidP="00DE2A45">
      <w:pPr>
        <w:pStyle w:val="paragraph"/>
        <w:spacing w:line="276" w:lineRule="auto"/>
        <w:jc w:val="both"/>
        <w:rPr>
          <w:rFonts w:ascii="Calibri" w:eastAsiaTheme="minorHAnsi" w:hAnsi="Calibri" w:cs="Calibri"/>
          <w:color w:val="auto"/>
          <w:sz w:val="22"/>
          <w:szCs w:val="22"/>
          <w:bdr w:val="none" w:sz="0" w:space="0" w:color="auto"/>
          <w:lang w:eastAsia="en-US"/>
        </w:rPr>
      </w:pPr>
      <w:r w:rsidRPr="0001161D">
        <w:rPr>
          <w:rFonts w:ascii="Calibri" w:eastAsiaTheme="minorHAnsi" w:hAnsi="Calibri" w:cs="Calibri"/>
          <w:color w:val="auto"/>
          <w:sz w:val="22"/>
          <w:szCs w:val="22"/>
          <w:bdr w:val="none" w:sz="0" w:space="0" w:color="auto"/>
          <w:lang w:eastAsia="en-US"/>
        </w:rPr>
        <w:t xml:space="preserve">Nic więc dziwnego, że kierowcy oczekują połączenia praktyczności z atrakcyjną formą. Z badania </w:t>
      </w:r>
      <w:r w:rsidR="00852D1F">
        <w:rPr>
          <w:rFonts w:ascii="Calibri" w:eastAsiaTheme="minorHAnsi" w:hAnsi="Calibri" w:cs="Calibri"/>
          <w:color w:val="auto"/>
          <w:sz w:val="22"/>
          <w:szCs w:val="22"/>
          <w:bdr w:val="none" w:sz="0" w:space="0" w:color="auto"/>
          <w:lang w:eastAsia="en-US"/>
        </w:rPr>
        <w:t xml:space="preserve">marki </w:t>
      </w:r>
      <w:r w:rsidRPr="0001161D">
        <w:rPr>
          <w:rFonts w:ascii="Calibri" w:eastAsiaTheme="minorHAnsi" w:hAnsi="Calibri" w:cs="Calibri"/>
          <w:color w:val="auto"/>
          <w:sz w:val="22"/>
          <w:szCs w:val="22"/>
          <w:bdr w:val="none" w:sz="0" w:space="0" w:color="auto"/>
          <w:lang w:eastAsia="en-US"/>
        </w:rPr>
        <w:t>CUPR</w:t>
      </w:r>
      <w:r w:rsidR="00852D1F">
        <w:rPr>
          <w:rFonts w:ascii="Calibri" w:eastAsiaTheme="minorHAnsi" w:hAnsi="Calibri" w:cs="Calibri"/>
          <w:color w:val="auto"/>
          <w:sz w:val="22"/>
          <w:szCs w:val="22"/>
          <w:bdr w:val="none" w:sz="0" w:space="0" w:color="auto"/>
          <w:lang w:eastAsia="en-US"/>
        </w:rPr>
        <w:t>A</w:t>
      </w:r>
      <w:r w:rsidRPr="0001161D">
        <w:rPr>
          <w:rFonts w:ascii="Calibri" w:eastAsiaTheme="minorHAnsi" w:hAnsi="Calibri" w:cs="Calibri"/>
          <w:color w:val="auto"/>
          <w:sz w:val="22"/>
          <w:szCs w:val="22"/>
          <w:bdr w:val="none" w:sz="0" w:space="0" w:color="auto"/>
          <w:lang w:eastAsia="en-US"/>
        </w:rPr>
        <w:t xml:space="preserve"> wynika, </w:t>
      </w:r>
      <w:r w:rsidRPr="00852D1F">
        <w:rPr>
          <w:rFonts w:ascii="Calibri" w:eastAsiaTheme="minorHAnsi" w:hAnsi="Calibri" w:cs="Calibri"/>
          <w:b/>
          <w:bCs/>
          <w:color w:val="auto"/>
          <w:sz w:val="22"/>
          <w:szCs w:val="22"/>
          <w:bdr w:val="none" w:sz="0" w:space="0" w:color="auto"/>
          <w:lang w:eastAsia="en-US"/>
        </w:rPr>
        <w:t>że 83% respondentów uważa, iż samochód miejski powinien być kompaktowy i łatwy w parkowaniu</w:t>
      </w:r>
      <w:r w:rsidRPr="0001161D">
        <w:rPr>
          <w:rFonts w:ascii="Calibri" w:eastAsiaTheme="minorHAnsi" w:hAnsi="Calibri" w:cs="Calibri"/>
          <w:color w:val="auto"/>
          <w:sz w:val="22"/>
          <w:szCs w:val="22"/>
          <w:bdr w:val="none" w:sz="0" w:space="0" w:color="auto"/>
          <w:lang w:eastAsia="en-US"/>
        </w:rPr>
        <w:t xml:space="preserve">, a </w:t>
      </w:r>
      <w:r w:rsidRPr="00852D1F">
        <w:rPr>
          <w:rFonts w:ascii="Calibri" w:eastAsiaTheme="minorHAnsi" w:hAnsi="Calibri" w:cs="Calibri"/>
          <w:b/>
          <w:bCs/>
          <w:color w:val="auto"/>
          <w:sz w:val="22"/>
          <w:szCs w:val="22"/>
          <w:bdr w:val="none" w:sz="0" w:space="0" w:color="auto"/>
          <w:lang w:eastAsia="en-US"/>
        </w:rPr>
        <w:t>81% wskazuje na zwrotność jako kluczową cechę</w:t>
      </w:r>
      <w:r w:rsidRPr="0001161D">
        <w:rPr>
          <w:rFonts w:ascii="Calibri" w:eastAsiaTheme="minorHAnsi" w:hAnsi="Calibri" w:cs="Calibri"/>
          <w:color w:val="auto"/>
          <w:sz w:val="22"/>
          <w:szCs w:val="22"/>
          <w:bdr w:val="none" w:sz="0" w:space="0" w:color="auto"/>
          <w:lang w:eastAsia="en-US"/>
        </w:rPr>
        <w:t>. Jednocześnie 74% badanych uważa, że niewielkie auto może być stylowe, a 80% jest zdania, że dobrze zaprojektowany samochód sprawia, że jazda staje się przyjemniejsza.</w:t>
      </w:r>
    </w:p>
    <w:p w14:paraId="055F7EF9" w14:textId="77777777" w:rsidR="00DE2A45" w:rsidRPr="0001161D" w:rsidRDefault="00DE2A45" w:rsidP="00DE2A45">
      <w:pPr>
        <w:pStyle w:val="paragraph"/>
        <w:spacing w:line="276" w:lineRule="auto"/>
        <w:jc w:val="both"/>
        <w:rPr>
          <w:rFonts w:ascii="Calibri" w:eastAsiaTheme="minorHAnsi" w:hAnsi="Calibri" w:cs="Calibri"/>
          <w:color w:val="auto"/>
          <w:sz w:val="22"/>
          <w:szCs w:val="22"/>
          <w:bdr w:val="none" w:sz="0" w:space="0" w:color="auto"/>
          <w:lang w:eastAsia="en-US"/>
        </w:rPr>
      </w:pPr>
      <w:r w:rsidRPr="0001161D">
        <w:rPr>
          <w:rFonts w:ascii="Calibri" w:eastAsiaTheme="minorHAnsi" w:hAnsi="Calibri" w:cs="Calibri"/>
          <w:color w:val="auto"/>
          <w:sz w:val="22"/>
          <w:szCs w:val="22"/>
          <w:bdr w:val="none" w:sz="0" w:space="0" w:color="auto"/>
          <w:lang w:eastAsia="en-US"/>
        </w:rPr>
        <w:lastRenderedPageBreak/>
        <w:t>Wyniki pokazują, że współcześni mieszkańcy miast oczekują rozwiązań, które łączą funkcjonalność z pozytywnymi doświadczeniami za kierownicą. Samochód ma być nie tylko praktyczny, ale także dobrze wpisywać się w indywidualne potrzeby i styl życia użytkownika.</w:t>
      </w:r>
    </w:p>
    <w:p w14:paraId="63C06305" w14:textId="476B4D6A" w:rsidR="00F578E2" w:rsidRPr="0001161D" w:rsidRDefault="00F578E2" w:rsidP="00DE2A45">
      <w:pPr>
        <w:pStyle w:val="paragraph"/>
        <w:spacing w:line="276" w:lineRule="auto"/>
        <w:jc w:val="both"/>
        <w:rPr>
          <w:rFonts w:ascii="Calibri" w:eastAsiaTheme="minorHAnsi" w:hAnsi="Calibri" w:cs="Calibri"/>
          <w:b/>
          <w:bCs/>
          <w:color w:val="auto"/>
          <w:sz w:val="22"/>
          <w:szCs w:val="22"/>
          <w:bdr w:val="none" w:sz="0" w:space="0" w:color="auto"/>
          <w:lang w:eastAsia="en-US"/>
        </w:rPr>
      </w:pPr>
      <w:r w:rsidRPr="0001161D">
        <w:rPr>
          <w:rFonts w:ascii="Calibri" w:eastAsiaTheme="minorHAnsi" w:hAnsi="Calibri" w:cs="Calibri"/>
          <w:b/>
          <w:bCs/>
          <w:color w:val="auto"/>
          <w:sz w:val="22"/>
          <w:szCs w:val="22"/>
          <w:bdr w:val="none" w:sz="0" w:space="0" w:color="auto"/>
          <w:lang w:eastAsia="en-US"/>
        </w:rPr>
        <w:t xml:space="preserve">CUPRA </w:t>
      </w:r>
      <w:proofErr w:type="spellStart"/>
      <w:r w:rsidRPr="0001161D">
        <w:rPr>
          <w:rFonts w:ascii="Calibri" w:eastAsiaTheme="minorHAnsi" w:hAnsi="Calibri" w:cs="Calibri"/>
          <w:b/>
          <w:bCs/>
          <w:color w:val="auto"/>
          <w:sz w:val="22"/>
          <w:szCs w:val="22"/>
          <w:bdr w:val="none" w:sz="0" w:space="0" w:color="auto"/>
          <w:lang w:eastAsia="en-US"/>
        </w:rPr>
        <w:t>Raval</w:t>
      </w:r>
      <w:proofErr w:type="spellEnd"/>
      <w:r w:rsidRPr="0001161D">
        <w:rPr>
          <w:rFonts w:ascii="Calibri" w:eastAsiaTheme="minorHAnsi" w:hAnsi="Calibri" w:cs="Calibri"/>
          <w:b/>
          <w:bCs/>
          <w:color w:val="auto"/>
          <w:sz w:val="22"/>
          <w:szCs w:val="22"/>
          <w:bdr w:val="none" w:sz="0" w:space="0" w:color="auto"/>
          <w:lang w:eastAsia="en-US"/>
        </w:rPr>
        <w:t>. Odpowiedź na wyzwania miasta przyszłości</w:t>
      </w:r>
    </w:p>
    <w:p w14:paraId="2AE80210" w14:textId="77777777" w:rsidR="00DE2A45" w:rsidRPr="0001161D" w:rsidRDefault="00DE2A45" w:rsidP="00DE2A45">
      <w:pPr>
        <w:pStyle w:val="paragraph"/>
        <w:spacing w:line="276" w:lineRule="auto"/>
        <w:jc w:val="both"/>
        <w:rPr>
          <w:rFonts w:ascii="Calibri" w:eastAsiaTheme="minorHAnsi" w:hAnsi="Calibri" w:cs="Calibri"/>
          <w:color w:val="auto"/>
          <w:sz w:val="22"/>
          <w:szCs w:val="22"/>
          <w:bdr w:val="none" w:sz="0" w:space="0" w:color="auto"/>
          <w:lang w:eastAsia="en-US"/>
        </w:rPr>
      </w:pPr>
      <w:r w:rsidRPr="00820817">
        <w:rPr>
          <w:rFonts w:ascii="Calibri" w:eastAsiaTheme="minorHAnsi" w:hAnsi="Calibri" w:cs="Calibri"/>
          <w:b/>
          <w:bCs/>
          <w:color w:val="auto"/>
          <w:sz w:val="22"/>
          <w:szCs w:val="22"/>
          <w:bdr w:val="none" w:sz="0" w:space="0" w:color="auto"/>
          <w:lang w:eastAsia="en-US"/>
        </w:rPr>
        <w:t xml:space="preserve">CUPRA </w:t>
      </w:r>
      <w:proofErr w:type="spellStart"/>
      <w:r w:rsidRPr="00820817">
        <w:rPr>
          <w:rFonts w:ascii="Calibri" w:eastAsiaTheme="minorHAnsi" w:hAnsi="Calibri" w:cs="Calibri"/>
          <w:b/>
          <w:bCs/>
          <w:color w:val="auto"/>
          <w:sz w:val="22"/>
          <w:szCs w:val="22"/>
          <w:bdr w:val="none" w:sz="0" w:space="0" w:color="auto"/>
          <w:lang w:eastAsia="en-US"/>
        </w:rPr>
        <w:t>Raval</w:t>
      </w:r>
      <w:proofErr w:type="spellEnd"/>
      <w:r w:rsidRPr="0001161D">
        <w:rPr>
          <w:rFonts w:ascii="Calibri" w:eastAsiaTheme="minorHAnsi" w:hAnsi="Calibri" w:cs="Calibri"/>
          <w:color w:val="auto"/>
          <w:sz w:val="22"/>
          <w:szCs w:val="22"/>
          <w:bdr w:val="none" w:sz="0" w:space="0" w:color="auto"/>
          <w:lang w:eastAsia="en-US"/>
        </w:rPr>
        <w:t xml:space="preserve"> powstała właśnie z myślą o takich realiach. </w:t>
      </w:r>
      <w:r w:rsidRPr="00820817">
        <w:rPr>
          <w:rFonts w:ascii="Calibri" w:eastAsiaTheme="minorHAnsi" w:hAnsi="Calibri" w:cs="Calibri"/>
          <w:b/>
          <w:bCs/>
          <w:color w:val="auto"/>
          <w:sz w:val="22"/>
          <w:szCs w:val="22"/>
          <w:bdr w:val="none" w:sz="0" w:space="0" w:color="auto"/>
          <w:lang w:eastAsia="en-US"/>
        </w:rPr>
        <w:t>To model zaprojektowany dla miast</w:t>
      </w:r>
      <w:r w:rsidRPr="0001161D">
        <w:rPr>
          <w:rFonts w:ascii="Calibri" w:eastAsiaTheme="minorHAnsi" w:hAnsi="Calibri" w:cs="Calibri"/>
          <w:color w:val="auto"/>
          <w:sz w:val="22"/>
          <w:szCs w:val="22"/>
          <w:bdr w:val="none" w:sz="0" w:space="0" w:color="auto"/>
          <w:lang w:eastAsia="en-US"/>
        </w:rPr>
        <w:t>, w których liczy się efektywne wykorzystanie przestrzeni, swoboda poruszania się i bardziej zrównoważone podejście do mobilności. Dzięki długości wynoszącej 4046 mm samochód doskonale odnajduje się w miejskiej dżungli, a bagażnik o pojemności 441 litrów pozwala zachować funkcjonalność znaną z większych modeli.</w:t>
      </w:r>
    </w:p>
    <w:p w14:paraId="2D0CC677" w14:textId="21A3DD08" w:rsidR="00707D2C" w:rsidRDefault="00DE2A45" w:rsidP="00DE2A45">
      <w:pPr>
        <w:pStyle w:val="paragraph"/>
        <w:spacing w:line="276" w:lineRule="auto"/>
        <w:jc w:val="both"/>
        <w:rPr>
          <w:rFonts w:ascii="Calibri" w:eastAsiaTheme="minorHAnsi" w:hAnsi="Calibri" w:cs="Calibri"/>
          <w:color w:val="auto"/>
          <w:sz w:val="22"/>
          <w:szCs w:val="22"/>
          <w:bdr w:val="none" w:sz="0" w:space="0" w:color="auto"/>
          <w:lang w:eastAsia="en-US"/>
        </w:rPr>
      </w:pPr>
      <w:r w:rsidRPr="0001161D">
        <w:rPr>
          <w:rFonts w:ascii="Calibri" w:eastAsiaTheme="minorHAnsi" w:hAnsi="Calibri" w:cs="Calibri"/>
          <w:color w:val="auto"/>
          <w:sz w:val="22"/>
          <w:szCs w:val="22"/>
          <w:bdr w:val="none" w:sz="0" w:space="0" w:color="auto"/>
          <w:lang w:eastAsia="en-US"/>
        </w:rPr>
        <w:t xml:space="preserve">Jednocześnie </w:t>
      </w:r>
      <w:proofErr w:type="spellStart"/>
      <w:r w:rsidRPr="0001161D">
        <w:rPr>
          <w:rFonts w:ascii="Calibri" w:eastAsiaTheme="minorHAnsi" w:hAnsi="Calibri" w:cs="Calibri"/>
          <w:color w:val="auto"/>
          <w:sz w:val="22"/>
          <w:szCs w:val="22"/>
          <w:bdr w:val="none" w:sz="0" w:space="0" w:color="auto"/>
          <w:lang w:eastAsia="en-US"/>
        </w:rPr>
        <w:t>Raval</w:t>
      </w:r>
      <w:proofErr w:type="spellEnd"/>
      <w:r w:rsidRPr="0001161D">
        <w:rPr>
          <w:rFonts w:ascii="Calibri" w:eastAsiaTheme="minorHAnsi" w:hAnsi="Calibri" w:cs="Calibri"/>
          <w:color w:val="auto"/>
          <w:sz w:val="22"/>
          <w:szCs w:val="22"/>
          <w:bdr w:val="none" w:sz="0" w:space="0" w:color="auto"/>
          <w:lang w:eastAsia="en-US"/>
        </w:rPr>
        <w:t xml:space="preserve"> pokazuje, że miejski samochód nie musi oznaczać kompromisów. Dynamiczne proporcje, wyrazista stylistyka i osiągi sięgające 226 KM w wersji VZ wpisują się w oczekiwania kierowców, którzy poszukują auta odpowiadającego zarówno na praktyczne wyzwania codzienności, jak i potrzebę emocji za kierownicą.</w:t>
      </w:r>
    </w:p>
    <w:p w14:paraId="0D873D6B" w14:textId="16A21A36" w:rsidR="006A51FD" w:rsidRPr="0001161D" w:rsidRDefault="006A51FD" w:rsidP="00DE2A45">
      <w:pPr>
        <w:pStyle w:val="paragraph"/>
        <w:spacing w:line="276" w:lineRule="auto"/>
        <w:jc w:val="both"/>
        <w:rPr>
          <w:rFonts w:ascii="Calibri" w:eastAsiaTheme="minorHAnsi" w:hAnsi="Calibri" w:cs="Calibri"/>
          <w:color w:val="auto"/>
          <w:sz w:val="22"/>
          <w:szCs w:val="22"/>
          <w:bdr w:val="none" w:sz="0" w:space="0" w:color="auto"/>
          <w:lang w:eastAsia="en-US"/>
        </w:rPr>
      </w:pPr>
      <w:r>
        <w:rPr>
          <w:rFonts w:ascii="Calibri" w:eastAsiaTheme="minorHAnsi" w:hAnsi="Calibri" w:cs="Calibri"/>
          <w:color w:val="auto"/>
          <w:sz w:val="22"/>
          <w:szCs w:val="22"/>
          <w:bdr w:val="none" w:sz="0" w:space="0" w:color="auto"/>
          <w:lang w:eastAsia="en-US"/>
        </w:rPr>
        <w:t xml:space="preserve">Więcej o modelu CUPRA </w:t>
      </w:r>
      <w:proofErr w:type="spellStart"/>
      <w:r>
        <w:rPr>
          <w:rFonts w:ascii="Calibri" w:eastAsiaTheme="minorHAnsi" w:hAnsi="Calibri" w:cs="Calibri"/>
          <w:color w:val="auto"/>
          <w:sz w:val="22"/>
          <w:szCs w:val="22"/>
          <w:bdr w:val="none" w:sz="0" w:space="0" w:color="auto"/>
          <w:lang w:eastAsia="en-US"/>
        </w:rPr>
        <w:t>Raval</w:t>
      </w:r>
      <w:proofErr w:type="spellEnd"/>
      <w:r>
        <w:rPr>
          <w:rFonts w:ascii="Calibri" w:eastAsiaTheme="minorHAnsi" w:hAnsi="Calibri" w:cs="Calibri"/>
          <w:color w:val="auto"/>
          <w:sz w:val="22"/>
          <w:szCs w:val="22"/>
          <w:bdr w:val="none" w:sz="0" w:space="0" w:color="auto"/>
          <w:lang w:eastAsia="en-US"/>
        </w:rPr>
        <w:t xml:space="preserve"> można dowiedzieć się, klikając </w:t>
      </w:r>
      <w:hyperlink r:id="rId11" w:history="1">
        <w:r w:rsidRPr="0014421F">
          <w:rPr>
            <w:rStyle w:val="Hipercze"/>
            <w:rFonts w:ascii="Calibri" w:eastAsiaTheme="minorHAnsi" w:hAnsi="Calibri" w:cs="Calibri"/>
            <w:sz w:val="22"/>
            <w:szCs w:val="22"/>
            <w:bdr w:val="none" w:sz="0" w:space="0" w:color="auto"/>
            <w:lang w:eastAsia="en-US"/>
          </w:rPr>
          <w:t>tutaj</w:t>
        </w:r>
      </w:hyperlink>
      <w:r>
        <w:rPr>
          <w:rFonts w:ascii="Calibri" w:eastAsiaTheme="minorHAnsi" w:hAnsi="Calibri" w:cs="Calibri"/>
          <w:color w:val="auto"/>
          <w:sz w:val="22"/>
          <w:szCs w:val="22"/>
          <w:bdr w:val="none" w:sz="0" w:space="0" w:color="auto"/>
          <w:lang w:eastAsia="en-US"/>
        </w:rPr>
        <w:t>.</w:t>
      </w:r>
    </w:p>
    <w:p w14:paraId="42D857D5" w14:textId="77777777" w:rsidR="0018022D" w:rsidRDefault="0018022D" w:rsidP="00853761">
      <w:pPr>
        <w:pBdr>
          <w:bottom w:val="single" w:sz="12" w:space="1" w:color="auto"/>
        </w:pBdr>
        <w:rPr>
          <w:rFonts w:ascii="Calibri" w:hAnsi="Calibri" w:cs="Calibri"/>
          <w:b/>
          <w:bCs/>
        </w:rPr>
      </w:pPr>
    </w:p>
    <w:p w14:paraId="624B8C29" w14:textId="77777777" w:rsidR="0001161D" w:rsidRPr="001C3C58" w:rsidRDefault="0001161D" w:rsidP="0001161D">
      <w:pPr>
        <w:spacing w:after="0" w:line="240" w:lineRule="auto"/>
        <w:jc w:val="both"/>
        <w:rPr>
          <w:rFonts w:ascii="Calibri" w:hAnsi="Calibri" w:cs="Calibri"/>
          <w:sz w:val="16"/>
          <w:szCs w:val="16"/>
        </w:rPr>
      </w:pPr>
      <w:r w:rsidRPr="001C3C58">
        <w:rPr>
          <w:rFonts w:ascii="Calibri" w:hAnsi="Calibri" w:cs="Calibri"/>
          <w:sz w:val="16"/>
          <w:szCs w:val="16"/>
        </w:rPr>
        <w:t>Zmiana potrzebuje liderów – a CUPRA wierzy, że prawdziwy postęp rodzi się z radykalnych przełomów, z przekraczania oczekiwań i łamania konwencji. Od momentu swojego debiutu w 2018 roku marka zmienia oblicze branży motoryzacyjnej, będąc inicjatorem kreatywności i katalizatorem zmian.</w:t>
      </w:r>
    </w:p>
    <w:p w14:paraId="074CEA3F" w14:textId="77777777" w:rsidR="0001161D" w:rsidRPr="001C3C58" w:rsidRDefault="0001161D" w:rsidP="0001161D">
      <w:pPr>
        <w:spacing w:after="0" w:line="240" w:lineRule="auto"/>
        <w:jc w:val="both"/>
        <w:rPr>
          <w:rFonts w:ascii="Calibri" w:hAnsi="Calibri" w:cs="Calibri"/>
          <w:sz w:val="16"/>
          <w:szCs w:val="16"/>
        </w:rPr>
      </w:pPr>
    </w:p>
    <w:p w14:paraId="2CC33533" w14:textId="77777777" w:rsidR="0001161D" w:rsidRPr="001C3C58"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r w:rsidRPr="001C3C58">
        <w:rPr>
          <w:rFonts w:ascii="Calibri" w:hAnsi="Calibri" w:cs="Calibri"/>
          <w:sz w:val="16"/>
          <w:szCs w:val="16"/>
        </w:rPr>
        <w:t xml:space="preserve">W zaledwie siedem lat CUPRA wprowadziła na rynek siedem modeli i sprzedała ponad 800 000 samochodów na całym świecie. Każdy model CUPRA to połączenie ekspresyjnego designu, wyjątkowej estetyki i sportowych osiągów. W pełnej gamie modelowej znajdują się: CUPRA </w:t>
      </w:r>
      <w:proofErr w:type="spellStart"/>
      <w:r w:rsidRPr="001C3C58">
        <w:rPr>
          <w:rFonts w:ascii="Calibri" w:hAnsi="Calibri" w:cs="Calibri"/>
          <w:sz w:val="16"/>
          <w:szCs w:val="16"/>
        </w:rPr>
        <w:t>Ateca</w:t>
      </w:r>
      <w:proofErr w:type="spellEnd"/>
      <w:r w:rsidRPr="001C3C58">
        <w:rPr>
          <w:rFonts w:ascii="Calibri" w:hAnsi="Calibri" w:cs="Calibri"/>
          <w:sz w:val="16"/>
          <w:szCs w:val="16"/>
        </w:rPr>
        <w:t xml:space="preserve"> – pierwszy model z logo CUPRA, CUPRA Leon – przeprojektowany i rozwinięty jako niezależny model marki, CUPRA </w:t>
      </w:r>
      <w:proofErr w:type="spellStart"/>
      <w:r w:rsidRPr="001C3C58">
        <w:rPr>
          <w:rFonts w:ascii="Calibri" w:hAnsi="Calibri" w:cs="Calibri"/>
          <w:sz w:val="16"/>
          <w:szCs w:val="16"/>
        </w:rPr>
        <w:t>Formentor</w:t>
      </w:r>
      <w:proofErr w:type="spellEnd"/>
      <w:r w:rsidRPr="001C3C58">
        <w:rPr>
          <w:rFonts w:ascii="Calibri" w:hAnsi="Calibri" w:cs="Calibri"/>
          <w:sz w:val="16"/>
          <w:szCs w:val="16"/>
        </w:rPr>
        <w:t xml:space="preserve"> – pierwszy samochód zaprojektowany w całości przez CUPRA i jednocześnie jej najlepiej sprzedający się model, CUPRA </w:t>
      </w:r>
      <w:proofErr w:type="spellStart"/>
      <w:r w:rsidRPr="001C3C58">
        <w:rPr>
          <w:rFonts w:ascii="Calibri" w:hAnsi="Calibri" w:cs="Calibri"/>
          <w:sz w:val="16"/>
          <w:szCs w:val="16"/>
        </w:rPr>
        <w:t>Born</w:t>
      </w:r>
      <w:proofErr w:type="spellEnd"/>
      <w:r w:rsidRPr="001C3C58">
        <w:rPr>
          <w:rFonts w:ascii="Calibri" w:hAnsi="Calibri" w:cs="Calibri"/>
          <w:sz w:val="16"/>
          <w:szCs w:val="16"/>
        </w:rPr>
        <w:t xml:space="preserve"> – pierwszy w pełni elektryczny samochód marki, CUPRA </w:t>
      </w:r>
      <w:proofErr w:type="spellStart"/>
      <w:r w:rsidRPr="001C3C58">
        <w:rPr>
          <w:rFonts w:ascii="Calibri" w:hAnsi="Calibri" w:cs="Calibri"/>
          <w:sz w:val="16"/>
          <w:szCs w:val="16"/>
        </w:rPr>
        <w:t>Tavascan</w:t>
      </w:r>
      <w:proofErr w:type="spellEnd"/>
      <w:r w:rsidRPr="001C3C58">
        <w:rPr>
          <w:rFonts w:ascii="Calibri" w:hAnsi="Calibri" w:cs="Calibri"/>
          <w:sz w:val="16"/>
          <w:szCs w:val="16"/>
        </w:rPr>
        <w:t xml:space="preserve"> – elektryczne SUV-</w:t>
      </w:r>
      <w:proofErr w:type="spellStart"/>
      <w:r w:rsidRPr="001C3C58">
        <w:rPr>
          <w:rFonts w:ascii="Calibri" w:hAnsi="Calibri" w:cs="Calibri"/>
          <w:sz w:val="16"/>
          <w:szCs w:val="16"/>
        </w:rPr>
        <w:t>coupé</w:t>
      </w:r>
      <w:proofErr w:type="spellEnd"/>
      <w:r w:rsidRPr="001C3C58">
        <w:rPr>
          <w:rFonts w:ascii="Calibri" w:hAnsi="Calibri" w:cs="Calibri"/>
          <w:sz w:val="16"/>
          <w:szCs w:val="16"/>
        </w:rPr>
        <w:t xml:space="preserve">, oraz CUPRA </w:t>
      </w:r>
      <w:proofErr w:type="spellStart"/>
      <w:r w:rsidRPr="001C3C58">
        <w:rPr>
          <w:rFonts w:ascii="Calibri" w:hAnsi="Calibri" w:cs="Calibri"/>
          <w:sz w:val="16"/>
          <w:szCs w:val="16"/>
        </w:rPr>
        <w:t>Terramar</w:t>
      </w:r>
      <w:proofErr w:type="spellEnd"/>
      <w:r w:rsidRPr="001C3C58">
        <w:rPr>
          <w:rFonts w:ascii="Calibri" w:hAnsi="Calibri" w:cs="Calibri"/>
          <w:sz w:val="16"/>
          <w:szCs w:val="16"/>
        </w:rPr>
        <w:t xml:space="preserve"> – sportowy SUV marki. W 2026 roku do oferty dołączy CUPRA </w:t>
      </w:r>
      <w:proofErr w:type="spellStart"/>
      <w:r w:rsidRPr="001C3C58">
        <w:rPr>
          <w:rFonts w:ascii="Calibri" w:hAnsi="Calibri" w:cs="Calibri"/>
          <w:sz w:val="16"/>
          <w:szCs w:val="16"/>
        </w:rPr>
        <w:t>Raval</w:t>
      </w:r>
      <w:proofErr w:type="spellEnd"/>
      <w:r w:rsidRPr="001C3C58">
        <w:rPr>
          <w:rFonts w:ascii="Calibri" w:hAnsi="Calibri" w:cs="Calibri"/>
          <w:sz w:val="16"/>
          <w:szCs w:val="16"/>
        </w:rPr>
        <w:t xml:space="preserve"> – radykalna wizja miejskiego auta elektrycznego.</w:t>
      </w:r>
    </w:p>
    <w:p w14:paraId="57DCB5D9" w14:textId="77777777" w:rsidR="0001161D" w:rsidRPr="001C3C58"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p>
    <w:p w14:paraId="49393B3F" w14:textId="77777777" w:rsidR="0001161D"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r w:rsidRPr="001C3C58">
        <w:rPr>
          <w:rFonts w:ascii="Calibri" w:hAnsi="Calibri" w:cs="Calibri"/>
          <w:sz w:val="16"/>
          <w:szCs w:val="16"/>
        </w:rPr>
        <w:t xml:space="preserve">CUPRA to coś więcej niż samochód. To przekonanie. CUPRA </w:t>
      </w:r>
      <w:proofErr w:type="spellStart"/>
      <w:r w:rsidRPr="001C3C58">
        <w:rPr>
          <w:rFonts w:ascii="Calibri" w:hAnsi="Calibri" w:cs="Calibri"/>
          <w:sz w:val="16"/>
          <w:szCs w:val="16"/>
        </w:rPr>
        <w:t>Tribe</w:t>
      </w:r>
      <w:proofErr w:type="spellEnd"/>
      <w:r w:rsidRPr="001C3C58">
        <w:rPr>
          <w:rFonts w:ascii="Calibri" w:hAnsi="Calibri" w:cs="Calibri"/>
          <w:sz w:val="16"/>
          <w:szCs w:val="16"/>
        </w:rPr>
        <w:t xml:space="preserve"> to zespół ambasadorów, którzy kwestionują normy i przełamują bariery, które powstrzymują innych. Wśród nich są m.in. najbardziej utytułowany hiszpański olimpijczyk </w:t>
      </w:r>
      <w:proofErr w:type="spellStart"/>
      <w:r w:rsidRPr="001C3C58">
        <w:rPr>
          <w:rFonts w:ascii="Calibri" w:hAnsi="Calibri" w:cs="Calibri"/>
          <w:sz w:val="16"/>
          <w:szCs w:val="16"/>
        </w:rPr>
        <w:t>Saúl</w:t>
      </w:r>
      <w:proofErr w:type="spellEnd"/>
      <w:r w:rsidRPr="001C3C58">
        <w:rPr>
          <w:rFonts w:ascii="Calibri" w:hAnsi="Calibri" w:cs="Calibri"/>
          <w:sz w:val="16"/>
          <w:szCs w:val="16"/>
        </w:rPr>
        <w:t xml:space="preserve"> </w:t>
      </w:r>
      <w:proofErr w:type="spellStart"/>
      <w:r w:rsidRPr="001C3C58">
        <w:rPr>
          <w:rFonts w:ascii="Calibri" w:hAnsi="Calibri" w:cs="Calibri"/>
          <w:sz w:val="16"/>
          <w:szCs w:val="16"/>
        </w:rPr>
        <w:t>Craviotto</w:t>
      </w:r>
      <w:proofErr w:type="spellEnd"/>
      <w:r w:rsidRPr="001C3C58">
        <w:rPr>
          <w:rFonts w:ascii="Calibri" w:hAnsi="Calibri" w:cs="Calibri"/>
          <w:sz w:val="16"/>
          <w:szCs w:val="16"/>
        </w:rPr>
        <w:t xml:space="preserve">, reżyser filmowy J.A. </w:t>
      </w:r>
      <w:proofErr w:type="spellStart"/>
      <w:r w:rsidRPr="001C3C58">
        <w:rPr>
          <w:rFonts w:ascii="Calibri" w:hAnsi="Calibri" w:cs="Calibri"/>
          <w:sz w:val="16"/>
          <w:szCs w:val="16"/>
        </w:rPr>
        <w:t>Bayona</w:t>
      </w:r>
      <w:proofErr w:type="spellEnd"/>
      <w:r w:rsidRPr="001C3C58">
        <w:rPr>
          <w:rFonts w:ascii="Calibri" w:hAnsi="Calibri" w:cs="Calibri"/>
          <w:sz w:val="16"/>
          <w:szCs w:val="16"/>
        </w:rPr>
        <w:t xml:space="preserve">, niemiecki bramkarz </w:t>
      </w:r>
      <w:proofErr w:type="spellStart"/>
      <w:r w:rsidRPr="001C3C58">
        <w:rPr>
          <w:rFonts w:ascii="Calibri" w:hAnsi="Calibri" w:cs="Calibri"/>
          <w:sz w:val="16"/>
          <w:szCs w:val="16"/>
        </w:rPr>
        <w:t>Marc</w:t>
      </w:r>
      <w:proofErr w:type="spellEnd"/>
      <w:r w:rsidRPr="001C3C58">
        <w:rPr>
          <w:rFonts w:ascii="Calibri" w:hAnsi="Calibri" w:cs="Calibri"/>
          <w:sz w:val="16"/>
          <w:szCs w:val="16"/>
        </w:rPr>
        <w:t xml:space="preserve"> ter </w:t>
      </w:r>
      <w:proofErr w:type="spellStart"/>
      <w:r w:rsidRPr="001C3C58">
        <w:rPr>
          <w:rFonts w:ascii="Calibri" w:hAnsi="Calibri" w:cs="Calibri"/>
          <w:sz w:val="16"/>
          <w:szCs w:val="16"/>
        </w:rPr>
        <w:t>Stegen</w:t>
      </w:r>
      <w:proofErr w:type="spellEnd"/>
      <w:r w:rsidRPr="001C3C58">
        <w:rPr>
          <w:rFonts w:ascii="Calibri" w:hAnsi="Calibri" w:cs="Calibri"/>
          <w:sz w:val="16"/>
          <w:szCs w:val="16"/>
        </w:rPr>
        <w:t xml:space="preserve"> oraz dwukrotna zdobywczyni Złotej Piłki i nagrody FIFA The Best, </w:t>
      </w:r>
      <w:proofErr w:type="spellStart"/>
      <w:r w:rsidRPr="001C3C58">
        <w:rPr>
          <w:rFonts w:ascii="Calibri" w:hAnsi="Calibri" w:cs="Calibri"/>
          <w:sz w:val="16"/>
          <w:szCs w:val="16"/>
        </w:rPr>
        <w:t>Alexia</w:t>
      </w:r>
      <w:proofErr w:type="spellEnd"/>
      <w:r w:rsidRPr="001C3C58">
        <w:rPr>
          <w:rFonts w:ascii="Calibri" w:hAnsi="Calibri" w:cs="Calibri"/>
          <w:sz w:val="16"/>
          <w:szCs w:val="16"/>
        </w:rPr>
        <w:t xml:space="preserve"> </w:t>
      </w:r>
      <w:proofErr w:type="spellStart"/>
      <w:r w:rsidRPr="001C3C58">
        <w:rPr>
          <w:rFonts w:ascii="Calibri" w:hAnsi="Calibri" w:cs="Calibri"/>
          <w:sz w:val="16"/>
          <w:szCs w:val="16"/>
        </w:rPr>
        <w:t>Putellas</w:t>
      </w:r>
      <w:proofErr w:type="spellEnd"/>
      <w:r w:rsidRPr="001C3C58">
        <w:rPr>
          <w:rFonts w:ascii="Calibri" w:hAnsi="Calibri" w:cs="Calibri"/>
          <w:sz w:val="16"/>
          <w:szCs w:val="16"/>
        </w:rPr>
        <w:t xml:space="preserve">. CUPRA obsesyjnie dąży do tego, by wzbudzać emocje – zarówno na drodze, jak i poza nią. Marka jest oficjalnym partnerem motoryzacyjnym FC Barcelony, sponsorem </w:t>
      </w:r>
      <w:proofErr w:type="spellStart"/>
      <w:r w:rsidRPr="001C3C58">
        <w:rPr>
          <w:rFonts w:ascii="Calibri" w:hAnsi="Calibri" w:cs="Calibri"/>
          <w:sz w:val="16"/>
          <w:szCs w:val="16"/>
        </w:rPr>
        <w:t>premium</w:t>
      </w:r>
      <w:proofErr w:type="spellEnd"/>
      <w:r w:rsidRPr="001C3C58">
        <w:rPr>
          <w:rFonts w:ascii="Calibri" w:hAnsi="Calibri" w:cs="Calibri"/>
          <w:sz w:val="16"/>
          <w:szCs w:val="16"/>
        </w:rPr>
        <w:t xml:space="preserve"> Premier </w:t>
      </w:r>
      <w:proofErr w:type="spellStart"/>
      <w:r w:rsidRPr="001C3C58">
        <w:rPr>
          <w:rFonts w:ascii="Calibri" w:hAnsi="Calibri" w:cs="Calibri"/>
          <w:sz w:val="16"/>
          <w:szCs w:val="16"/>
        </w:rPr>
        <w:t>Padel</w:t>
      </w:r>
      <w:proofErr w:type="spellEnd"/>
      <w:r w:rsidRPr="001C3C58">
        <w:rPr>
          <w:rFonts w:ascii="Calibri" w:hAnsi="Calibri" w:cs="Calibri"/>
          <w:sz w:val="16"/>
          <w:szCs w:val="16"/>
        </w:rPr>
        <w:t xml:space="preserve"> Tour oraz uczestnikiem wyścigów Formuły E we współpracy z Kiro Race Co.</w:t>
      </w:r>
    </w:p>
    <w:p w14:paraId="33A2AB91" w14:textId="77777777" w:rsidR="0001161D" w:rsidRDefault="0001161D" w:rsidP="0001161D">
      <w:pPr>
        <w:widowControl w:val="0"/>
        <w:pBdr>
          <w:top w:val="nil"/>
          <w:left w:val="nil"/>
          <w:bottom w:val="nil"/>
          <w:right w:val="nil"/>
          <w:between w:val="nil"/>
        </w:pBdr>
        <w:spacing w:after="0" w:line="240" w:lineRule="auto"/>
        <w:jc w:val="both"/>
        <w:rPr>
          <w:rFonts w:ascii="Calibri" w:hAnsi="Calibri" w:cs="Calibri"/>
          <w:sz w:val="16"/>
          <w:szCs w:val="16"/>
        </w:rPr>
      </w:pPr>
    </w:p>
    <w:p w14:paraId="029C9EB0" w14:textId="77777777" w:rsidR="0001161D" w:rsidRPr="001C3C58" w:rsidRDefault="0001161D" w:rsidP="0001161D">
      <w:pPr>
        <w:widowControl w:val="0"/>
        <w:pBdr>
          <w:top w:val="nil"/>
          <w:left w:val="nil"/>
          <w:bottom w:val="nil"/>
          <w:right w:val="nil"/>
          <w:between w:val="nil"/>
        </w:pBdr>
        <w:spacing w:after="0" w:line="240" w:lineRule="auto"/>
        <w:jc w:val="both"/>
        <w:rPr>
          <w:rFonts w:ascii="Calibri" w:eastAsia="SeatBcn-Black" w:hAnsi="Calibri" w:cs="Calibri"/>
          <w:color w:val="000000"/>
        </w:rPr>
      </w:pPr>
    </w:p>
    <w:p w14:paraId="4D808494" w14:textId="77777777" w:rsidR="0001161D" w:rsidRPr="001C3C58" w:rsidRDefault="0001161D" w:rsidP="0001161D">
      <w:pPr>
        <w:spacing w:after="0" w:line="240" w:lineRule="auto"/>
        <w:ind w:right="418"/>
        <w:jc w:val="both"/>
        <w:rPr>
          <w:rFonts w:ascii="Calibri" w:eastAsia="Segoe UI" w:hAnsi="Calibri" w:cs="Calibri"/>
          <w:color w:val="565656"/>
          <w:sz w:val="16"/>
          <w:szCs w:val="16"/>
        </w:rPr>
      </w:pPr>
      <w:hyperlink r:id="rId12" w:history="1">
        <w:r w:rsidRPr="00151E77">
          <w:rPr>
            <w:rStyle w:val="Hipercze"/>
            <w:rFonts w:ascii="Calibri" w:eastAsia="Segoe UI" w:hAnsi="Calibri" w:cs="Calibri"/>
            <w:sz w:val="16"/>
            <w:szCs w:val="16"/>
          </w:rPr>
          <w:t>www.cupraofficial.com</w:t>
        </w:r>
      </w:hyperlink>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1357"/>
        <w:gridCol w:w="3185"/>
        <w:gridCol w:w="1299"/>
        <w:gridCol w:w="3185"/>
      </w:tblGrid>
      <w:tr w:rsidR="0001161D" w:rsidRPr="001C3C58" w14:paraId="7E8B5371" w14:textId="77777777" w:rsidTr="003A0688">
        <w:tc>
          <w:tcPr>
            <w:tcW w:w="1357" w:type="dxa"/>
          </w:tcPr>
          <w:p w14:paraId="566AF5E9" w14:textId="77777777" w:rsidR="0001161D" w:rsidRPr="001C3C58" w:rsidRDefault="0001161D" w:rsidP="003A0688">
            <w:pPr>
              <w:widowControl w:val="0"/>
              <w:pBdr>
                <w:top w:val="nil"/>
                <w:left w:val="nil"/>
                <w:bottom w:val="nil"/>
                <w:right w:val="nil"/>
                <w:between w:val="nil"/>
              </w:pBdr>
              <w:spacing w:line="288" w:lineRule="auto"/>
              <w:rPr>
                <w:rFonts w:ascii="Calibri" w:eastAsia="EB Garamond" w:hAnsi="Calibri" w:cs="Calibri"/>
                <w:color w:val="000000"/>
                <w:vertAlign w:val="subscript"/>
              </w:rPr>
            </w:pPr>
          </w:p>
        </w:tc>
        <w:tc>
          <w:tcPr>
            <w:tcW w:w="3185" w:type="dxa"/>
          </w:tcPr>
          <w:p w14:paraId="6068DBCF" w14:textId="77777777" w:rsidR="0001161D" w:rsidRPr="001C3C58" w:rsidRDefault="0001161D" w:rsidP="003A0688">
            <w:pPr>
              <w:widowControl w:val="0"/>
              <w:pBdr>
                <w:top w:val="nil"/>
                <w:left w:val="nil"/>
                <w:bottom w:val="nil"/>
                <w:right w:val="nil"/>
                <w:between w:val="nil"/>
              </w:pBdr>
              <w:spacing w:line="288" w:lineRule="auto"/>
              <w:rPr>
                <w:rFonts w:ascii="Calibri" w:eastAsia="EB Garamond" w:hAnsi="Calibri" w:cs="Calibri"/>
                <w:color w:val="000000"/>
                <w:vertAlign w:val="subscript"/>
              </w:rPr>
            </w:pPr>
          </w:p>
        </w:tc>
        <w:tc>
          <w:tcPr>
            <w:tcW w:w="1299" w:type="dxa"/>
          </w:tcPr>
          <w:p w14:paraId="31C5912E" w14:textId="77777777" w:rsidR="0001161D" w:rsidRPr="001C3C58" w:rsidRDefault="0001161D" w:rsidP="003A0688">
            <w:pPr>
              <w:spacing w:line="288" w:lineRule="auto"/>
              <w:rPr>
                <w:rFonts w:ascii="Calibri" w:hAnsi="Calibri" w:cs="Calibri"/>
                <w:vertAlign w:val="subscript"/>
              </w:rPr>
            </w:pPr>
          </w:p>
        </w:tc>
        <w:tc>
          <w:tcPr>
            <w:tcW w:w="3185" w:type="dxa"/>
          </w:tcPr>
          <w:p w14:paraId="035F6AA8" w14:textId="77777777" w:rsidR="0001161D" w:rsidRPr="001C3C58" w:rsidRDefault="0001161D" w:rsidP="003A0688">
            <w:pPr>
              <w:textDirection w:val="btLr"/>
              <w:rPr>
                <w:rFonts w:ascii="Calibri" w:hAnsi="Calibri" w:cs="Calibri"/>
              </w:rPr>
            </w:pPr>
          </w:p>
        </w:tc>
      </w:tr>
    </w:tbl>
    <w:p w14:paraId="420D20E5" w14:textId="77777777" w:rsidR="0001161D" w:rsidRPr="001C3C58" w:rsidRDefault="0001161D" w:rsidP="0001161D">
      <w:pPr>
        <w:pStyle w:val="paragraph"/>
        <w:spacing w:before="0" w:after="0" w:line="269" w:lineRule="auto"/>
        <w:jc w:val="both"/>
        <w:textAlignment w:val="baseline"/>
        <w:rPr>
          <w:rFonts w:ascii="Calibri" w:hAnsi="Calibri" w:cs="Calibri"/>
          <w:b/>
          <w:bCs/>
          <w:sz w:val="20"/>
          <w:szCs w:val="20"/>
        </w:rPr>
      </w:pPr>
      <w:r w:rsidRPr="001C3C58">
        <w:rPr>
          <w:rStyle w:val="normaltextrun"/>
          <w:rFonts w:ascii="Calibri" w:eastAsiaTheme="majorEastAsia" w:hAnsi="Calibri" w:cs="Calibri"/>
          <w:b/>
          <w:bCs/>
          <w:sz w:val="20"/>
          <w:szCs w:val="20"/>
        </w:rPr>
        <w:t>KONTAKT DLA MEDIÓW: </w:t>
      </w:r>
      <w:r w:rsidRPr="001C3C58">
        <w:rPr>
          <w:rStyle w:val="eop"/>
          <w:rFonts w:ascii="Calibri" w:eastAsiaTheme="majorEastAsia" w:hAnsi="Calibri" w:cs="Calibri"/>
          <w:b/>
          <w:bCs/>
          <w:sz w:val="20"/>
          <w:szCs w:val="20"/>
        </w:rPr>
        <w:t> </w:t>
      </w:r>
    </w:p>
    <w:p w14:paraId="0CB3BB00" w14:textId="77777777" w:rsidR="0001161D" w:rsidRPr="001C3C58" w:rsidRDefault="0001161D" w:rsidP="0001161D">
      <w:pPr>
        <w:pStyle w:val="paragraph"/>
        <w:spacing w:before="0" w:after="0" w:line="269" w:lineRule="auto"/>
        <w:jc w:val="both"/>
        <w:textAlignment w:val="baseline"/>
        <w:rPr>
          <w:rFonts w:ascii="Calibri" w:hAnsi="Calibri" w:cs="Calibri"/>
          <w:sz w:val="20"/>
          <w:szCs w:val="20"/>
        </w:rPr>
      </w:pPr>
      <w:r w:rsidRPr="001C3C58">
        <w:rPr>
          <w:rStyle w:val="normaltextrun"/>
          <w:rFonts w:ascii="Calibri" w:eastAsiaTheme="majorEastAsia" w:hAnsi="Calibri" w:cs="Calibri"/>
          <w:sz w:val="20"/>
          <w:szCs w:val="20"/>
        </w:rPr>
        <w:t>Katarzyna Dziomdziora </w:t>
      </w:r>
      <w:r w:rsidRPr="001C3C58">
        <w:rPr>
          <w:rStyle w:val="eop"/>
          <w:rFonts w:ascii="Calibri" w:eastAsiaTheme="majorEastAsia" w:hAnsi="Calibri" w:cs="Calibri"/>
          <w:sz w:val="20"/>
          <w:szCs w:val="20"/>
        </w:rPr>
        <w:t> </w:t>
      </w:r>
      <w:r w:rsidRPr="001C3C58">
        <w:rPr>
          <w:rFonts w:ascii="Calibri" w:hAnsi="Calibri" w:cs="Calibri"/>
          <w:sz w:val="20"/>
          <w:szCs w:val="20"/>
        </w:rPr>
        <w:t xml:space="preserve">| </w:t>
      </w:r>
      <w:r w:rsidRPr="001C3C58">
        <w:rPr>
          <w:rStyle w:val="normaltextrun"/>
          <w:rFonts w:ascii="Calibri" w:eastAsiaTheme="majorEastAsia" w:hAnsi="Calibri" w:cs="Calibri"/>
          <w:sz w:val="20"/>
          <w:szCs w:val="20"/>
          <w:lang w:val="de-DE"/>
        </w:rPr>
        <w:t>tel. kom.+48 690 406 350 </w:t>
      </w:r>
      <w:r w:rsidRPr="001C3C58">
        <w:rPr>
          <w:rStyle w:val="eop"/>
          <w:rFonts w:ascii="Calibri" w:eastAsiaTheme="majorEastAsia" w:hAnsi="Calibri" w:cs="Calibri"/>
          <w:sz w:val="20"/>
          <w:szCs w:val="20"/>
          <w:lang w:val="de-DE"/>
        </w:rPr>
        <w:t> </w:t>
      </w:r>
    </w:p>
    <w:p w14:paraId="66199F40" w14:textId="77777777" w:rsidR="0001161D" w:rsidRPr="001C3C58" w:rsidRDefault="0001161D" w:rsidP="0001161D">
      <w:pPr>
        <w:pStyle w:val="paragraph"/>
        <w:spacing w:before="0" w:after="0" w:line="269" w:lineRule="auto"/>
        <w:jc w:val="both"/>
        <w:textAlignment w:val="baseline"/>
        <w:rPr>
          <w:rFonts w:ascii="Calibri" w:hAnsi="Calibri" w:cs="Calibri"/>
        </w:rPr>
      </w:pPr>
      <w:hyperlink r:id="rId13" w:history="1">
        <w:r w:rsidRPr="002A2A20">
          <w:rPr>
            <w:rStyle w:val="Hipercze"/>
            <w:rFonts w:ascii="Calibri" w:eastAsiaTheme="majorEastAsia" w:hAnsi="Calibri" w:cs="Calibri"/>
            <w:sz w:val="20"/>
            <w:szCs w:val="20"/>
          </w:rPr>
          <w:t>katarzyna.dziomdziora1@seat-auto.pl</w:t>
        </w:r>
      </w:hyperlink>
      <w:r w:rsidRPr="002A2A20">
        <w:rPr>
          <w:rStyle w:val="normaltextrun"/>
          <w:rFonts w:ascii="Calibri" w:eastAsiaTheme="majorEastAsia" w:hAnsi="Calibri" w:cs="Calibri"/>
          <w:sz w:val="20"/>
          <w:szCs w:val="20"/>
        </w:rPr>
        <w:t xml:space="preserve"> | </w:t>
      </w:r>
      <w:hyperlink r:id="rId14" w:history="1">
        <w:r w:rsidRPr="001C3C58">
          <w:rPr>
            <w:rStyle w:val="Hipercze"/>
            <w:rFonts w:ascii="Calibri" w:hAnsi="Calibri" w:cs="Calibri"/>
            <w:sz w:val="20"/>
            <w:szCs w:val="20"/>
          </w:rPr>
          <w:t>https://seatcupramedia.pl/</w:t>
        </w:r>
      </w:hyperlink>
    </w:p>
    <w:p w14:paraId="7FFF598D" w14:textId="77777777" w:rsidR="0001161D" w:rsidRPr="001C3C58" w:rsidRDefault="0001161D" w:rsidP="0001161D">
      <w:pPr>
        <w:pStyle w:val="paragraph"/>
        <w:spacing w:before="0" w:after="0" w:line="269" w:lineRule="auto"/>
        <w:jc w:val="both"/>
        <w:textAlignment w:val="baseline"/>
        <w:rPr>
          <w:rFonts w:ascii="Calibri" w:hAnsi="Calibri" w:cs="Calibri"/>
          <w:sz w:val="20"/>
          <w:szCs w:val="20"/>
        </w:rPr>
      </w:pPr>
    </w:p>
    <w:p w14:paraId="021B675E" w14:textId="77777777" w:rsidR="0001161D" w:rsidRPr="001C3C58" w:rsidRDefault="0001161D" w:rsidP="0001161D">
      <w:pPr>
        <w:spacing w:after="0" w:line="269" w:lineRule="auto"/>
        <w:jc w:val="both"/>
        <w:rPr>
          <w:rStyle w:val="Brak"/>
          <w:rFonts w:ascii="Calibri" w:hAnsi="Calibri" w:cs="Calibri"/>
          <w:sz w:val="20"/>
          <w:szCs w:val="20"/>
        </w:rPr>
      </w:pPr>
      <w:r w:rsidRPr="001C3C58">
        <w:rPr>
          <w:rStyle w:val="Brak"/>
          <w:rFonts w:ascii="Calibri" w:hAnsi="Calibri" w:cs="Calibri"/>
          <w:sz w:val="20"/>
          <w:szCs w:val="20"/>
        </w:rPr>
        <w:t>Biuro prasowe | 24/7Communication </w:t>
      </w:r>
    </w:p>
    <w:p w14:paraId="70593F69" w14:textId="77777777" w:rsidR="0001161D" w:rsidRPr="001C3C58" w:rsidRDefault="0001161D" w:rsidP="0001161D">
      <w:pPr>
        <w:spacing w:after="0" w:line="269" w:lineRule="auto"/>
        <w:jc w:val="both"/>
        <w:rPr>
          <w:rStyle w:val="Brak"/>
          <w:rFonts w:ascii="Calibri" w:hAnsi="Calibri" w:cs="Calibri"/>
          <w:sz w:val="20"/>
          <w:szCs w:val="20"/>
        </w:rPr>
      </w:pPr>
      <w:r w:rsidRPr="001C3C58">
        <w:rPr>
          <w:rStyle w:val="Brak"/>
          <w:rFonts w:ascii="Calibri" w:hAnsi="Calibri" w:cs="Calibri"/>
          <w:sz w:val="20"/>
          <w:szCs w:val="20"/>
        </w:rPr>
        <w:t>Paweł Tamioła | tel. kom. +48 731 990 247</w:t>
      </w:r>
    </w:p>
    <w:p w14:paraId="2AE29D2E" w14:textId="77777777" w:rsidR="0001161D" w:rsidRPr="001C3C58" w:rsidRDefault="0001161D" w:rsidP="0001161D">
      <w:pPr>
        <w:pStyle w:val="paragraph"/>
        <w:spacing w:before="0" w:after="0" w:line="269" w:lineRule="auto"/>
        <w:jc w:val="both"/>
        <w:textAlignment w:val="baseline"/>
        <w:rPr>
          <w:rFonts w:ascii="Calibri" w:hAnsi="Calibri" w:cs="Calibri"/>
          <w:sz w:val="20"/>
          <w:szCs w:val="20"/>
        </w:rPr>
      </w:pPr>
      <w:hyperlink r:id="rId15" w:history="1">
        <w:r w:rsidRPr="001C3C58">
          <w:rPr>
            <w:rStyle w:val="Hipercze"/>
            <w:rFonts w:ascii="Calibri" w:eastAsiaTheme="majorEastAsia" w:hAnsi="Calibri" w:cs="Calibri"/>
            <w:sz w:val="20"/>
            <w:szCs w:val="20"/>
          </w:rPr>
          <w:t>pawel.tamiola@247.com.pl</w:t>
        </w:r>
      </w:hyperlink>
      <w:r w:rsidRPr="001C3C58">
        <w:rPr>
          <w:rStyle w:val="normaltextrun"/>
          <w:rFonts w:ascii="Calibri" w:eastAsiaTheme="majorEastAsia" w:hAnsi="Calibri" w:cs="Calibri"/>
          <w:sz w:val="20"/>
          <w:szCs w:val="20"/>
        </w:rPr>
        <w:t xml:space="preserve"> | </w:t>
      </w:r>
      <w:hyperlink r:id="rId16" w:history="1">
        <w:r w:rsidRPr="001C3C58">
          <w:rPr>
            <w:rStyle w:val="Hipercze"/>
            <w:rFonts w:ascii="Calibri" w:hAnsi="Calibri" w:cs="Calibri"/>
            <w:sz w:val="20"/>
            <w:szCs w:val="20"/>
          </w:rPr>
          <w:t>https://seatcupramedia.pl/</w:t>
        </w:r>
      </w:hyperlink>
    </w:p>
    <w:p w14:paraId="78343F30" w14:textId="77777777" w:rsidR="00853761" w:rsidRPr="0018022D" w:rsidRDefault="00853761" w:rsidP="00853761">
      <w:pPr>
        <w:rPr>
          <w:rFonts w:ascii="Calibri" w:hAnsi="Calibri" w:cs="Calibri"/>
          <w:b/>
          <w:bCs/>
        </w:rPr>
      </w:pPr>
    </w:p>
    <w:sectPr w:rsidR="00853761" w:rsidRPr="0018022D">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65A4D" w14:textId="77777777" w:rsidR="00053DAD" w:rsidRDefault="00053DAD" w:rsidP="0018022D">
      <w:pPr>
        <w:spacing w:after="0" w:line="240" w:lineRule="auto"/>
      </w:pPr>
      <w:r>
        <w:separator/>
      </w:r>
    </w:p>
  </w:endnote>
  <w:endnote w:type="continuationSeparator" w:id="0">
    <w:p w14:paraId="507BCEF9" w14:textId="77777777" w:rsidR="00053DAD" w:rsidRDefault="00053DAD" w:rsidP="00180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EE"/>
    <w:family w:val="swiss"/>
    <w:pitch w:val="variable"/>
    <w:sig w:usb0="A00002EF" w:usb1="4000A44B" w:usb2="00000000" w:usb3="00000000" w:csb0="0000019F" w:csb1="00000000"/>
  </w:font>
  <w:font w:name="SeatBcn-Black">
    <w:altName w:val="Calibri"/>
    <w:panose1 w:val="00000000000000000000"/>
    <w:charset w:val="00"/>
    <w:family w:val="auto"/>
    <w:notTrueType/>
    <w:pitch w:val="variable"/>
    <w:sig w:usb0="20002A8F" w:usb1="4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EB Garamond">
    <w:charset w:val="00"/>
    <w:family w:val="auto"/>
    <w:pitch w:val="variable"/>
    <w:sig w:usb0="E00002FF" w:usb1="02000413" w:usb2="00000000" w:usb3="00000000" w:csb0="0000019F" w:csb1="00000000"/>
  </w:font>
  <w:font w:name="Seat Meta Normal Roman">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3DB8F" w14:textId="77777777" w:rsidR="00053DAD" w:rsidRDefault="00053DAD" w:rsidP="0018022D">
      <w:pPr>
        <w:spacing w:after="0" w:line="240" w:lineRule="auto"/>
      </w:pPr>
      <w:r>
        <w:separator/>
      </w:r>
    </w:p>
  </w:footnote>
  <w:footnote w:type="continuationSeparator" w:id="0">
    <w:p w14:paraId="37266F9C" w14:textId="77777777" w:rsidR="00053DAD" w:rsidRDefault="00053DAD" w:rsidP="0018022D">
      <w:pPr>
        <w:spacing w:after="0" w:line="240" w:lineRule="auto"/>
      </w:pPr>
      <w:r>
        <w:continuationSeparator/>
      </w:r>
    </w:p>
  </w:footnote>
  <w:footnote w:id="1">
    <w:p w14:paraId="3BFDD2D9" w14:textId="39FA09D0" w:rsidR="000A0928" w:rsidRPr="000A0928" w:rsidRDefault="000A0928">
      <w:pPr>
        <w:pStyle w:val="Tekstprzypisudolnego"/>
        <w:rPr>
          <w:rFonts w:ascii="Calibri" w:hAnsi="Calibri" w:cs="Calibri"/>
          <w:sz w:val="18"/>
          <w:szCs w:val="18"/>
        </w:rPr>
      </w:pPr>
      <w:r w:rsidRPr="000A0928">
        <w:rPr>
          <w:rStyle w:val="Odwoanieprzypisudolnego"/>
          <w:rFonts w:ascii="Calibri" w:hAnsi="Calibri" w:cs="Calibri"/>
          <w:sz w:val="18"/>
          <w:szCs w:val="18"/>
        </w:rPr>
        <w:footnoteRef/>
      </w:r>
      <w:r w:rsidRPr="000A0928">
        <w:rPr>
          <w:rFonts w:ascii="Calibri" w:hAnsi="Calibri" w:cs="Calibri"/>
          <w:sz w:val="18"/>
          <w:szCs w:val="18"/>
        </w:rPr>
        <w:t xml:space="preserve"> ARC Rynek i Opinia metodą CAWI dla marki CUPRA H1 2026</w:t>
      </w:r>
    </w:p>
  </w:footnote>
  <w:footnote w:id="2">
    <w:p w14:paraId="0300B7E2" w14:textId="3A2F0D64" w:rsidR="00F60982" w:rsidRPr="00F60982" w:rsidRDefault="00F60982">
      <w:pPr>
        <w:pStyle w:val="Tekstprzypisudolnego"/>
        <w:rPr>
          <w:rFonts w:ascii="Calibri" w:hAnsi="Calibri" w:cs="Calibri"/>
          <w:sz w:val="18"/>
          <w:szCs w:val="18"/>
        </w:rPr>
      </w:pPr>
      <w:r w:rsidRPr="00F60982">
        <w:rPr>
          <w:rStyle w:val="Odwoanieprzypisudolnego"/>
          <w:rFonts w:ascii="Calibri" w:hAnsi="Calibri" w:cs="Calibri"/>
          <w:sz w:val="18"/>
          <w:szCs w:val="18"/>
        </w:rPr>
        <w:footnoteRef/>
      </w:r>
      <w:r w:rsidRPr="00F60982">
        <w:rPr>
          <w:rFonts w:ascii="Calibri" w:hAnsi="Calibri" w:cs="Calibri"/>
          <w:sz w:val="18"/>
          <w:szCs w:val="18"/>
        </w:rPr>
        <w:t xml:space="preserve"> World </w:t>
      </w:r>
      <w:proofErr w:type="spellStart"/>
      <w:r w:rsidRPr="00F60982">
        <w:rPr>
          <w:rFonts w:ascii="Calibri" w:hAnsi="Calibri" w:cs="Calibri"/>
          <w:sz w:val="18"/>
          <w:szCs w:val="18"/>
        </w:rPr>
        <w:t>Cities</w:t>
      </w:r>
      <w:proofErr w:type="spellEnd"/>
      <w:r w:rsidRPr="00F60982">
        <w:rPr>
          <w:rFonts w:ascii="Calibri" w:hAnsi="Calibri" w:cs="Calibri"/>
          <w:sz w:val="18"/>
          <w:szCs w:val="18"/>
        </w:rPr>
        <w:t xml:space="preserve"> Report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E353" w14:textId="6136111A" w:rsidR="00356659" w:rsidRDefault="00356659">
    <w:pPr>
      <w:pStyle w:val="Nagwek"/>
    </w:pPr>
    <w:r>
      <w:rPr>
        <w:rFonts w:ascii="Seat Meta Normal Roman" w:eastAsia="Seat Meta Normal Roman" w:hAnsi="Seat Meta Normal Roman" w:cs="Seat Meta Normal Roman"/>
        <w:noProof/>
      </w:rPr>
      <w:drawing>
        <wp:anchor distT="0" distB="0" distL="114300" distR="114300" simplePos="0" relativeHeight="251659264" behindDoc="1" locked="0" layoutInCell="1" allowOverlap="1" wp14:anchorId="723B0322" wp14:editId="7032EBE9">
          <wp:simplePos x="0" y="0"/>
          <wp:positionH relativeFrom="margin">
            <wp:posOffset>2387600</wp:posOffset>
          </wp:positionH>
          <wp:positionV relativeFrom="paragraph">
            <wp:posOffset>-45085</wp:posOffset>
          </wp:positionV>
          <wp:extent cx="845820" cy="765175"/>
          <wp:effectExtent l="0" t="0" r="0" b="0"/>
          <wp:wrapNone/>
          <wp:docPr id="748080615" name="Imagen 1" descr="Imagen que contiene dibujo,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80615" name="Imagen 1" descr="Imagen que contiene dibujo, reloj&#10;&#10;Descripción generada automáticamente"/>
                  <pic:cNvPicPr/>
                </pic:nvPicPr>
                <pic:blipFill rotWithShape="1">
                  <a:blip r:embed="rId1">
                    <a:extLst>
                      <a:ext uri="{28A0092B-C50C-407E-A947-70E740481C1C}">
                        <a14:useLocalDpi xmlns:a14="http://schemas.microsoft.com/office/drawing/2010/main" val="0"/>
                      </a:ext>
                    </a:extLst>
                  </a:blip>
                  <a:srcRect r="52035"/>
                  <a:stretch/>
                </pic:blipFill>
                <pic:spPr bwMode="auto">
                  <a:xfrm>
                    <a:off x="0" y="0"/>
                    <a:ext cx="845820" cy="765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1571"/>
    <w:multiLevelType w:val="hybridMultilevel"/>
    <w:tmpl w:val="DE66AB3E"/>
    <w:lvl w:ilvl="0" w:tplc="C2ACB1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E3116"/>
    <w:multiLevelType w:val="multilevel"/>
    <w:tmpl w:val="C4D0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007E76"/>
    <w:multiLevelType w:val="hybridMultilevel"/>
    <w:tmpl w:val="ABE267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9CC071C"/>
    <w:multiLevelType w:val="hybridMultilevel"/>
    <w:tmpl w:val="C762AF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FA071F7"/>
    <w:multiLevelType w:val="hybridMultilevel"/>
    <w:tmpl w:val="C0D0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7D0E01"/>
    <w:multiLevelType w:val="hybridMultilevel"/>
    <w:tmpl w:val="88D869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A3E7706"/>
    <w:multiLevelType w:val="hybridMultilevel"/>
    <w:tmpl w:val="3E1C03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69279536">
    <w:abstractNumId w:val="4"/>
  </w:num>
  <w:num w:numId="2" w16cid:durableId="1218467904">
    <w:abstractNumId w:val="0"/>
  </w:num>
  <w:num w:numId="3" w16cid:durableId="1671449759">
    <w:abstractNumId w:val="5"/>
  </w:num>
  <w:num w:numId="4" w16cid:durableId="613750518">
    <w:abstractNumId w:val="1"/>
  </w:num>
  <w:num w:numId="5" w16cid:durableId="803041368">
    <w:abstractNumId w:val="2"/>
  </w:num>
  <w:num w:numId="6" w16cid:durableId="1552377834">
    <w:abstractNumId w:val="3"/>
  </w:num>
  <w:num w:numId="7" w16cid:durableId="19912538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22D"/>
    <w:rsid w:val="00004618"/>
    <w:rsid w:val="0001161D"/>
    <w:rsid w:val="000523FE"/>
    <w:rsid w:val="00053DAD"/>
    <w:rsid w:val="000A0928"/>
    <w:rsid w:val="000D1190"/>
    <w:rsid w:val="000D7567"/>
    <w:rsid w:val="0014421F"/>
    <w:rsid w:val="00146669"/>
    <w:rsid w:val="0018022D"/>
    <w:rsid w:val="001F2D01"/>
    <w:rsid w:val="002237D1"/>
    <w:rsid w:val="00244B72"/>
    <w:rsid w:val="00245BF4"/>
    <w:rsid w:val="00356659"/>
    <w:rsid w:val="003869CA"/>
    <w:rsid w:val="0049496B"/>
    <w:rsid w:val="004A4414"/>
    <w:rsid w:val="004B1B52"/>
    <w:rsid w:val="00521C5C"/>
    <w:rsid w:val="005461A6"/>
    <w:rsid w:val="00576A8B"/>
    <w:rsid w:val="005D53B2"/>
    <w:rsid w:val="00690264"/>
    <w:rsid w:val="006937DD"/>
    <w:rsid w:val="006A51FD"/>
    <w:rsid w:val="006F2903"/>
    <w:rsid w:val="00707D2C"/>
    <w:rsid w:val="00737146"/>
    <w:rsid w:val="00740467"/>
    <w:rsid w:val="007D2DD4"/>
    <w:rsid w:val="007D3A60"/>
    <w:rsid w:val="00806F0A"/>
    <w:rsid w:val="00820817"/>
    <w:rsid w:val="008478E1"/>
    <w:rsid w:val="00852D1F"/>
    <w:rsid w:val="00853761"/>
    <w:rsid w:val="00857A0F"/>
    <w:rsid w:val="00857DFD"/>
    <w:rsid w:val="00884285"/>
    <w:rsid w:val="008A0F97"/>
    <w:rsid w:val="009461BD"/>
    <w:rsid w:val="00975B42"/>
    <w:rsid w:val="00996AE2"/>
    <w:rsid w:val="009B1A3D"/>
    <w:rsid w:val="009C5691"/>
    <w:rsid w:val="00A00BE6"/>
    <w:rsid w:val="00A660B1"/>
    <w:rsid w:val="00B16CE5"/>
    <w:rsid w:val="00B61177"/>
    <w:rsid w:val="00B63F10"/>
    <w:rsid w:val="00C70F2E"/>
    <w:rsid w:val="00D62C74"/>
    <w:rsid w:val="00D67832"/>
    <w:rsid w:val="00DD148A"/>
    <w:rsid w:val="00DE2A45"/>
    <w:rsid w:val="00DE7F98"/>
    <w:rsid w:val="00E640FC"/>
    <w:rsid w:val="00E97049"/>
    <w:rsid w:val="00F125FE"/>
    <w:rsid w:val="00F578E2"/>
    <w:rsid w:val="00F60982"/>
    <w:rsid w:val="00F90569"/>
    <w:rsid w:val="00FE1B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7E627"/>
  <w15:chartTrackingRefBased/>
  <w15:docId w15:val="{901160DE-79DC-476C-8D51-B3E1E84E0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0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80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8022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8022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8022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8022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022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022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022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022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8022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8022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8022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8022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8022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022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022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022D"/>
    <w:rPr>
      <w:rFonts w:eastAsiaTheme="majorEastAsia" w:cstheme="majorBidi"/>
      <w:color w:val="272727" w:themeColor="text1" w:themeTint="D8"/>
    </w:rPr>
  </w:style>
  <w:style w:type="paragraph" w:styleId="Tytu">
    <w:name w:val="Title"/>
    <w:basedOn w:val="Normalny"/>
    <w:next w:val="Normalny"/>
    <w:link w:val="TytuZnak"/>
    <w:uiPriority w:val="10"/>
    <w:qFormat/>
    <w:rsid w:val="00180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022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022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022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022D"/>
    <w:pPr>
      <w:spacing w:before="160"/>
      <w:jc w:val="center"/>
    </w:pPr>
    <w:rPr>
      <w:i/>
      <w:iCs/>
      <w:color w:val="404040" w:themeColor="text1" w:themeTint="BF"/>
    </w:rPr>
  </w:style>
  <w:style w:type="character" w:customStyle="1" w:styleId="CytatZnak">
    <w:name w:val="Cytat Znak"/>
    <w:basedOn w:val="Domylnaczcionkaakapitu"/>
    <w:link w:val="Cytat"/>
    <w:uiPriority w:val="29"/>
    <w:rsid w:val="0018022D"/>
    <w:rPr>
      <w:i/>
      <w:iCs/>
      <w:color w:val="404040" w:themeColor="text1" w:themeTint="BF"/>
    </w:rPr>
  </w:style>
  <w:style w:type="paragraph" w:styleId="Akapitzlist">
    <w:name w:val="List Paragraph"/>
    <w:basedOn w:val="Normalny"/>
    <w:uiPriority w:val="34"/>
    <w:qFormat/>
    <w:rsid w:val="0018022D"/>
    <w:pPr>
      <w:ind w:left="720"/>
      <w:contextualSpacing/>
    </w:pPr>
  </w:style>
  <w:style w:type="character" w:styleId="Wyrnienieintensywne">
    <w:name w:val="Intense Emphasis"/>
    <w:basedOn w:val="Domylnaczcionkaakapitu"/>
    <w:uiPriority w:val="21"/>
    <w:qFormat/>
    <w:rsid w:val="0018022D"/>
    <w:rPr>
      <w:i/>
      <w:iCs/>
      <w:color w:val="0F4761" w:themeColor="accent1" w:themeShade="BF"/>
    </w:rPr>
  </w:style>
  <w:style w:type="paragraph" w:styleId="Cytatintensywny">
    <w:name w:val="Intense Quote"/>
    <w:basedOn w:val="Normalny"/>
    <w:next w:val="Normalny"/>
    <w:link w:val="CytatintensywnyZnak"/>
    <w:uiPriority w:val="30"/>
    <w:qFormat/>
    <w:rsid w:val="00180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8022D"/>
    <w:rPr>
      <w:i/>
      <w:iCs/>
      <w:color w:val="0F4761" w:themeColor="accent1" w:themeShade="BF"/>
    </w:rPr>
  </w:style>
  <w:style w:type="character" w:styleId="Odwoanieintensywne">
    <w:name w:val="Intense Reference"/>
    <w:basedOn w:val="Domylnaczcionkaakapitu"/>
    <w:uiPriority w:val="32"/>
    <w:qFormat/>
    <w:rsid w:val="0018022D"/>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18022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8022D"/>
    <w:rPr>
      <w:sz w:val="20"/>
      <w:szCs w:val="20"/>
    </w:rPr>
  </w:style>
  <w:style w:type="character" w:styleId="Odwoanieprzypisudolnego">
    <w:name w:val="footnote reference"/>
    <w:basedOn w:val="Domylnaczcionkaakapitu"/>
    <w:uiPriority w:val="99"/>
    <w:semiHidden/>
    <w:unhideWhenUsed/>
    <w:rsid w:val="0018022D"/>
    <w:rPr>
      <w:vertAlign w:val="superscript"/>
    </w:rPr>
  </w:style>
  <w:style w:type="character" w:styleId="Hipercze">
    <w:name w:val="Hyperlink"/>
    <w:basedOn w:val="Domylnaczcionkaakapitu"/>
    <w:uiPriority w:val="99"/>
    <w:unhideWhenUsed/>
    <w:rsid w:val="00A00BE6"/>
    <w:rPr>
      <w:color w:val="467886" w:themeColor="hyperlink"/>
      <w:u w:val="single"/>
    </w:rPr>
  </w:style>
  <w:style w:type="character" w:customStyle="1" w:styleId="Brak">
    <w:name w:val="Brak"/>
    <w:rsid w:val="00A00BE6"/>
  </w:style>
  <w:style w:type="paragraph" w:customStyle="1" w:styleId="paragraph">
    <w:name w:val="paragraph"/>
    <w:rsid w:val="00A00BE6"/>
    <w:pPr>
      <w:pBdr>
        <w:top w:val="nil"/>
        <w:left w:val="nil"/>
        <w:bottom w:val="nil"/>
        <w:right w:val="nil"/>
        <w:between w:val="nil"/>
        <w:bar w:val="nil"/>
      </w:pBdr>
      <w:spacing w:before="100" w:after="100" w:line="240" w:lineRule="atLeast"/>
    </w:pPr>
    <w:rPr>
      <w:rFonts w:ascii="Times New Roman" w:eastAsia="Arial Unicode MS" w:hAnsi="Times New Roman" w:cs="Arial Unicode MS"/>
      <w:color w:val="000000"/>
      <w:sz w:val="24"/>
      <w:szCs w:val="24"/>
      <w:u w:color="000000"/>
      <w:bdr w:val="nil"/>
      <w:lang w:eastAsia="pl-PL"/>
    </w:rPr>
  </w:style>
  <w:style w:type="character" w:customStyle="1" w:styleId="Hyperlink1">
    <w:name w:val="Hyperlink.1"/>
    <w:basedOn w:val="Brak"/>
    <w:rsid w:val="00A00BE6"/>
    <w:rPr>
      <w:rFonts w:ascii="Corbel" w:eastAsia="Corbel" w:hAnsi="Corbel" w:cs="Corbel"/>
      <w:outline w:val="0"/>
      <w:color w:val="0563C1"/>
      <w:sz w:val="18"/>
      <w:szCs w:val="18"/>
      <w:u w:val="single" w:color="0563C1"/>
    </w:rPr>
  </w:style>
  <w:style w:type="character" w:customStyle="1" w:styleId="Hyperlink2">
    <w:name w:val="Hyperlink.2"/>
    <w:basedOn w:val="Brak"/>
    <w:rsid w:val="00A00BE6"/>
    <w:rPr>
      <w:rFonts w:ascii="Corbel" w:eastAsia="Corbel" w:hAnsi="Corbel" w:cs="Corbel"/>
      <w:outline w:val="0"/>
      <w:color w:val="0563C1"/>
      <w:sz w:val="18"/>
      <w:szCs w:val="18"/>
      <w:u w:val="single" w:color="0563C1"/>
      <w:lang w:val="sv-SE"/>
    </w:rPr>
  </w:style>
  <w:style w:type="paragraph" w:styleId="Nagwek">
    <w:name w:val="header"/>
    <w:basedOn w:val="Normalny"/>
    <w:link w:val="NagwekZnak"/>
    <w:uiPriority w:val="99"/>
    <w:unhideWhenUsed/>
    <w:rsid w:val="003566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6659"/>
  </w:style>
  <w:style w:type="paragraph" w:styleId="Stopka">
    <w:name w:val="footer"/>
    <w:basedOn w:val="Normalny"/>
    <w:link w:val="StopkaZnak"/>
    <w:uiPriority w:val="99"/>
    <w:unhideWhenUsed/>
    <w:rsid w:val="003566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56659"/>
  </w:style>
  <w:style w:type="character" w:customStyle="1" w:styleId="normaltextrun">
    <w:name w:val="normaltextrun"/>
    <w:basedOn w:val="Domylnaczcionkaakapitu"/>
    <w:rsid w:val="0001161D"/>
  </w:style>
  <w:style w:type="character" w:customStyle="1" w:styleId="eop">
    <w:name w:val="eop"/>
    <w:basedOn w:val="Domylnaczcionkaakapitu"/>
    <w:rsid w:val="0001161D"/>
  </w:style>
  <w:style w:type="character" w:styleId="Nierozpoznanawzmianka">
    <w:name w:val="Unresolved Mention"/>
    <w:basedOn w:val="Domylnaczcionkaakapitu"/>
    <w:uiPriority w:val="99"/>
    <w:semiHidden/>
    <w:unhideWhenUsed/>
    <w:rsid w:val="001442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arzyna.dziomdziora1@seat-auto.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upraofficia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eatcupramedia.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praofficial.pl/samochody/raval" TargetMode="External"/><Relationship Id="rId5" Type="http://schemas.openxmlformats.org/officeDocument/2006/relationships/numbering" Target="numbering.xml"/><Relationship Id="rId15" Type="http://schemas.openxmlformats.org/officeDocument/2006/relationships/hyperlink" Target="mailto:pawel.tamiola@247.com.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tcupramedi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e3019d-f814-4f35-af5d-d2859692f557">
      <Terms xmlns="http://schemas.microsoft.com/office/infopath/2007/PartnerControls"/>
    </lcf76f155ced4ddcb4097134ff3c332f>
    <TaxCatchAll xmlns="506f991e-bbda-4683-8126-d176f34da9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0E01189FB278B48A9C3F584C6AC7472" ma:contentTypeVersion="14" ma:contentTypeDescription="Utwórz nowy dokument." ma:contentTypeScope="" ma:versionID="348b42971d8f2ab82dd3313ffde7bc2b">
  <xsd:schema xmlns:xsd="http://www.w3.org/2001/XMLSchema" xmlns:xs="http://www.w3.org/2001/XMLSchema" xmlns:p="http://schemas.microsoft.com/office/2006/metadata/properties" xmlns:ns2="6de3019d-f814-4f35-af5d-d2859692f557" xmlns:ns3="506f991e-bbda-4683-8126-d176f34da9c3" targetNamespace="http://schemas.microsoft.com/office/2006/metadata/properties" ma:root="true" ma:fieldsID="7f6cf29127f9ab64a56859418234b236" ns2:_="" ns3:_="">
    <xsd:import namespace="6de3019d-f814-4f35-af5d-d2859692f557"/>
    <xsd:import namespace="506f991e-bbda-4683-8126-d176f34da9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3019d-f814-4f35-af5d-d2859692f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f991e-bbda-4683-8126-d176f34da9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c99d93-2937-47bc-afeb-74c9ac8e1ce7}" ma:internalName="TaxCatchAll" ma:showField="CatchAllData" ma:web="506f991e-bbda-4683-8126-d176f34da9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833E1-E6F0-4DE1-9F3A-2B0977BE5AC3}">
  <ds:schemaRefs>
    <ds:schemaRef ds:uri="http://schemas.microsoft.com/office/2006/metadata/properties"/>
    <ds:schemaRef ds:uri="http://schemas.microsoft.com/office/infopath/2007/PartnerControls"/>
    <ds:schemaRef ds:uri="6de3019d-f814-4f35-af5d-d2859692f557"/>
    <ds:schemaRef ds:uri="506f991e-bbda-4683-8126-d176f34da9c3"/>
  </ds:schemaRefs>
</ds:datastoreItem>
</file>

<file path=customXml/itemProps2.xml><?xml version="1.0" encoding="utf-8"?>
<ds:datastoreItem xmlns:ds="http://schemas.openxmlformats.org/officeDocument/2006/customXml" ds:itemID="{F6654CF0-E35E-418F-B4EB-192959749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3019d-f814-4f35-af5d-d2859692f557"/>
    <ds:schemaRef ds:uri="506f991e-bbda-4683-8126-d176f34da9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8F1B3-A31E-4420-AF83-1191F1BB0BB0}">
  <ds:schemaRefs>
    <ds:schemaRef ds:uri="http://schemas.microsoft.com/sharepoint/v3/contenttype/forms"/>
  </ds:schemaRefs>
</ds:datastoreItem>
</file>

<file path=customXml/itemProps4.xml><?xml version="1.0" encoding="utf-8"?>
<ds:datastoreItem xmlns:ds="http://schemas.openxmlformats.org/officeDocument/2006/customXml" ds:itemID="{3691620A-3F3D-4332-B811-24A0680287EA}">
  <ds:schemaRefs>
    <ds:schemaRef ds:uri="http://schemas.openxmlformats.org/officeDocument/2006/bibliography"/>
  </ds:schemaRefs>
</ds:datastoreItem>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Template>
  <TotalTime>50</TotalTime>
  <Pages>2</Pages>
  <Words>780</Words>
  <Characters>5157</Characters>
  <Application>Microsoft Office Word</Application>
  <DocSecurity>0</DocSecurity>
  <Lines>85</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Wójcik</dc:creator>
  <cp:keywords/>
  <dc:description/>
  <cp:lastModifiedBy>Anita Surdziel</cp:lastModifiedBy>
  <cp:revision>42</cp:revision>
  <dcterms:created xsi:type="dcterms:W3CDTF">2026-07-09T09:09:00Z</dcterms:created>
  <dcterms:modified xsi:type="dcterms:W3CDTF">2026-09-15T07:28:00Z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0x01010000E01189FB278B48A9C3F584C6AC7472</vt:lpwstr>
  </property>
  <property fmtid="{D5CDD505-2E9C-101B-9397-08002B2CF9AE}" pid="3" name="MediaServiceImageTags">
    <vt:lpwstr/>
  </property>
  <property fmtid="{D5CDD505-2E9C-101B-9397-08002B2CF9AE}" pid="4" name="docLang">
    <vt:lpwstr>pl</vt:lpwstr>
  </property>
</Properties>
</file>