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464C" w14:textId="77777777" w:rsidR="008B51B8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</w:p>
    <w:p w14:paraId="66FFEA47" w14:textId="4620F6A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Barcelona jako laboratorium mobilności. Miasto, które kształtuje samochody CUPRA</w:t>
      </w:r>
    </w:p>
    <w:p w14:paraId="02CB98BD" w14:textId="77777777" w:rsidR="008B51B8" w:rsidRPr="00B70B5D" w:rsidRDefault="008B51B8" w:rsidP="008B51B8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contextualSpacing w:val="0"/>
        <w:jc w:val="both"/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  <w:t>Miejskie wyzwania kształtują DNA marki -</w:t>
      </w:r>
      <w:r w:rsidRPr="00B70B5D">
        <w:rPr>
          <w:sz w:val="20"/>
          <w:szCs w:val="20"/>
        </w:rPr>
        <w:t xml:space="preserve"> </w:t>
      </w:r>
      <w:r w:rsidRPr="00B70B5D"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  <w:t>inżynierowie CUPRA czerpią inspirację z codziennych wyzwań Barcelony, tworząc auta intuicyjne, precyzyjne i stworzone do dynamicznego stylu życia.</w:t>
      </w:r>
    </w:p>
    <w:p w14:paraId="76D8EE71" w14:textId="46B50F4D" w:rsidR="008B51B8" w:rsidRPr="00B70B5D" w:rsidRDefault="008B51B8" w:rsidP="00100693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contextualSpacing w:val="0"/>
        <w:jc w:val="both"/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  <w:t>Barcelona swoją dynamiką, gęstą zabudową i intensywnym ruchem realnie wpływa na sposób projektowania samochodów CUPRA</w:t>
      </w:r>
      <w:r w:rsidRPr="00B70B5D">
        <w:rPr>
          <w:sz w:val="20"/>
          <w:szCs w:val="20"/>
        </w:rPr>
        <w:t xml:space="preserve">, </w:t>
      </w:r>
      <w:r w:rsidRPr="00B70B5D"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  <w:t>czego efektem są takie rozwiązania jak krótkie zwisy ułatwiające manewry, precyzyjny układ kierowniczy czy adaptacyjne zawieszenie DCC.</w:t>
      </w:r>
    </w:p>
    <w:p w14:paraId="747F8984" w14:textId="77777777" w:rsidR="00100693" w:rsidRPr="00B70B5D" w:rsidRDefault="00100693" w:rsidP="00100693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contextualSpacing w:val="0"/>
        <w:jc w:val="both"/>
        <w:rPr>
          <w:rFonts w:ascii="SeatBcn-Black" w:eastAsia="SeatBcn-Black" w:hAnsi="SeatBcn-Black" w:cs="SeatBcn-Black"/>
          <w:b/>
          <w:bCs/>
          <w:color w:val="000000"/>
          <w:sz w:val="20"/>
          <w:szCs w:val="20"/>
        </w:rPr>
      </w:pPr>
    </w:p>
    <w:p w14:paraId="6DFDFD03" w14:textId="1C225FCE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Dla CUPRY Barcelona jest czymś więcej niż tylko miejscem narodzin marki. To żywe laboratorium mobilności - dynamiczne, intensywne, pełne kontrastów. To tutaj, wśród wąskich ulic starego miasta, wzmożonego miejskiego ruchu i ograniczonych możliwości parkowania, kształtuje się autentyczny charakter samochodów CUPRA.</w:t>
      </w:r>
    </w:p>
    <w:p w14:paraId="11CB74CA" w14:textId="7DE935AB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Miasto, które nieustannie „tętni życiem”, jest punktem wyjścia dla projektantów i inżynierów marki. To właśnie barcelońska rzeczywistość wymusza tworzenie samochodów, które łączą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>zwrotność</w:t>
      </w:r>
      <w:r w:rsidRPr="00B70B5D">
        <w:rPr>
          <w:rFonts w:ascii="SeatBcn-Black" w:eastAsia="SeatBcn-Black" w:hAnsi="SeatBcn-Black" w:cs="SeatBcn-Black"/>
          <w:color w:val="000000"/>
        </w:rPr>
        <w:t xml:space="preserve">,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>kompaktowe gabaryty</w:t>
      </w:r>
      <w:r w:rsidRPr="00B70B5D">
        <w:rPr>
          <w:rFonts w:ascii="SeatBcn-Black" w:eastAsia="SeatBcn-Black" w:hAnsi="SeatBcn-Black" w:cs="SeatBcn-Black"/>
          <w:color w:val="000000"/>
        </w:rPr>
        <w:t xml:space="preserve">,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>świetną orientację w miejskiej przestrzeni oraz emocje z jazdy</w:t>
      </w:r>
      <w:r w:rsidRPr="00B70B5D">
        <w:rPr>
          <w:rFonts w:ascii="SeatBcn-Black" w:eastAsia="SeatBcn-Black" w:hAnsi="SeatBcn-Black" w:cs="SeatBcn-Black"/>
          <w:color w:val="000000"/>
        </w:rPr>
        <w:t xml:space="preserve"> - cechy definiujące DNA marki CUPRA.</w:t>
      </w:r>
    </w:p>
    <w:p w14:paraId="454C1D62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Barcelona – miasto pełne wyzwań, które kształtują DNA marki</w:t>
      </w:r>
    </w:p>
    <w:p w14:paraId="47F686D8" w14:textId="69DA91A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Barcelona to miasto o wyjątkowej strukturze urbanistycznej. W historycznej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Ciutat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Vella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wąskie, kręte uliczki i bardzo ograniczona przestrzeń parkingowa tworzą wymagające środowisko dla kierowców. Podczas gdy modernistyczna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Eixample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wyróżnia się szerokimi przecznicami, ale i dużym natężeniem ruchu. Dla projektantów CUPRY ta różnorodność nie stanowi bariery — przeciwnie, staje się ważnym źródłem inspiracji.</w:t>
      </w:r>
    </w:p>
    <w:p w14:paraId="2AFA45E4" w14:textId="3C9BD3B3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Projektanci marki patrzą na Barcelonę z perspektywy kierowcy, czerpiąc inspirację z codziennych wyzwań miasta. Dlatego dążą do tworzenia samochodów, które pozostają maksymalnie zwrotne i intuicyjne w prowadzeniu - zarówno podczas pokonywania krętych serpentyn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Montjuïc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, jak i w trakcie parkowania w ciasnych uliczkach El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Raval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>.</w:t>
      </w:r>
      <w:r w:rsidR="00C86E53" w:rsidRPr="00B70B5D">
        <w:rPr>
          <w:rFonts w:ascii="SeatBcn-Black" w:eastAsia="SeatBcn-Black" w:hAnsi="SeatBcn-Black" w:cs="SeatBcn-Black"/>
          <w:color w:val="000000"/>
        </w:rPr>
        <w:t xml:space="preserve"> To właśnie ta dzielnica stała się jednym z punktów odniesienia przy pracach nad nadchodzącym modelem CUPRA </w:t>
      </w:r>
      <w:proofErr w:type="spellStart"/>
      <w:r w:rsidR="00C86E53" w:rsidRPr="00B70B5D">
        <w:rPr>
          <w:rFonts w:ascii="SeatBcn-Black" w:eastAsia="SeatBcn-Black" w:hAnsi="SeatBcn-Black" w:cs="SeatBcn-Black"/>
          <w:color w:val="000000"/>
        </w:rPr>
        <w:t>Raval</w:t>
      </w:r>
      <w:proofErr w:type="spellEnd"/>
      <w:r w:rsidR="00C86E53" w:rsidRPr="00B70B5D">
        <w:rPr>
          <w:rFonts w:ascii="SeatBcn-Black" w:eastAsia="SeatBcn-Black" w:hAnsi="SeatBcn-Black" w:cs="SeatBcn-Black"/>
          <w:color w:val="000000"/>
        </w:rPr>
        <w:t>.</w:t>
      </w:r>
    </w:p>
    <w:p w14:paraId="5E581105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Zwrotność wynika z miejskich realiów</w:t>
      </w:r>
    </w:p>
    <w:p w14:paraId="3D8429EA" w14:textId="2C2BC358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Ruch miejski Barcelony charakteryzuje się zmiennością i intensywnością. Dlatego CUPRA od lat stawia na krótkie zwisy, precyzyjny układ kierowniczy i sposób prowadzenia, który daje kierowcy pewność w każdej sytuacji.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CUPRA </w:t>
      </w:r>
      <w:proofErr w:type="spellStart"/>
      <w:r w:rsidRPr="00B70B5D">
        <w:rPr>
          <w:rFonts w:ascii="SeatBcn-Black" w:eastAsia="SeatBcn-Black" w:hAnsi="SeatBcn-Black" w:cs="SeatBcn-Black"/>
          <w:b/>
          <w:bCs/>
          <w:color w:val="000000"/>
        </w:rPr>
        <w:t>Formentor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korzysta z adaptacyjnego zawieszenia DCC (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Dynamic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Chassis Control), które dopasowuje się do nawierzchni i stylu jazdy,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>CUPRA Leon</w:t>
      </w:r>
      <w:r w:rsidRPr="00B70B5D">
        <w:rPr>
          <w:rFonts w:ascii="SeatBcn-Black" w:eastAsia="SeatBcn-Black" w:hAnsi="SeatBcn-Black" w:cs="SeatBcn-Black"/>
          <w:color w:val="000000"/>
        </w:rPr>
        <w:t xml:space="preserve"> zapewnia układ kierowniczy pozwalający na precyzyjne manewry, a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CUPRA </w:t>
      </w:r>
      <w:proofErr w:type="spellStart"/>
      <w:r w:rsidR="00F6452E" w:rsidRPr="00B70B5D">
        <w:rPr>
          <w:rFonts w:ascii="SeatBcn-Black" w:eastAsia="SeatBcn-Black" w:hAnsi="SeatBcn-Black" w:cs="SeatBcn-Black"/>
          <w:b/>
          <w:bCs/>
          <w:color w:val="000000"/>
        </w:rPr>
        <w:t>Tavascan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>, dzięki natychmiastowemu przyspieszeniu typowemu dla samochodów elektrycznych, wykorzystuje każdy drobny przestój w ruchu, by pewnie ruszyć naprzód.</w:t>
      </w:r>
    </w:p>
    <w:p w14:paraId="1248D372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Widoczność dostosowana do specyfiki miasta</w:t>
      </w:r>
    </w:p>
    <w:p w14:paraId="6F8DCE01" w14:textId="794D9999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Złożona architektura Barcelony wymaga od kierowcy pełnej świadomości otoczenia. Dlatego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CUPRA </w:t>
      </w:r>
      <w:proofErr w:type="spellStart"/>
      <w:r w:rsidRPr="00B70B5D">
        <w:rPr>
          <w:rFonts w:ascii="SeatBcn-Black" w:eastAsia="SeatBcn-Black" w:hAnsi="SeatBcn-Black" w:cs="SeatBcn-Black"/>
          <w:b/>
          <w:bCs/>
          <w:color w:val="000000"/>
        </w:rPr>
        <w:t>Formentor</w:t>
      </w:r>
      <w:proofErr w:type="spellEnd"/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 </w:t>
      </w:r>
      <w:r w:rsidRPr="00B70B5D">
        <w:rPr>
          <w:rFonts w:ascii="SeatBcn-Black" w:eastAsia="SeatBcn-Black" w:hAnsi="SeatBcn-Black" w:cs="SeatBcn-Black"/>
          <w:color w:val="000000"/>
        </w:rPr>
        <w:t>oferuje wysoką pozycję za kierownicą i kamerę 360°</w:t>
      </w:r>
      <w:r w:rsidRPr="00B70B5D">
        <w:t xml:space="preserve"> </w:t>
      </w:r>
      <w:r w:rsidRPr="00B70B5D">
        <w:rPr>
          <w:rFonts w:ascii="SeatBcn-Black" w:eastAsia="SeatBcn-Black" w:hAnsi="SeatBcn-Black" w:cs="SeatBcn-Black"/>
          <w:color w:val="000000"/>
        </w:rPr>
        <w:t xml:space="preserve">(system Top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View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), natomiast w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CUPRA </w:t>
      </w:r>
      <w:proofErr w:type="spellStart"/>
      <w:r w:rsidRPr="00B70B5D">
        <w:rPr>
          <w:rFonts w:ascii="SeatBcn-Black" w:eastAsia="SeatBcn-Black" w:hAnsi="SeatBcn-Black" w:cs="SeatBcn-Black"/>
          <w:b/>
          <w:bCs/>
          <w:color w:val="000000"/>
        </w:rPr>
        <w:t>Terramar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zastosowano wyświetlacz </w:t>
      </w:r>
      <w:proofErr w:type="spellStart"/>
      <w:r w:rsidRPr="00B70B5D">
        <w:rPr>
          <w:rFonts w:ascii="SeatBcn-Black" w:eastAsia="SeatBcn-Black" w:hAnsi="SeatBcn-Black" w:cs="SeatBcn-Black"/>
          <w:color w:val="000000"/>
        </w:rPr>
        <w:t>Head</w:t>
      </w:r>
      <w:r w:rsidRPr="00B70B5D">
        <w:rPr>
          <w:rFonts w:ascii="SeatBcn-Black" w:eastAsia="SeatBcn-Black" w:hAnsi="SeatBcn-Black" w:cs="SeatBcn-Black"/>
          <w:color w:val="000000"/>
        </w:rPr>
        <w:noBreakHyphen/>
        <w:t>up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 xml:space="preserve"> z technologią rozszerzonej rzeczywistości na </w:t>
      </w:r>
      <w:r w:rsidRPr="00B70B5D">
        <w:rPr>
          <w:rFonts w:ascii="SeatBcn-Black" w:eastAsia="SeatBcn-Black" w:hAnsi="SeatBcn-Black" w:cs="SeatBcn-Black"/>
          <w:color w:val="000000"/>
        </w:rPr>
        <w:lastRenderedPageBreak/>
        <w:t>przedniej szybie, który w czasie rzeczywistym udziela kierowcy wskazówek dotyczących drogi i wyświetla komunikaty bezpieczeństwa. Każdy z tych elementów powstał z myślą o dynamicznej miejskiej mobilności i wymagających warunkach, jakie codziennie panują na ulicach.</w:t>
      </w:r>
    </w:p>
    <w:p w14:paraId="2E24DC93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Gabaryty zbalansowane z potrzebami miasta</w:t>
      </w:r>
    </w:p>
    <w:p w14:paraId="35124869" w14:textId="1A3F019A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Samochody CUPRA nie są przypadkowe w swoich proporcjach. Ich konstrukcja wynika wprost z miejskiej logiki Barcelony.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>CUPRA Leon</w:t>
      </w:r>
      <w:r w:rsidRPr="00B70B5D">
        <w:rPr>
          <w:rFonts w:ascii="SeatBcn-Black" w:eastAsia="SeatBcn-Black" w:hAnsi="SeatBcn-Black" w:cs="SeatBcn-Black"/>
          <w:color w:val="000000"/>
        </w:rPr>
        <w:t xml:space="preserve">, dzięki idealnie dobranej długości i zwinności, ułatwia szybkie manewry i parkowanie, natomiast </w:t>
      </w:r>
      <w:r w:rsidRPr="00B70B5D">
        <w:rPr>
          <w:rFonts w:ascii="SeatBcn-Black" w:eastAsia="SeatBcn-Black" w:hAnsi="SeatBcn-Black" w:cs="SeatBcn-Black"/>
          <w:b/>
          <w:bCs/>
          <w:color w:val="000000"/>
        </w:rPr>
        <w:t xml:space="preserve">CUPRA </w:t>
      </w:r>
      <w:proofErr w:type="spellStart"/>
      <w:r w:rsidRPr="00B70B5D">
        <w:rPr>
          <w:rFonts w:ascii="SeatBcn-Black" w:eastAsia="SeatBcn-Black" w:hAnsi="SeatBcn-Black" w:cs="SeatBcn-Black"/>
          <w:b/>
          <w:bCs/>
          <w:color w:val="000000"/>
        </w:rPr>
        <w:t>Formentor</w:t>
      </w:r>
      <w:proofErr w:type="spellEnd"/>
      <w:r w:rsidRPr="00B70B5D">
        <w:rPr>
          <w:rFonts w:ascii="SeatBcn-Black" w:eastAsia="SeatBcn-Black" w:hAnsi="SeatBcn-Black" w:cs="SeatBcn-Black"/>
          <w:color w:val="000000"/>
        </w:rPr>
        <w:t>, mimo dynamicznej, sportowej sylwetki, pozostaje zwrotny, co jest zasługą przemyślanej architektury nadwozia i układu jezdnego.</w:t>
      </w:r>
      <w:r w:rsidR="009B73FE" w:rsidRPr="00B70B5D">
        <w:rPr>
          <w:rFonts w:ascii="SeatBcn-Black" w:eastAsia="SeatBcn-Black" w:hAnsi="SeatBcn-Black" w:cs="SeatBcn-Black"/>
          <w:color w:val="000000"/>
        </w:rPr>
        <w:t xml:space="preserve"> Również CUPRA </w:t>
      </w:r>
      <w:proofErr w:type="spellStart"/>
      <w:r w:rsidR="009B73FE" w:rsidRPr="00B70B5D">
        <w:rPr>
          <w:rFonts w:ascii="SeatBcn-Black" w:eastAsia="SeatBcn-Black" w:hAnsi="SeatBcn-Black" w:cs="SeatBcn-Black"/>
          <w:color w:val="000000"/>
        </w:rPr>
        <w:t>Tavascan</w:t>
      </w:r>
      <w:proofErr w:type="spellEnd"/>
      <w:r w:rsidR="009B73FE" w:rsidRPr="00B70B5D">
        <w:rPr>
          <w:rFonts w:ascii="SeatBcn-Black" w:eastAsia="SeatBcn-Black" w:hAnsi="SeatBcn-Black" w:cs="SeatBcn-Black"/>
          <w:color w:val="000000"/>
        </w:rPr>
        <w:t>, dzięki dopracowanym proporcjom, sprawnie odnajduje się w przestrzeniach, które wymagają od kierowcy pewności.</w:t>
      </w:r>
    </w:p>
    <w:p w14:paraId="1970ABDB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b/>
          <w:bCs/>
          <w:color w:val="000000"/>
        </w:rPr>
      </w:pPr>
      <w:r w:rsidRPr="00B70B5D">
        <w:rPr>
          <w:rFonts w:ascii="SeatBcn-Black" w:eastAsia="SeatBcn-Black" w:hAnsi="SeatBcn-Black" w:cs="SeatBcn-Black"/>
          <w:b/>
          <w:bCs/>
          <w:color w:val="000000"/>
        </w:rPr>
        <w:t>CUPRA - projektowana w Barcelonie, stworzona by budzić emocje</w:t>
      </w:r>
    </w:p>
    <w:p w14:paraId="127D9D85" w14:textId="77777777" w:rsidR="008B51B8" w:rsidRPr="00B70B5D" w:rsidRDefault="008B51B8" w:rsidP="008B51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SeatBcn-Black" w:eastAsia="SeatBcn-Black" w:hAnsi="SeatBcn-Black" w:cs="SeatBcn-Black"/>
          <w:color w:val="000000"/>
          <w:sz w:val="30"/>
          <w:szCs w:val="30"/>
        </w:rPr>
      </w:pPr>
      <w:r w:rsidRPr="00B70B5D">
        <w:rPr>
          <w:rFonts w:ascii="SeatBcn-Black" w:eastAsia="SeatBcn-Black" w:hAnsi="SeatBcn-Black" w:cs="SeatBcn-Black"/>
          <w:color w:val="000000"/>
        </w:rPr>
        <w:t xml:space="preserve">Barcelona nie tylko inspiruje CUPRĘ - ona ją kształtuje. To miasto weryfikuje każdy pomysł projektowy i każdą decyzję konstrukcyjną, sprawiając, że samochody marki są odważne, funkcjonalne, pełne charakteru i stworzone do intensywnego, miejskiego życia. Dzięki temu CUPRA oferuje auta, które świetnie wpisują się w rytm współczesnych miast. </w:t>
      </w:r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8B51B8" w:rsidRPr="00B70B5D" w14:paraId="490D8442" w14:textId="77777777" w:rsidTr="008835B1">
        <w:tc>
          <w:tcPr>
            <w:tcW w:w="1357" w:type="dxa"/>
          </w:tcPr>
          <w:p w14:paraId="7810AA31" w14:textId="77777777" w:rsidR="008B51B8" w:rsidRPr="00B70B5D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EB Garamond" w:eastAsia="EB Garamond" w:hAnsi="EB Garamond" w:cs="EB Garamond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325E0074" w14:textId="77777777" w:rsidR="008B51B8" w:rsidRPr="00B70B5D" w:rsidRDefault="008B51B8" w:rsidP="008835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EB Garamond" w:eastAsia="EB Garamond" w:hAnsi="EB Garamond" w:cs="EB Garamond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5B443649" w14:textId="77777777" w:rsidR="008B51B8" w:rsidRPr="00B70B5D" w:rsidRDefault="008B51B8" w:rsidP="008835B1">
            <w:pPr>
              <w:spacing w:line="288" w:lineRule="auto"/>
              <w:rPr>
                <w:vertAlign w:val="subscript"/>
              </w:rPr>
            </w:pPr>
          </w:p>
        </w:tc>
        <w:tc>
          <w:tcPr>
            <w:tcW w:w="3185" w:type="dxa"/>
          </w:tcPr>
          <w:p w14:paraId="62E367AF" w14:textId="77777777" w:rsidR="008B51B8" w:rsidRPr="00B70B5D" w:rsidRDefault="008B51B8" w:rsidP="008835B1">
            <w:pPr>
              <w:textDirection w:val="btLr"/>
            </w:pPr>
          </w:p>
        </w:tc>
      </w:tr>
    </w:tbl>
    <w:p w14:paraId="2697B018" w14:textId="77777777" w:rsidR="008B51B8" w:rsidRPr="00B70B5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B5D">
        <w:rPr>
          <w:rStyle w:val="normaltextrun"/>
          <w:rFonts w:ascii="Calibri" w:eastAsiaTheme="majorEastAsia" w:hAnsi="Calibri" w:cs="Calibri"/>
          <w:b/>
          <w:bCs/>
          <w:sz w:val="18"/>
          <w:szCs w:val="18"/>
        </w:rPr>
        <w:t>KONTAKT DLA MEDIÓW:</w:t>
      </w:r>
      <w:r w:rsidRPr="00B70B5D">
        <w:rPr>
          <w:rStyle w:val="normaltextrun"/>
          <w:rFonts w:ascii="Calibri" w:eastAsiaTheme="majorEastAsia" w:hAnsi="Calibri" w:cs="Calibri"/>
          <w:sz w:val="18"/>
          <w:szCs w:val="18"/>
        </w:rPr>
        <w:t> </w:t>
      </w:r>
      <w:r w:rsidRPr="00B70B5D">
        <w:rPr>
          <w:rStyle w:val="eop"/>
          <w:rFonts w:ascii="Calibri" w:eastAsiaTheme="majorEastAsia" w:hAnsi="Calibri" w:cs="Calibri"/>
        </w:rPr>
        <w:t> </w:t>
      </w:r>
    </w:p>
    <w:p w14:paraId="244B5393" w14:textId="77777777" w:rsidR="008B51B8" w:rsidRPr="00B70B5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70B5D">
        <w:rPr>
          <w:rStyle w:val="normaltextrun"/>
          <w:rFonts w:ascii="Calibri" w:eastAsiaTheme="majorEastAsia" w:hAnsi="Calibri" w:cs="Calibri"/>
          <w:sz w:val="18"/>
          <w:szCs w:val="18"/>
        </w:rPr>
        <w:t>Katarzyna Dziomdziora </w:t>
      </w:r>
      <w:r w:rsidRPr="00B70B5D">
        <w:rPr>
          <w:rStyle w:val="eop"/>
          <w:rFonts w:ascii="Calibri" w:eastAsiaTheme="majorEastAsia" w:hAnsi="Calibri" w:cs="Calibri"/>
        </w:rPr>
        <w:t> </w:t>
      </w:r>
    </w:p>
    <w:p w14:paraId="78D1F37C" w14:textId="77777777" w:rsidR="008B51B8" w:rsidRPr="00B70B5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B70B5D">
        <w:rPr>
          <w:rStyle w:val="normaltextrun"/>
          <w:rFonts w:ascii="Calibri" w:eastAsiaTheme="majorEastAsia" w:hAnsi="Calibri" w:cs="Calibri"/>
          <w:sz w:val="18"/>
          <w:szCs w:val="18"/>
          <w:lang w:val="de-DE"/>
        </w:rPr>
        <w:t xml:space="preserve">tel. </w:t>
      </w:r>
      <w:proofErr w:type="spellStart"/>
      <w:r w:rsidRPr="00B70B5D">
        <w:rPr>
          <w:rStyle w:val="normaltextrun"/>
          <w:rFonts w:ascii="Calibri" w:eastAsiaTheme="majorEastAsia" w:hAnsi="Calibri" w:cs="Calibri"/>
          <w:sz w:val="18"/>
          <w:szCs w:val="18"/>
          <w:lang w:val="de-DE"/>
        </w:rPr>
        <w:t>kom</w:t>
      </w:r>
      <w:proofErr w:type="spellEnd"/>
      <w:r w:rsidRPr="00B70B5D">
        <w:rPr>
          <w:rStyle w:val="normaltextrun"/>
          <w:rFonts w:ascii="Calibri" w:eastAsiaTheme="majorEastAsia" w:hAnsi="Calibri" w:cs="Calibri"/>
          <w:sz w:val="18"/>
          <w:szCs w:val="18"/>
          <w:lang w:val="de-DE"/>
        </w:rPr>
        <w:t>.: +48 690 406 350 </w:t>
      </w:r>
      <w:r w:rsidRPr="00B70B5D">
        <w:rPr>
          <w:rStyle w:val="eop"/>
          <w:rFonts w:ascii="Calibri" w:eastAsiaTheme="majorEastAsia" w:hAnsi="Calibri" w:cs="Calibri"/>
          <w:lang w:val="de-DE"/>
        </w:rPr>
        <w:t> </w:t>
      </w:r>
    </w:p>
    <w:p w14:paraId="2976C805" w14:textId="77777777" w:rsidR="008B51B8" w:rsidRPr="00B70B5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hyperlink r:id="rId11" w:tgtFrame="_blank" w:history="1">
        <w:r w:rsidRPr="00B70B5D">
          <w:rPr>
            <w:rStyle w:val="normaltextrun"/>
            <w:rFonts w:ascii="Calibri" w:eastAsiaTheme="majorEastAsia" w:hAnsi="Calibri" w:cs="Calibri"/>
            <w:color w:val="0000FF"/>
            <w:sz w:val="18"/>
            <w:szCs w:val="18"/>
            <w:u w:val="single"/>
            <w:lang w:val="de-DE"/>
          </w:rPr>
          <w:t>katarzyna.dziomdziora1@seat-auto.pl</w:t>
        </w:r>
      </w:hyperlink>
      <w:r w:rsidRPr="00B70B5D">
        <w:rPr>
          <w:rStyle w:val="normaltextrun"/>
          <w:rFonts w:ascii="Calibri" w:eastAsiaTheme="majorEastAsia" w:hAnsi="Calibri" w:cs="Calibri"/>
          <w:sz w:val="18"/>
          <w:szCs w:val="18"/>
          <w:lang w:val="de-DE"/>
        </w:rPr>
        <w:t xml:space="preserve"> | </w:t>
      </w:r>
      <w:hyperlink r:id="rId12" w:tgtFrame="_blank" w:history="1">
        <w:r w:rsidRPr="00B70B5D">
          <w:rPr>
            <w:rStyle w:val="normaltextrun"/>
            <w:rFonts w:ascii="Calibri" w:eastAsiaTheme="majorEastAsia" w:hAnsi="Calibri" w:cs="Calibri"/>
            <w:color w:val="0000FF"/>
            <w:sz w:val="18"/>
            <w:szCs w:val="18"/>
            <w:u w:val="single"/>
            <w:lang w:val="de-DE"/>
          </w:rPr>
          <w:t>www.seatmedia.pl</w:t>
        </w:r>
      </w:hyperlink>
      <w:r w:rsidRPr="00B70B5D">
        <w:rPr>
          <w:rStyle w:val="eop"/>
          <w:rFonts w:ascii="Arial" w:eastAsiaTheme="majorEastAsia" w:hAnsi="Arial" w:cs="Arial"/>
          <w:sz w:val="22"/>
          <w:szCs w:val="22"/>
          <w:lang w:val="de-DE"/>
        </w:rPr>
        <w:t> </w:t>
      </w:r>
    </w:p>
    <w:p w14:paraId="4CE437EA" w14:textId="77777777" w:rsidR="008B51B8" w:rsidRPr="00B70B5D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B70B5D">
        <w:rPr>
          <w:rStyle w:val="eop"/>
          <w:rFonts w:ascii="Calibri" w:eastAsiaTheme="majorEastAsia" w:hAnsi="Calibri" w:cs="Calibri"/>
          <w:lang w:val="de-DE"/>
        </w:rPr>
        <w:t> </w:t>
      </w:r>
    </w:p>
    <w:p w14:paraId="6A41EC83" w14:textId="77777777" w:rsidR="008B51B8" w:rsidRPr="00B70B5D" w:rsidRDefault="008B51B8" w:rsidP="00100693">
      <w:pPr>
        <w:spacing w:after="0" w:line="240" w:lineRule="auto"/>
        <w:jc w:val="both"/>
        <w:rPr>
          <w:rStyle w:val="Brak"/>
        </w:rPr>
      </w:pPr>
      <w:r w:rsidRPr="00B70B5D">
        <w:rPr>
          <w:rStyle w:val="Brak"/>
          <w:rFonts w:ascii="Corbel" w:eastAsia="Corbel" w:hAnsi="Corbel" w:cs="Corbel"/>
          <w:sz w:val="18"/>
          <w:szCs w:val="18"/>
        </w:rPr>
        <w:t>Biuro prasowe | 24/7Communication </w:t>
      </w:r>
    </w:p>
    <w:p w14:paraId="7E1B5BFE" w14:textId="77777777" w:rsidR="008B51B8" w:rsidRPr="00B70B5D" w:rsidRDefault="008B51B8" w:rsidP="00100693">
      <w:pPr>
        <w:spacing w:after="0" w:line="240" w:lineRule="auto"/>
        <w:jc w:val="both"/>
        <w:rPr>
          <w:rStyle w:val="Brak"/>
        </w:rPr>
      </w:pPr>
      <w:r w:rsidRPr="00B70B5D">
        <w:rPr>
          <w:rStyle w:val="Brak"/>
          <w:rFonts w:ascii="Corbel" w:eastAsia="Corbel" w:hAnsi="Corbel" w:cs="Corbel"/>
          <w:sz w:val="18"/>
          <w:szCs w:val="18"/>
        </w:rPr>
        <w:t>Paweł Tamioła | kom. +48 731 990 247</w:t>
      </w:r>
    </w:p>
    <w:p w14:paraId="7AA50985" w14:textId="77777777" w:rsidR="008B51B8" w:rsidRPr="002A7362" w:rsidRDefault="008B51B8" w:rsidP="00100693">
      <w:pPr>
        <w:pStyle w:val="paragraph"/>
        <w:spacing w:before="0" w:after="0" w:line="24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3" w:history="1">
        <w:r w:rsidRPr="00B70B5D">
          <w:rPr>
            <w:rStyle w:val="Hipercze"/>
            <w:rFonts w:ascii="Calibri" w:eastAsiaTheme="majorEastAsia" w:hAnsi="Calibri" w:cs="Calibri"/>
            <w:sz w:val="18"/>
            <w:szCs w:val="18"/>
          </w:rPr>
          <w:t>pawel.tamiola@247.com.pl</w:t>
        </w:r>
      </w:hyperlink>
      <w:r w:rsidRPr="00B70B5D">
        <w:rPr>
          <w:rStyle w:val="normaltextrun"/>
          <w:rFonts w:ascii="Calibri" w:eastAsiaTheme="majorEastAsia" w:hAnsi="Calibri" w:cs="Calibri"/>
          <w:sz w:val="18"/>
          <w:szCs w:val="18"/>
        </w:rPr>
        <w:t xml:space="preserve"> | </w:t>
      </w:r>
      <w:hyperlink r:id="rId14" w:tgtFrame="_blank" w:history="1">
        <w:r w:rsidRPr="00B70B5D">
          <w:rPr>
            <w:rStyle w:val="normaltextrun"/>
            <w:rFonts w:ascii="Calibri" w:eastAsiaTheme="majorEastAsia" w:hAnsi="Calibri" w:cs="Calibri"/>
            <w:color w:val="0563C1"/>
            <w:sz w:val="18"/>
            <w:szCs w:val="18"/>
            <w:u w:val="single"/>
          </w:rPr>
          <w:t>www.seatmedia.pl</w:t>
        </w:r>
      </w:hyperlink>
      <w:r w:rsidRPr="002A7362">
        <w:rPr>
          <w:rStyle w:val="eop"/>
          <w:rFonts w:eastAsiaTheme="majorEastAsia"/>
        </w:rPr>
        <w:t> </w:t>
      </w:r>
    </w:p>
    <w:p w14:paraId="286B2309" w14:textId="77777777" w:rsidR="008B51B8" w:rsidRPr="00366E70" w:rsidRDefault="008B51B8" w:rsidP="008B51B8">
      <w:pPr>
        <w:rPr>
          <w:lang w:val="sv-SE"/>
        </w:rPr>
      </w:pPr>
    </w:p>
    <w:p w14:paraId="28B678E1" w14:textId="77777777" w:rsidR="00C12C2C" w:rsidRPr="008B51B8" w:rsidRDefault="00C12C2C" w:rsidP="008B51B8">
      <w:pPr>
        <w:rPr>
          <w:lang w:val="sv-SE"/>
        </w:rPr>
      </w:pPr>
    </w:p>
    <w:sectPr w:rsidR="00C12C2C" w:rsidRPr="008B51B8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80D7" w14:textId="77777777" w:rsidR="00EB6AF9" w:rsidRDefault="00EB6AF9" w:rsidP="00E07BDA">
      <w:pPr>
        <w:spacing w:after="0" w:line="240" w:lineRule="auto"/>
      </w:pPr>
      <w:r>
        <w:separator/>
      </w:r>
    </w:p>
  </w:endnote>
  <w:endnote w:type="continuationSeparator" w:id="0">
    <w:p w14:paraId="0A2870BE" w14:textId="77777777" w:rsidR="00EB6AF9" w:rsidRDefault="00EB6AF9" w:rsidP="00E07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at Meta Normal Roma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49C" w14:textId="77777777" w:rsidR="00EB6AF9" w:rsidRDefault="00EB6AF9" w:rsidP="00E07BDA">
      <w:pPr>
        <w:spacing w:after="0" w:line="240" w:lineRule="auto"/>
      </w:pPr>
      <w:r>
        <w:separator/>
      </w:r>
    </w:p>
  </w:footnote>
  <w:footnote w:type="continuationSeparator" w:id="0">
    <w:p w14:paraId="5385EC12" w14:textId="77777777" w:rsidR="00EB6AF9" w:rsidRDefault="00EB6AF9" w:rsidP="00E07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4FA0" w14:textId="1C8DC600" w:rsidR="00E07BDA" w:rsidRDefault="00E07BDA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8240" behindDoc="1" locked="0" layoutInCell="1" allowOverlap="1" wp14:anchorId="05F1B0FD" wp14:editId="126BDEEB">
          <wp:simplePos x="0" y="0"/>
          <wp:positionH relativeFrom="margin">
            <wp:posOffset>2363470</wp:posOffset>
          </wp:positionH>
          <wp:positionV relativeFrom="paragraph">
            <wp:posOffset>-295275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5416"/>
    <w:multiLevelType w:val="hybridMultilevel"/>
    <w:tmpl w:val="2AEE3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62B90"/>
    <w:multiLevelType w:val="hybridMultilevel"/>
    <w:tmpl w:val="CEE26464"/>
    <w:lvl w:ilvl="0" w:tplc="84B6BAEE">
      <w:numFmt w:val="bullet"/>
      <w:lvlText w:val=""/>
      <w:lvlJc w:val="left"/>
      <w:pPr>
        <w:ind w:left="75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8575D"/>
    <w:multiLevelType w:val="hybridMultilevel"/>
    <w:tmpl w:val="C0F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57F8"/>
    <w:multiLevelType w:val="hybridMultilevel"/>
    <w:tmpl w:val="5B30DB5C"/>
    <w:lvl w:ilvl="0" w:tplc="08090001">
      <w:start w:val="1"/>
      <w:numFmt w:val="bullet"/>
      <w:lvlText w:val=""/>
      <w:lvlJc w:val="left"/>
      <w:pPr>
        <w:ind w:left="1500" w:hanging="3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343E6055"/>
    <w:multiLevelType w:val="hybridMultilevel"/>
    <w:tmpl w:val="F3628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E599C"/>
    <w:multiLevelType w:val="hybridMultilevel"/>
    <w:tmpl w:val="D75EF18E"/>
    <w:lvl w:ilvl="0" w:tplc="84B6BAEE">
      <w:numFmt w:val="bullet"/>
      <w:lvlText w:val=""/>
      <w:lvlJc w:val="left"/>
      <w:pPr>
        <w:ind w:left="1500" w:hanging="390"/>
      </w:pPr>
      <w:rPr>
        <w:rFonts w:ascii="Cupra Light" w:eastAsiaTheme="minorHAnsi" w:hAnsi="Cupra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 w15:restartNumberingAfterBreak="0">
    <w:nsid w:val="52E72367"/>
    <w:multiLevelType w:val="multilevel"/>
    <w:tmpl w:val="B56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42DA9"/>
    <w:multiLevelType w:val="hybridMultilevel"/>
    <w:tmpl w:val="912CD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70794">
    <w:abstractNumId w:val="6"/>
  </w:num>
  <w:num w:numId="2" w16cid:durableId="163935046">
    <w:abstractNumId w:val="2"/>
  </w:num>
  <w:num w:numId="3" w16cid:durableId="395475156">
    <w:abstractNumId w:val="1"/>
  </w:num>
  <w:num w:numId="4" w16cid:durableId="208147321">
    <w:abstractNumId w:val="5"/>
  </w:num>
  <w:num w:numId="5" w16cid:durableId="210268271">
    <w:abstractNumId w:val="3"/>
  </w:num>
  <w:num w:numId="6" w16cid:durableId="1653026595">
    <w:abstractNumId w:val="0"/>
  </w:num>
  <w:num w:numId="7" w16cid:durableId="1084104817">
    <w:abstractNumId w:val="4"/>
  </w:num>
  <w:num w:numId="8" w16cid:durableId="1448309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2C"/>
    <w:rsid w:val="00001094"/>
    <w:rsid w:val="000025BB"/>
    <w:rsid w:val="00002CF9"/>
    <w:rsid w:val="00007120"/>
    <w:rsid w:val="000077D1"/>
    <w:rsid w:val="000142CE"/>
    <w:rsid w:val="00030E04"/>
    <w:rsid w:val="00040A13"/>
    <w:rsid w:val="00040DF0"/>
    <w:rsid w:val="000A30EB"/>
    <w:rsid w:val="000B6DC3"/>
    <w:rsid w:val="000C6C01"/>
    <w:rsid w:val="000E6552"/>
    <w:rsid w:val="00100693"/>
    <w:rsid w:val="00104F62"/>
    <w:rsid w:val="001165D7"/>
    <w:rsid w:val="001470A3"/>
    <w:rsid w:val="001539C1"/>
    <w:rsid w:val="00175018"/>
    <w:rsid w:val="001808C6"/>
    <w:rsid w:val="001964CD"/>
    <w:rsid w:val="001B60D7"/>
    <w:rsid w:val="001D7DF8"/>
    <w:rsid w:val="001F1A75"/>
    <w:rsid w:val="00204141"/>
    <w:rsid w:val="00212A88"/>
    <w:rsid w:val="00234021"/>
    <w:rsid w:val="00241D53"/>
    <w:rsid w:val="002424EB"/>
    <w:rsid w:val="00245BF4"/>
    <w:rsid w:val="002534D5"/>
    <w:rsid w:val="002746E2"/>
    <w:rsid w:val="00282779"/>
    <w:rsid w:val="002958DF"/>
    <w:rsid w:val="002B5B8D"/>
    <w:rsid w:val="002C0769"/>
    <w:rsid w:val="002D34A5"/>
    <w:rsid w:val="002D5FC3"/>
    <w:rsid w:val="002E392C"/>
    <w:rsid w:val="002F65FD"/>
    <w:rsid w:val="002F7070"/>
    <w:rsid w:val="00301FA4"/>
    <w:rsid w:val="00304226"/>
    <w:rsid w:val="003250F0"/>
    <w:rsid w:val="00343769"/>
    <w:rsid w:val="00344F80"/>
    <w:rsid w:val="00356310"/>
    <w:rsid w:val="0036021A"/>
    <w:rsid w:val="00364C93"/>
    <w:rsid w:val="003A27AC"/>
    <w:rsid w:val="003B190D"/>
    <w:rsid w:val="003D05F6"/>
    <w:rsid w:val="003D44B7"/>
    <w:rsid w:val="003D59B7"/>
    <w:rsid w:val="003D72F8"/>
    <w:rsid w:val="003E17C8"/>
    <w:rsid w:val="003F1267"/>
    <w:rsid w:val="003F1AA3"/>
    <w:rsid w:val="003F39C2"/>
    <w:rsid w:val="003F53B0"/>
    <w:rsid w:val="00435BDA"/>
    <w:rsid w:val="00447999"/>
    <w:rsid w:val="0046729B"/>
    <w:rsid w:val="00471377"/>
    <w:rsid w:val="00495F1E"/>
    <w:rsid w:val="004A64B4"/>
    <w:rsid w:val="004A67D7"/>
    <w:rsid w:val="004C0F5B"/>
    <w:rsid w:val="004C2F22"/>
    <w:rsid w:val="004C77C3"/>
    <w:rsid w:val="004D077A"/>
    <w:rsid w:val="005022A7"/>
    <w:rsid w:val="0050626C"/>
    <w:rsid w:val="00520F91"/>
    <w:rsid w:val="0052260F"/>
    <w:rsid w:val="0052334B"/>
    <w:rsid w:val="00545381"/>
    <w:rsid w:val="00550896"/>
    <w:rsid w:val="005616D0"/>
    <w:rsid w:val="00563E9E"/>
    <w:rsid w:val="005669E6"/>
    <w:rsid w:val="005B030D"/>
    <w:rsid w:val="005B39AF"/>
    <w:rsid w:val="005B7AAC"/>
    <w:rsid w:val="0061299A"/>
    <w:rsid w:val="00621500"/>
    <w:rsid w:val="00631DAD"/>
    <w:rsid w:val="00650FC1"/>
    <w:rsid w:val="00655C1A"/>
    <w:rsid w:val="0065683A"/>
    <w:rsid w:val="0066736A"/>
    <w:rsid w:val="00692F2F"/>
    <w:rsid w:val="00693531"/>
    <w:rsid w:val="00697CA2"/>
    <w:rsid w:val="00730FC4"/>
    <w:rsid w:val="0074778D"/>
    <w:rsid w:val="00754A7E"/>
    <w:rsid w:val="0078048E"/>
    <w:rsid w:val="007864D4"/>
    <w:rsid w:val="007C78E3"/>
    <w:rsid w:val="00804821"/>
    <w:rsid w:val="00810514"/>
    <w:rsid w:val="0082493D"/>
    <w:rsid w:val="00837707"/>
    <w:rsid w:val="00841F8E"/>
    <w:rsid w:val="008432FD"/>
    <w:rsid w:val="00852EE2"/>
    <w:rsid w:val="00876DE4"/>
    <w:rsid w:val="00883A94"/>
    <w:rsid w:val="008B51B8"/>
    <w:rsid w:val="008C49DF"/>
    <w:rsid w:val="008C5815"/>
    <w:rsid w:val="008C70BC"/>
    <w:rsid w:val="008D5C8B"/>
    <w:rsid w:val="008E5B11"/>
    <w:rsid w:val="00915639"/>
    <w:rsid w:val="00922C02"/>
    <w:rsid w:val="0092639B"/>
    <w:rsid w:val="009641AC"/>
    <w:rsid w:val="00972E38"/>
    <w:rsid w:val="009A48EF"/>
    <w:rsid w:val="009A5814"/>
    <w:rsid w:val="009B73FE"/>
    <w:rsid w:val="009C1BF5"/>
    <w:rsid w:val="009D5D6B"/>
    <w:rsid w:val="009E0D8F"/>
    <w:rsid w:val="009E6857"/>
    <w:rsid w:val="00A0374A"/>
    <w:rsid w:val="00A07B84"/>
    <w:rsid w:val="00A15A9E"/>
    <w:rsid w:val="00A265EE"/>
    <w:rsid w:val="00A31FC9"/>
    <w:rsid w:val="00A50C56"/>
    <w:rsid w:val="00A520CF"/>
    <w:rsid w:val="00A71632"/>
    <w:rsid w:val="00A83094"/>
    <w:rsid w:val="00A868D1"/>
    <w:rsid w:val="00AA1B3A"/>
    <w:rsid w:val="00AA6EB2"/>
    <w:rsid w:val="00AD6DB8"/>
    <w:rsid w:val="00AE1B07"/>
    <w:rsid w:val="00AF1BD1"/>
    <w:rsid w:val="00AF3146"/>
    <w:rsid w:val="00B021E2"/>
    <w:rsid w:val="00B45BD8"/>
    <w:rsid w:val="00B47953"/>
    <w:rsid w:val="00B51969"/>
    <w:rsid w:val="00B65CB6"/>
    <w:rsid w:val="00B70B5D"/>
    <w:rsid w:val="00B71340"/>
    <w:rsid w:val="00BA1865"/>
    <w:rsid w:val="00BB4D35"/>
    <w:rsid w:val="00BB5E92"/>
    <w:rsid w:val="00BC7DE8"/>
    <w:rsid w:val="00BD0E84"/>
    <w:rsid w:val="00BD2434"/>
    <w:rsid w:val="00BE3555"/>
    <w:rsid w:val="00BF1AB1"/>
    <w:rsid w:val="00C04A3F"/>
    <w:rsid w:val="00C12C2C"/>
    <w:rsid w:val="00C24D5C"/>
    <w:rsid w:val="00C3043A"/>
    <w:rsid w:val="00C31B9F"/>
    <w:rsid w:val="00C4252E"/>
    <w:rsid w:val="00C53DC6"/>
    <w:rsid w:val="00C714AA"/>
    <w:rsid w:val="00C72560"/>
    <w:rsid w:val="00C74B90"/>
    <w:rsid w:val="00C86E53"/>
    <w:rsid w:val="00C9623D"/>
    <w:rsid w:val="00CB1DD7"/>
    <w:rsid w:val="00CB4C51"/>
    <w:rsid w:val="00CC2E41"/>
    <w:rsid w:val="00CD430D"/>
    <w:rsid w:val="00CE7084"/>
    <w:rsid w:val="00CF0DAF"/>
    <w:rsid w:val="00D730F7"/>
    <w:rsid w:val="00D9270B"/>
    <w:rsid w:val="00DC12F8"/>
    <w:rsid w:val="00DC782A"/>
    <w:rsid w:val="00DD33D6"/>
    <w:rsid w:val="00DD7164"/>
    <w:rsid w:val="00DE06BD"/>
    <w:rsid w:val="00E00520"/>
    <w:rsid w:val="00E07BDA"/>
    <w:rsid w:val="00E13FE2"/>
    <w:rsid w:val="00E266AF"/>
    <w:rsid w:val="00E41963"/>
    <w:rsid w:val="00E45768"/>
    <w:rsid w:val="00E47CA6"/>
    <w:rsid w:val="00E52962"/>
    <w:rsid w:val="00E55ADE"/>
    <w:rsid w:val="00E65710"/>
    <w:rsid w:val="00E72159"/>
    <w:rsid w:val="00E90084"/>
    <w:rsid w:val="00E9275D"/>
    <w:rsid w:val="00E94CF6"/>
    <w:rsid w:val="00EA4E77"/>
    <w:rsid w:val="00EB3FD8"/>
    <w:rsid w:val="00EB6AF9"/>
    <w:rsid w:val="00EF037B"/>
    <w:rsid w:val="00EF0D8D"/>
    <w:rsid w:val="00EF137C"/>
    <w:rsid w:val="00EF50A5"/>
    <w:rsid w:val="00F03F0F"/>
    <w:rsid w:val="00F20A8F"/>
    <w:rsid w:val="00F46156"/>
    <w:rsid w:val="00F6452E"/>
    <w:rsid w:val="00F64997"/>
    <w:rsid w:val="00F841BE"/>
    <w:rsid w:val="00FA640F"/>
    <w:rsid w:val="00FC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7C22E"/>
  <w15:chartTrackingRefBased/>
  <w15:docId w15:val="{1D545E63-877A-4813-B57A-F0B81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C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C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C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C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C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C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C2C"/>
    <w:rPr>
      <w:i/>
      <w:iCs/>
      <w:color w:val="404040" w:themeColor="text1" w:themeTint="BF"/>
    </w:rPr>
  </w:style>
  <w:style w:type="paragraph" w:styleId="Akapitzlist">
    <w:name w:val="List Paragraph"/>
    <w:aliases w:val="Kernaussagen Bullets,Bullet List,FooterText,numbered,Paragraphe de liste1,Bulletr List Paragraph,列出段落,列出段落1,Paragrafo elenco,List Paragraph1,彩色列表 - 着色 11,????,????1,???? - ?? 11,20_Aufzählung,Standard zweite Ebene,Aufzählung"/>
    <w:basedOn w:val="Normalny"/>
    <w:link w:val="AkapitzlistZnak"/>
    <w:uiPriority w:val="34"/>
    <w:qFormat/>
    <w:rsid w:val="00C12C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C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C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C2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2C"/>
    <w:rPr>
      <w:color w:val="605E5C"/>
      <w:shd w:val="clear" w:color="auto" w:fill="E1DFDD"/>
    </w:rPr>
  </w:style>
  <w:style w:type="character" w:customStyle="1" w:styleId="Brak">
    <w:name w:val="Brak"/>
    <w:rsid w:val="00C9623D"/>
  </w:style>
  <w:style w:type="paragraph" w:customStyle="1" w:styleId="paragraph">
    <w:name w:val="paragraph"/>
    <w:rsid w:val="00C9623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Hyperlink1">
    <w:name w:val="Hyperlink.1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C9623D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agwek">
    <w:name w:val="header"/>
    <w:basedOn w:val="Normalny"/>
    <w:link w:val="Nagwek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DA"/>
  </w:style>
  <w:style w:type="paragraph" w:styleId="Stopka">
    <w:name w:val="footer"/>
    <w:basedOn w:val="Normalny"/>
    <w:link w:val="StopkaZnak"/>
    <w:uiPriority w:val="99"/>
    <w:unhideWhenUsed/>
    <w:rsid w:val="00E07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1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1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1AC"/>
    <w:rPr>
      <w:vertAlign w:val="superscript"/>
    </w:rPr>
  </w:style>
  <w:style w:type="paragraph" w:styleId="Poprawka">
    <w:name w:val="Revision"/>
    <w:hidden/>
    <w:uiPriority w:val="99"/>
    <w:semiHidden/>
    <w:rsid w:val="00AA6EB2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8B51B8"/>
  </w:style>
  <w:style w:type="character" w:customStyle="1" w:styleId="AkapitzlistZnak">
    <w:name w:val="Akapit z listą Znak"/>
    <w:aliases w:val="Kernaussagen Bullets Znak,Bullet List Znak,FooterText Znak,numbered Znak,Paragraphe de liste1 Znak,Bulletr List Paragraph Znak,列出段落 Znak,列出段落1 Znak,Paragrafo elenco Znak,List Paragraph1 Znak,彩色列表 - 着色 11 Znak,???? Znak,????1 Znak"/>
    <w:basedOn w:val="Domylnaczcionkaakapitu"/>
    <w:link w:val="Akapitzlist"/>
    <w:uiPriority w:val="34"/>
    <w:qFormat/>
    <w:locked/>
    <w:rsid w:val="008B51B8"/>
  </w:style>
  <w:style w:type="character" w:customStyle="1" w:styleId="eop">
    <w:name w:val="eop"/>
    <w:basedOn w:val="Domylnaczcionkaakapitu"/>
    <w:rsid w:val="008B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wel.tamiola@247.co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atmedia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ziomdziora1@seat-auto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eatmedia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3C7CE-932C-4B34-BBBB-66187316D6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C951E-8A26-4FB1-9683-C8A7D5BCD844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06f991e-bbda-4683-8126-d176f34da9c3"/>
    <ds:schemaRef ds:uri="6de3019d-f814-4f35-af5d-d2859692f55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7E788D-05E0-4E8C-AB86-87EEF9929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D1990D-C04C-4054-984A-C4BB9CB8A93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3894</Characters>
  <Application>Microsoft Office Word</Application>
  <DocSecurity>4</DocSecurity>
  <Lines>67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Paweł Tamioła</cp:lastModifiedBy>
  <cp:revision>2</cp:revision>
  <cp:lastPrinted>2025-12-04T12:24:00Z</cp:lastPrinted>
  <dcterms:created xsi:type="dcterms:W3CDTF">2026-02-02T11:12:00Z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