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A747BEB" w14:textId="77777777" w:rsidR="0021787C" w:rsidRDefault="00000000" w:rsidP="00BB3A75">
      <w:pPr>
        <w:spacing w:line="240" w:lineRule="auto"/>
        <w:jc w:val="center"/>
        <w:rPr>
          <w:rFonts w:ascii="Century Gothic" w:eastAsia="Century Gothic" w:hAnsi="Century Gothic" w:cs="Century Gothic"/>
          <w:b/>
          <w:sz w:val="24"/>
          <w:szCs w:val="24"/>
        </w:rPr>
      </w:pPr>
      <w:r>
        <w:rPr>
          <w:rFonts w:ascii="Century Gothic" w:eastAsia="Century Gothic" w:hAnsi="Century Gothic" w:cs="Century Gothic"/>
          <w:b/>
          <w:sz w:val="24"/>
          <w:szCs w:val="24"/>
        </w:rPr>
        <w:t>Barmanská soutěž Mattoni Grand Drink poprvé podpořila i mladé talenty. První vítězkou v juniorské kategorii se stala Sára Šmerdová</w:t>
      </w:r>
    </w:p>
    <w:p w14:paraId="01C2B606" w14:textId="77777777" w:rsidR="0021787C" w:rsidRDefault="00000000">
      <w:pPr>
        <w:spacing w:line="240" w:lineRule="auto"/>
        <w:jc w:val="right"/>
        <w:rPr>
          <w:rFonts w:ascii="Century Gothic" w:eastAsia="Century Gothic" w:hAnsi="Century Gothic" w:cs="Century Gothic"/>
          <w:sz w:val="18"/>
          <w:szCs w:val="18"/>
        </w:rPr>
      </w:pPr>
      <w:r>
        <w:rPr>
          <w:rFonts w:ascii="Century Gothic" w:eastAsia="Century Gothic" w:hAnsi="Century Gothic" w:cs="Century Gothic"/>
          <w:sz w:val="18"/>
          <w:szCs w:val="18"/>
        </w:rPr>
        <w:t>Karlovy Vary, 4. října 2023</w:t>
      </w:r>
    </w:p>
    <w:p w14:paraId="25CDBAE1" w14:textId="77777777" w:rsidR="0021787C" w:rsidRDefault="00000000" w:rsidP="00BB3A75">
      <w:pPr>
        <w:spacing w:after="120" w:line="240" w:lineRule="auto"/>
        <w:jc w:val="both"/>
        <w:rPr>
          <w:rFonts w:ascii="Century Gothic" w:eastAsia="Century Gothic" w:hAnsi="Century Gothic" w:cs="Century Gothic"/>
          <w:b/>
          <w:sz w:val="20"/>
          <w:szCs w:val="20"/>
        </w:rPr>
      </w:pPr>
      <w:r>
        <w:rPr>
          <w:rFonts w:ascii="Century Gothic" w:eastAsia="Century Gothic" w:hAnsi="Century Gothic" w:cs="Century Gothic"/>
          <w:b/>
          <w:sz w:val="20"/>
          <w:szCs w:val="20"/>
        </w:rPr>
        <w:t xml:space="preserve">Barmanská soutěž Mattoni Grand Drink letos vůbec poprvé představila juniorskou kategorii, do které se mohli hlásit studenti středních gastronomických škol. Vítězkou mezi 17 vybranými soutěžícími juniory se stala Sára Šmerdová s drinkem Osvěžující </w:t>
      </w:r>
      <w:proofErr w:type="spellStart"/>
      <w:r>
        <w:rPr>
          <w:rFonts w:ascii="Century Gothic" w:eastAsia="Century Gothic" w:hAnsi="Century Gothic" w:cs="Century Gothic"/>
          <w:b/>
          <w:sz w:val="20"/>
          <w:szCs w:val="20"/>
        </w:rPr>
        <w:t>Matonka</w:t>
      </w:r>
      <w:proofErr w:type="spellEnd"/>
      <w:r>
        <w:rPr>
          <w:rFonts w:ascii="Century Gothic" w:eastAsia="Century Gothic" w:hAnsi="Century Gothic" w:cs="Century Gothic"/>
          <w:b/>
          <w:sz w:val="20"/>
          <w:szCs w:val="20"/>
        </w:rPr>
        <w:t xml:space="preserve">. V rámci soutěžního dne proběhlo i národní nominační kolo pro Mistrovství světa v míchání nealkoholických koktejlů Mattoni Grand Drink 2024. Vítězem mezi profesionály, který bude v příštím roce reprezentovat Českou republiku na světovém finále, se stal </w:t>
      </w:r>
      <w:r w:rsidRPr="00BB3A75">
        <w:rPr>
          <w:rFonts w:ascii="Century Gothic" w:eastAsia="Century Gothic" w:hAnsi="Century Gothic" w:cs="Century Gothic"/>
          <w:b/>
          <w:sz w:val="20"/>
          <w:szCs w:val="20"/>
        </w:rPr>
        <w:t xml:space="preserve">Martin Vogeltanz s koktejlem </w:t>
      </w:r>
      <w:proofErr w:type="spellStart"/>
      <w:r w:rsidRPr="00BB3A75">
        <w:rPr>
          <w:rFonts w:ascii="Century Gothic" w:eastAsia="Century Gothic" w:hAnsi="Century Gothic" w:cs="Century Gothic"/>
          <w:b/>
          <w:sz w:val="20"/>
          <w:szCs w:val="20"/>
        </w:rPr>
        <w:t>Nature</w:t>
      </w:r>
      <w:proofErr w:type="spellEnd"/>
      <w:r w:rsidRPr="00BB3A75">
        <w:rPr>
          <w:rFonts w:ascii="Century Gothic" w:eastAsia="Century Gothic" w:hAnsi="Century Gothic" w:cs="Century Gothic"/>
          <w:b/>
          <w:sz w:val="20"/>
          <w:szCs w:val="20"/>
        </w:rPr>
        <w:t>.</w:t>
      </w:r>
      <w:r>
        <w:rPr>
          <w:rFonts w:ascii="Century Gothic" w:eastAsia="Century Gothic" w:hAnsi="Century Gothic" w:cs="Century Gothic"/>
          <w:b/>
          <w:sz w:val="20"/>
          <w:szCs w:val="20"/>
        </w:rPr>
        <w:t xml:space="preserve"> </w:t>
      </w:r>
    </w:p>
    <w:p w14:paraId="60871425" w14:textId="77777777" w:rsidR="0021787C" w:rsidRDefault="00000000" w:rsidP="00BB3A75">
      <w:pPr>
        <w:spacing w:after="120" w:line="240" w:lineRule="auto"/>
        <w:jc w:val="both"/>
        <w:rPr>
          <w:rFonts w:ascii="Century Gothic" w:eastAsia="Century Gothic" w:hAnsi="Century Gothic" w:cs="Century Gothic"/>
          <w:sz w:val="20"/>
          <w:szCs w:val="20"/>
        </w:rPr>
      </w:pPr>
      <w:r>
        <w:rPr>
          <w:rFonts w:ascii="Century Gothic" w:eastAsia="Century Gothic" w:hAnsi="Century Gothic" w:cs="Century Gothic"/>
          <w:sz w:val="20"/>
          <w:szCs w:val="20"/>
        </w:rPr>
        <w:t xml:space="preserve">1. ročník barmanské soutěže Mattoni Grand Drink Junior proběhl 3. října ve vyhlášeném karlovarském </w:t>
      </w:r>
      <w:proofErr w:type="spellStart"/>
      <w:r>
        <w:rPr>
          <w:rFonts w:ascii="Century Gothic" w:eastAsia="Century Gothic" w:hAnsi="Century Gothic" w:cs="Century Gothic"/>
          <w:sz w:val="20"/>
          <w:szCs w:val="20"/>
        </w:rPr>
        <w:t>Becher‘</w:t>
      </w:r>
      <w:proofErr w:type="gramStart"/>
      <w:r>
        <w:rPr>
          <w:rFonts w:ascii="Century Gothic" w:eastAsia="Century Gothic" w:hAnsi="Century Gothic" w:cs="Century Gothic"/>
          <w:sz w:val="20"/>
          <w:szCs w:val="20"/>
        </w:rPr>
        <w:t>s</w:t>
      </w:r>
      <w:proofErr w:type="spellEnd"/>
      <w:proofErr w:type="gramEnd"/>
      <w:r>
        <w:rPr>
          <w:rFonts w:ascii="Century Gothic" w:eastAsia="Century Gothic" w:hAnsi="Century Gothic" w:cs="Century Gothic"/>
          <w:sz w:val="20"/>
          <w:szCs w:val="20"/>
        </w:rPr>
        <w:t xml:space="preserve"> baru Grandhotelu </w:t>
      </w:r>
      <w:proofErr w:type="spellStart"/>
      <w:r>
        <w:rPr>
          <w:rFonts w:ascii="Century Gothic" w:eastAsia="Century Gothic" w:hAnsi="Century Gothic" w:cs="Century Gothic"/>
          <w:sz w:val="20"/>
          <w:szCs w:val="20"/>
        </w:rPr>
        <w:t>Pupp</w:t>
      </w:r>
      <w:proofErr w:type="spellEnd"/>
      <w:r>
        <w:rPr>
          <w:rFonts w:ascii="Century Gothic" w:eastAsia="Century Gothic" w:hAnsi="Century Gothic" w:cs="Century Gothic"/>
          <w:sz w:val="20"/>
          <w:szCs w:val="20"/>
        </w:rPr>
        <w:t xml:space="preserve">. Karlovy Vary jsou také domovem minerální vody Mattoni, jež je nedílnou součástí všech soutěžních koktejlů a </w:t>
      </w:r>
      <w:r>
        <w:rPr>
          <w:rFonts w:ascii="Century Gothic" w:eastAsia="Century Gothic" w:hAnsi="Century Gothic" w:cs="Century Gothic"/>
          <w:color w:val="000000"/>
          <w:sz w:val="20"/>
          <w:szCs w:val="20"/>
        </w:rPr>
        <w:t>oficiální minerální vodou Mezinárodní barmanské asociace</w:t>
      </w:r>
      <w:r>
        <w:rPr>
          <w:rFonts w:ascii="Century Gothic" w:eastAsia="Century Gothic" w:hAnsi="Century Gothic" w:cs="Century Gothic"/>
          <w:sz w:val="20"/>
          <w:szCs w:val="20"/>
        </w:rPr>
        <w:t xml:space="preserve">. Zároveň v letošním roce slaví 150. výročí svého založení. </w:t>
      </w:r>
    </w:p>
    <w:p w14:paraId="391CA815" w14:textId="78D95AEF" w:rsidR="0021787C" w:rsidRDefault="00000000" w:rsidP="00BB3A75">
      <w:pPr>
        <w:spacing w:after="120" w:line="240" w:lineRule="auto"/>
        <w:jc w:val="both"/>
        <w:rPr>
          <w:rFonts w:ascii="Century Gothic" w:eastAsia="Century Gothic" w:hAnsi="Century Gothic" w:cs="Century Gothic"/>
          <w:sz w:val="24"/>
          <w:szCs w:val="24"/>
        </w:rPr>
      </w:pPr>
      <w:r>
        <w:rPr>
          <w:rFonts w:ascii="Century Gothic" w:eastAsia="Century Gothic" w:hAnsi="Century Gothic" w:cs="Century Gothic"/>
          <w:i/>
          <w:sz w:val="20"/>
          <w:szCs w:val="20"/>
        </w:rPr>
        <w:t xml:space="preserve">„V rámci letošního výročí se Mattoni nejen ohlíží za svou bohatou historií, ale hledí také do budoucnosti. Jsme proto nadšení, že právě v letošním roce jsme mohli přispět ke vzniku juniorské kategorie soutěže Mattoni Grand Drink, která podporuje právě budoucnost českého barmanství,“ </w:t>
      </w:r>
      <w:r>
        <w:rPr>
          <w:rFonts w:ascii="Century Gothic" w:eastAsia="Century Gothic" w:hAnsi="Century Gothic" w:cs="Century Gothic"/>
          <w:sz w:val="20"/>
          <w:szCs w:val="20"/>
        </w:rPr>
        <w:t xml:space="preserve">řekla </w:t>
      </w:r>
      <w:r>
        <w:rPr>
          <w:rFonts w:ascii="Century Gothic" w:eastAsia="Century Gothic" w:hAnsi="Century Gothic" w:cs="Century Gothic"/>
          <w:b/>
          <w:sz w:val="20"/>
          <w:szCs w:val="20"/>
        </w:rPr>
        <w:t xml:space="preserve">Barbora Gavendová, </w:t>
      </w:r>
      <w:proofErr w:type="spellStart"/>
      <w:r>
        <w:rPr>
          <w:rFonts w:ascii="Century Gothic" w:eastAsia="Century Gothic" w:hAnsi="Century Gothic" w:cs="Century Gothic"/>
          <w:b/>
          <w:sz w:val="20"/>
          <w:szCs w:val="20"/>
        </w:rPr>
        <w:t>brand</w:t>
      </w:r>
      <w:proofErr w:type="spellEnd"/>
      <w:r>
        <w:rPr>
          <w:rFonts w:ascii="Century Gothic" w:eastAsia="Century Gothic" w:hAnsi="Century Gothic" w:cs="Century Gothic"/>
          <w:b/>
          <w:sz w:val="20"/>
          <w:szCs w:val="20"/>
        </w:rPr>
        <w:t xml:space="preserve"> </w:t>
      </w:r>
      <w:proofErr w:type="spellStart"/>
      <w:r>
        <w:rPr>
          <w:rFonts w:ascii="Century Gothic" w:eastAsia="Century Gothic" w:hAnsi="Century Gothic" w:cs="Century Gothic"/>
          <w:b/>
          <w:sz w:val="20"/>
          <w:szCs w:val="20"/>
        </w:rPr>
        <w:t>strategy</w:t>
      </w:r>
      <w:proofErr w:type="spellEnd"/>
      <w:r>
        <w:rPr>
          <w:rFonts w:ascii="Century Gothic" w:eastAsia="Century Gothic" w:hAnsi="Century Gothic" w:cs="Century Gothic"/>
          <w:b/>
          <w:sz w:val="20"/>
          <w:szCs w:val="20"/>
        </w:rPr>
        <w:t xml:space="preserve"> manažerka Mattoni</w:t>
      </w:r>
      <w:r>
        <w:rPr>
          <w:rFonts w:ascii="Century Gothic" w:eastAsia="Century Gothic" w:hAnsi="Century Gothic" w:cs="Century Gothic"/>
          <w:sz w:val="20"/>
          <w:szCs w:val="20"/>
        </w:rPr>
        <w:t>. Podpoře mladých talentů se Mattoni věnuje dlouhod</w:t>
      </w:r>
      <w:r w:rsidR="00BB3A75">
        <w:rPr>
          <w:rFonts w:ascii="Century Gothic" w:eastAsia="Century Gothic" w:hAnsi="Century Gothic" w:cs="Century Gothic"/>
          <w:sz w:val="20"/>
          <w:szCs w:val="20"/>
        </w:rPr>
        <w:t>o</w:t>
      </w:r>
      <w:r>
        <w:rPr>
          <w:rFonts w:ascii="Century Gothic" w:eastAsia="Century Gothic" w:hAnsi="Century Gothic" w:cs="Century Gothic"/>
          <w:sz w:val="20"/>
          <w:szCs w:val="20"/>
        </w:rPr>
        <w:t xml:space="preserve">bě. Například ve spolupráci s Akademií výtvarných umění každoročně vypisuje studentskou soutěž o nejlepší umělecký motiv pro bývalé reklamní poutače u silnic a dálnic ve tvaru orla. Ty tak postupně mění v umělecká díla mladých výtvarníků. </w:t>
      </w:r>
    </w:p>
    <w:p w14:paraId="1B6902E6" w14:textId="43D9A3A3" w:rsidR="0021787C" w:rsidRDefault="00000000" w:rsidP="00BB3A75">
      <w:pPr>
        <w:spacing w:after="120" w:line="240" w:lineRule="auto"/>
        <w:jc w:val="both"/>
        <w:rPr>
          <w:rFonts w:ascii="Century Gothic" w:eastAsia="Century Gothic" w:hAnsi="Century Gothic" w:cs="Century Gothic"/>
          <w:sz w:val="20"/>
          <w:szCs w:val="20"/>
        </w:rPr>
      </w:pPr>
      <w:r>
        <w:rPr>
          <w:rFonts w:ascii="Century Gothic" w:eastAsia="Century Gothic" w:hAnsi="Century Gothic" w:cs="Century Gothic"/>
          <w:sz w:val="20"/>
          <w:szCs w:val="20"/>
        </w:rPr>
        <w:t xml:space="preserve">Úkolem soutěžících v Mattoni Grand Drink Junior bylo, stejně jako v kategorii profesionálů, vytvořit originální koktejl, který je trendy, inovativní, kreativní a zároveň nízkokalorický. Junioři měli na jeho přípravu 7 minut. Mezi sedmnácti soutěžícími z 10 gastronomických škol odbornou porotu nejvíce zaujal </w:t>
      </w:r>
      <w:r>
        <w:rPr>
          <w:rFonts w:ascii="Century Gothic" w:eastAsia="Century Gothic" w:hAnsi="Century Gothic" w:cs="Century Gothic"/>
          <w:b/>
          <w:sz w:val="20"/>
          <w:szCs w:val="20"/>
        </w:rPr>
        <w:t xml:space="preserve">koktejl Osvěžující </w:t>
      </w:r>
      <w:proofErr w:type="spellStart"/>
      <w:r>
        <w:rPr>
          <w:rFonts w:ascii="Century Gothic" w:eastAsia="Century Gothic" w:hAnsi="Century Gothic" w:cs="Century Gothic"/>
          <w:b/>
          <w:sz w:val="20"/>
          <w:szCs w:val="20"/>
        </w:rPr>
        <w:t>Matonka</w:t>
      </w:r>
      <w:proofErr w:type="spellEnd"/>
      <w:r>
        <w:rPr>
          <w:rFonts w:ascii="Century Gothic" w:eastAsia="Century Gothic" w:hAnsi="Century Gothic" w:cs="Century Gothic"/>
          <w:b/>
          <w:sz w:val="20"/>
          <w:szCs w:val="20"/>
        </w:rPr>
        <w:t xml:space="preserve"> </w:t>
      </w:r>
      <w:r>
        <w:rPr>
          <w:rFonts w:ascii="Century Gothic" w:eastAsia="Century Gothic" w:hAnsi="Century Gothic" w:cs="Century Gothic"/>
          <w:sz w:val="20"/>
          <w:szCs w:val="20"/>
        </w:rPr>
        <w:t>mladé</w:t>
      </w:r>
      <w:r>
        <w:rPr>
          <w:rFonts w:ascii="Century Gothic" w:eastAsia="Century Gothic" w:hAnsi="Century Gothic" w:cs="Century Gothic"/>
          <w:b/>
          <w:sz w:val="20"/>
          <w:szCs w:val="20"/>
        </w:rPr>
        <w:t xml:space="preserve"> </w:t>
      </w:r>
      <w:r>
        <w:rPr>
          <w:rFonts w:ascii="Century Gothic" w:eastAsia="Century Gothic" w:hAnsi="Century Gothic" w:cs="Century Gothic"/>
          <w:sz w:val="20"/>
          <w:szCs w:val="20"/>
        </w:rPr>
        <w:t>barmanky</w:t>
      </w:r>
      <w:r>
        <w:rPr>
          <w:rFonts w:ascii="Century Gothic" w:eastAsia="Century Gothic" w:hAnsi="Century Gothic" w:cs="Century Gothic"/>
          <w:b/>
          <w:sz w:val="20"/>
          <w:szCs w:val="20"/>
        </w:rPr>
        <w:t xml:space="preserve"> Sáry Šmerdové</w:t>
      </w:r>
      <w:r>
        <w:rPr>
          <w:rFonts w:ascii="Century Gothic" w:eastAsia="Century Gothic" w:hAnsi="Century Gothic" w:cs="Century Gothic"/>
          <w:sz w:val="20"/>
          <w:szCs w:val="20"/>
        </w:rPr>
        <w:t>,</w:t>
      </w:r>
      <w:r>
        <w:rPr>
          <w:rFonts w:ascii="Century Gothic" w:eastAsia="Century Gothic" w:hAnsi="Century Gothic" w:cs="Century Gothic"/>
          <w:b/>
          <w:sz w:val="20"/>
          <w:szCs w:val="20"/>
        </w:rPr>
        <w:t xml:space="preserve"> </w:t>
      </w:r>
      <w:r>
        <w:rPr>
          <w:rFonts w:ascii="Century Gothic" w:eastAsia="Century Gothic" w:hAnsi="Century Gothic" w:cs="Century Gothic"/>
          <w:sz w:val="20"/>
          <w:szCs w:val="20"/>
        </w:rPr>
        <w:t xml:space="preserve">která je studentkou Střední školy Brno, </w:t>
      </w:r>
      <w:r>
        <w:rPr>
          <w:rFonts w:ascii="Century Gothic" w:eastAsia="Century Gothic" w:hAnsi="Century Gothic" w:cs="Century Gothic"/>
          <w:color w:val="202124"/>
          <w:sz w:val="20"/>
          <w:szCs w:val="20"/>
        </w:rPr>
        <w:t>Charbulova</w:t>
      </w:r>
      <w:r>
        <w:rPr>
          <w:rFonts w:ascii="Century Gothic" w:eastAsia="Century Gothic" w:hAnsi="Century Gothic" w:cs="Century Gothic"/>
          <w:sz w:val="20"/>
          <w:szCs w:val="20"/>
        </w:rPr>
        <w:t xml:space="preserve">. </w:t>
      </w:r>
      <w:r w:rsidRPr="00BB3A75">
        <w:rPr>
          <w:rFonts w:ascii="Century Gothic" w:eastAsia="Century Gothic" w:hAnsi="Century Gothic" w:cs="Century Gothic"/>
          <w:i/>
          <w:sz w:val="20"/>
          <w:szCs w:val="20"/>
        </w:rPr>
        <w:t>„</w:t>
      </w:r>
      <w:r w:rsidR="00BB3A75" w:rsidRPr="00BB3A75">
        <w:rPr>
          <w:rFonts w:ascii="Century Gothic" w:eastAsia="Century Gothic" w:hAnsi="Century Gothic" w:cs="Century Gothic"/>
          <w:i/>
          <w:sz w:val="20"/>
          <w:szCs w:val="20"/>
        </w:rPr>
        <w:t>Vítezství v prvním ročníku Mattoni Grand Drink Junior mě opravdu hodně překvapilo, byla jsem úplně v šoku. Byla to moje úplně první soutěž a moc mě to bavilo. Určitě budu pokračovat v barmanských soutěžích i ve vymýšlení a míchání nealkoholických koktejlů</w:t>
      </w:r>
      <w:r w:rsidRPr="00BB3A75">
        <w:rPr>
          <w:rFonts w:ascii="Century Gothic" w:eastAsia="Century Gothic" w:hAnsi="Century Gothic" w:cs="Century Gothic"/>
          <w:i/>
          <w:sz w:val="20"/>
          <w:szCs w:val="20"/>
        </w:rPr>
        <w:t>,“</w:t>
      </w:r>
      <w:r>
        <w:rPr>
          <w:rFonts w:ascii="Century Gothic" w:eastAsia="Century Gothic" w:hAnsi="Century Gothic" w:cs="Century Gothic"/>
          <w:i/>
          <w:sz w:val="20"/>
          <w:szCs w:val="20"/>
        </w:rPr>
        <w:t xml:space="preserve"> </w:t>
      </w:r>
      <w:r>
        <w:rPr>
          <w:rFonts w:ascii="Century Gothic" w:eastAsia="Century Gothic" w:hAnsi="Century Gothic" w:cs="Century Gothic"/>
          <w:sz w:val="20"/>
          <w:szCs w:val="20"/>
        </w:rPr>
        <w:t>popsala Sára po vyhlášení vítězů.</w:t>
      </w:r>
    </w:p>
    <w:p w14:paraId="26A10028" w14:textId="36ED0320" w:rsidR="0021787C" w:rsidRDefault="00000000" w:rsidP="00BB3A75">
      <w:pPr>
        <w:spacing w:after="120" w:line="240" w:lineRule="auto"/>
        <w:jc w:val="both"/>
        <w:rPr>
          <w:rFonts w:ascii="Century Gothic" w:eastAsia="Century Gothic" w:hAnsi="Century Gothic" w:cs="Century Gothic"/>
          <w:i/>
          <w:sz w:val="20"/>
          <w:szCs w:val="20"/>
          <w:highlight w:val="yellow"/>
        </w:rPr>
      </w:pPr>
      <w:r>
        <w:rPr>
          <w:rFonts w:ascii="Century Gothic" w:eastAsia="Century Gothic" w:hAnsi="Century Gothic" w:cs="Century Gothic"/>
          <w:sz w:val="20"/>
          <w:szCs w:val="20"/>
        </w:rPr>
        <w:t xml:space="preserve">Soutěž Mattoni Grand Drink za dobu svého konání získala skvělou pověst a je dokonce považována za jedno z nejlepších barmanských klání na světě. Vznik juniorské kategorie tak mezi studenty gastronomických škol vzbudil velký ohlas. </w:t>
      </w:r>
      <w:r>
        <w:rPr>
          <w:rFonts w:ascii="Century Gothic" w:eastAsia="Century Gothic" w:hAnsi="Century Gothic" w:cs="Century Gothic"/>
          <w:i/>
          <w:sz w:val="20"/>
          <w:szCs w:val="20"/>
        </w:rPr>
        <w:t>„A to přesto, že po řemeslné stránce je vytvoření výborného ne</w:t>
      </w:r>
      <w:r w:rsidR="00BB3A75">
        <w:rPr>
          <w:rFonts w:ascii="Century Gothic" w:eastAsia="Century Gothic" w:hAnsi="Century Gothic" w:cs="Century Gothic"/>
          <w:i/>
          <w:sz w:val="20"/>
          <w:szCs w:val="20"/>
        </w:rPr>
        <w:t>a</w:t>
      </w:r>
      <w:r>
        <w:rPr>
          <w:rFonts w:ascii="Century Gothic" w:eastAsia="Century Gothic" w:hAnsi="Century Gothic" w:cs="Century Gothic"/>
          <w:i/>
          <w:sz w:val="20"/>
          <w:szCs w:val="20"/>
        </w:rPr>
        <w:t xml:space="preserve">lkoholického koktejlu mnohem obtížnější než toho alkoholického. Studenti si zaslouží pochvalu za velmi dobrou techniku práce. Bylo vidět, že se poctivě připravovali,“ </w:t>
      </w:r>
      <w:r>
        <w:rPr>
          <w:rFonts w:ascii="Century Gothic" w:eastAsia="Century Gothic" w:hAnsi="Century Gothic" w:cs="Century Gothic"/>
          <w:sz w:val="20"/>
          <w:szCs w:val="20"/>
        </w:rPr>
        <w:t xml:space="preserve">doplnil </w:t>
      </w:r>
      <w:r>
        <w:rPr>
          <w:rFonts w:ascii="Century Gothic" w:eastAsia="Century Gothic" w:hAnsi="Century Gothic" w:cs="Century Gothic"/>
          <w:b/>
          <w:sz w:val="20"/>
          <w:szCs w:val="20"/>
        </w:rPr>
        <w:t>ředitel soutěže Radek Poláček z České barmanské asociace</w:t>
      </w:r>
      <w:r>
        <w:rPr>
          <w:rFonts w:ascii="Century Gothic" w:eastAsia="Century Gothic" w:hAnsi="Century Gothic" w:cs="Century Gothic"/>
          <w:sz w:val="20"/>
          <w:szCs w:val="20"/>
        </w:rPr>
        <w:t>.</w:t>
      </w:r>
    </w:p>
    <w:p w14:paraId="098FC6C4" w14:textId="3A441B2B" w:rsidR="0021787C" w:rsidRDefault="00000000">
      <w:pPr>
        <w:spacing w:line="240" w:lineRule="auto"/>
        <w:jc w:val="both"/>
        <w:rPr>
          <w:rFonts w:ascii="Century Gothic" w:eastAsia="Century Gothic" w:hAnsi="Century Gothic" w:cs="Century Gothic"/>
        </w:rPr>
      </w:pPr>
      <w:r>
        <w:rPr>
          <w:rFonts w:ascii="Century Gothic" w:eastAsia="Century Gothic" w:hAnsi="Century Gothic" w:cs="Century Gothic"/>
          <w:sz w:val="20"/>
          <w:szCs w:val="20"/>
        </w:rPr>
        <w:t xml:space="preserve">V rámci soutěžního dne se utkali také profesionální barmani v národním nominačním kole Mistrovství světa v míchání nealkoholických koktejlů Mattoni Grand Drink 2024. Mezi 10 soutěžícími barmany nejvíce zabodoval </w:t>
      </w:r>
      <w:r w:rsidRPr="00BB3A75">
        <w:rPr>
          <w:rFonts w:ascii="Century Gothic" w:eastAsia="Century Gothic" w:hAnsi="Century Gothic" w:cs="Century Gothic"/>
          <w:b/>
          <w:sz w:val="20"/>
          <w:szCs w:val="20"/>
        </w:rPr>
        <w:t>Martin Vogeltanz</w:t>
      </w:r>
      <w:r>
        <w:rPr>
          <w:rFonts w:ascii="Century Gothic" w:eastAsia="Century Gothic" w:hAnsi="Century Gothic" w:cs="Century Gothic"/>
          <w:sz w:val="20"/>
          <w:szCs w:val="20"/>
        </w:rPr>
        <w:t xml:space="preserve"> z My </w:t>
      </w:r>
      <w:r w:rsidR="00BB3A75">
        <w:rPr>
          <w:rFonts w:ascii="Century Gothic" w:eastAsia="Century Gothic" w:hAnsi="Century Gothic" w:cs="Century Gothic"/>
          <w:sz w:val="20"/>
          <w:szCs w:val="20"/>
        </w:rPr>
        <w:t>Bar – catering</w:t>
      </w:r>
      <w:r>
        <w:rPr>
          <w:rFonts w:ascii="Century Gothic" w:eastAsia="Century Gothic" w:hAnsi="Century Gothic" w:cs="Century Gothic"/>
          <w:sz w:val="20"/>
          <w:szCs w:val="20"/>
        </w:rPr>
        <w:t xml:space="preserve"> s </w:t>
      </w:r>
      <w:r>
        <w:rPr>
          <w:rFonts w:ascii="Century Gothic" w:eastAsia="Century Gothic" w:hAnsi="Century Gothic" w:cs="Century Gothic"/>
          <w:b/>
          <w:sz w:val="20"/>
          <w:szCs w:val="20"/>
        </w:rPr>
        <w:t xml:space="preserve">koktejlem </w:t>
      </w:r>
      <w:proofErr w:type="spellStart"/>
      <w:r>
        <w:rPr>
          <w:rFonts w:ascii="Century Gothic" w:eastAsia="Century Gothic" w:hAnsi="Century Gothic" w:cs="Century Gothic"/>
          <w:b/>
          <w:sz w:val="20"/>
          <w:szCs w:val="20"/>
        </w:rPr>
        <w:t>Nature</w:t>
      </w:r>
      <w:proofErr w:type="spellEnd"/>
      <w:r>
        <w:rPr>
          <w:rFonts w:ascii="Century Gothic" w:eastAsia="Century Gothic" w:hAnsi="Century Gothic" w:cs="Century Gothic"/>
          <w:sz w:val="20"/>
          <w:szCs w:val="20"/>
        </w:rPr>
        <w:t xml:space="preserve">. </w:t>
      </w:r>
      <w:r w:rsidRPr="00BB3A75">
        <w:rPr>
          <w:rFonts w:ascii="Century Gothic" w:eastAsia="Century Gothic" w:hAnsi="Century Gothic" w:cs="Century Gothic"/>
          <w:sz w:val="20"/>
          <w:szCs w:val="20"/>
        </w:rPr>
        <w:t>„</w:t>
      </w:r>
      <w:r w:rsidR="00BB3A75" w:rsidRPr="00BB3A75">
        <w:rPr>
          <w:rFonts w:ascii="Century Gothic" w:eastAsia="Century Gothic" w:hAnsi="Century Gothic" w:cs="Century Gothic"/>
          <w:i/>
          <w:iCs/>
          <w:sz w:val="20"/>
          <w:szCs w:val="20"/>
        </w:rPr>
        <w:t xml:space="preserve">Z vítězství mám neskutečné pocity. V Mattoni Grand Drink jsem soutěžil několik let a nejlépe se mi povedlo být v nominačním kole druhý, takže mám obrovskou radost. Na světové finále zatím nemám samou radostí ani pomyšlení, ale určitě se budu pečlivě připravovat, aby to bylo ještě lepší než v tom nominačním kole. Můj soutěžní koktejl </w:t>
      </w:r>
      <w:proofErr w:type="spellStart"/>
      <w:r w:rsidR="00BB3A75" w:rsidRPr="00BB3A75">
        <w:rPr>
          <w:rFonts w:ascii="Century Gothic" w:eastAsia="Century Gothic" w:hAnsi="Century Gothic" w:cs="Century Gothic"/>
          <w:i/>
          <w:iCs/>
          <w:sz w:val="20"/>
          <w:szCs w:val="20"/>
        </w:rPr>
        <w:t>Nature</w:t>
      </w:r>
      <w:proofErr w:type="spellEnd"/>
      <w:r w:rsidR="00BB3A75" w:rsidRPr="00BB3A75">
        <w:rPr>
          <w:rFonts w:ascii="Century Gothic" w:eastAsia="Century Gothic" w:hAnsi="Century Gothic" w:cs="Century Gothic"/>
          <w:i/>
          <w:iCs/>
          <w:sz w:val="20"/>
          <w:szCs w:val="20"/>
        </w:rPr>
        <w:t xml:space="preserve"> zobrazuje přírodu v plné její kráse. Propojení zemitosti trávy, sladkosti bylinek, kyselosti pepře a kořenitosti libečku s </w:t>
      </w:r>
      <w:proofErr w:type="spellStart"/>
      <w:r w:rsidR="00BB3A75" w:rsidRPr="00BB3A75">
        <w:rPr>
          <w:rFonts w:ascii="Century Gothic" w:eastAsia="Century Gothic" w:hAnsi="Century Gothic" w:cs="Century Gothic"/>
          <w:i/>
          <w:iCs/>
          <w:sz w:val="20"/>
          <w:szCs w:val="20"/>
        </w:rPr>
        <w:t>mineralitou</w:t>
      </w:r>
      <w:proofErr w:type="spellEnd"/>
      <w:r w:rsidR="00BB3A75" w:rsidRPr="00BB3A75">
        <w:rPr>
          <w:rFonts w:ascii="Century Gothic" w:eastAsia="Century Gothic" w:hAnsi="Century Gothic" w:cs="Century Gothic"/>
          <w:i/>
          <w:iCs/>
          <w:sz w:val="20"/>
          <w:szCs w:val="20"/>
        </w:rPr>
        <w:t xml:space="preserve"> přírodní vody Mattoni, </w:t>
      </w:r>
      <w:proofErr w:type="gramStart"/>
      <w:r w:rsidR="00BB3A75" w:rsidRPr="00BB3A75">
        <w:rPr>
          <w:rFonts w:ascii="Century Gothic" w:eastAsia="Century Gothic" w:hAnsi="Century Gothic" w:cs="Century Gothic"/>
          <w:i/>
          <w:iCs/>
          <w:sz w:val="20"/>
          <w:szCs w:val="20"/>
        </w:rPr>
        <w:t>tvoří</w:t>
      </w:r>
      <w:proofErr w:type="gramEnd"/>
      <w:r w:rsidR="00BB3A75" w:rsidRPr="00BB3A75">
        <w:rPr>
          <w:rFonts w:ascii="Century Gothic" w:eastAsia="Century Gothic" w:hAnsi="Century Gothic" w:cs="Century Gothic"/>
          <w:i/>
          <w:iCs/>
          <w:sz w:val="20"/>
          <w:szCs w:val="20"/>
        </w:rPr>
        <w:t xml:space="preserve"> netradiční chuť, která si Vás snadno podmaní. Inovací nejsou jen netradiční ingredience, ale také zapojení umělé inteligence a způsob servírování,</w:t>
      </w:r>
      <w:r w:rsidRPr="00BB3A75">
        <w:rPr>
          <w:rFonts w:ascii="Century Gothic" w:eastAsia="Century Gothic" w:hAnsi="Century Gothic" w:cs="Century Gothic"/>
          <w:i/>
          <w:iCs/>
          <w:sz w:val="20"/>
          <w:szCs w:val="20"/>
        </w:rPr>
        <w:t>“</w:t>
      </w:r>
      <w:r>
        <w:rPr>
          <w:rFonts w:ascii="Century Gothic" w:eastAsia="Century Gothic" w:hAnsi="Century Gothic" w:cs="Century Gothic"/>
          <w:sz w:val="20"/>
          <w:szCs w:val="20"/>
        </w:rPr>
        <w:t xml:space="preserve"> </w:t>
      </w:r>
      <w:r w:rsidR="00BB3A75">
        <w:rPr>
          <w:rFonts w:ascii="Century Gothic" w:eastAsia="Century Gothic" w:hAnsi="Century Gothic" w:cs="Century Gothic"/>
          <w:sz w:val="20"/>
          <w:szCs w:val="20"/>
        </w:rPr>
        <w:t>řekl</w:t>
      </w:r>
      <w:r>
        <w:rPr>
          <w:rFonts w:ascii="Century Gothic" w:eastAsia="Century Gothic" w:hAnsi="Century Gothic" w:cs="Century Gothic"/>
          <w:sz w:val="20"/>
          <w:szCs w:val="20"/>
        </w:rPr>
        <w:t xml:space="preserve"> </w:t>
      </w:r>
      <w:r w:rsidRPr="00BB3A75">
        <w:rPr>
          <w:rFonts w:ascii="Century Gothic" w:eastAsia="Century Gothic" w:hAnsi="Century Gothic" w:cs="Century Gothic"/>
          <w:sz w:val="20"/>
          <w:szCs w:val="20"/>
        </w:rPr>
        <w:t>Martin Vogeltanz,</w:t>
      </w:r>
      <w:r>
        <w:rPr>
          <w:rFonts w:ascii="Century Gothic" w:eastAsia="Century Gothic" w:hAnsi="Century Gothic" w:cs="Century Gothic"/>
          <w:sz w:val="20"/>
          <w:szCs w:val="20"/>
        </w:rPr>
        <w:t xml:space="preserve"> který bude reprezentovat Českou republiku v příštím roce na světovém finále.</w:t>
      </w:r>
    </w:p>
    <w:p w14:paraId="19C15E29" w14:textId="77777777" w:rsidR="0021787C" w:rsidRDefault="00000000">
      <w:pPr>
        <w:spacing w:line="240" w:lineRule="auto"/>
        <w:jc w:val="both"/>
        <w:rPr>
          <w:rFonts w:ascii="Century Gothic" w:eastAsia="Century Gothic" w:hAnsi="Century Gothic" w:cs="Century Gothic"/>
          <w:b/>
          <w:sz w:val="20"/>
          <w:szCs w:val="20"/>
        </w:rPr>
      </w:pPr>
      <w:r>
        <w:rPr>
          <w:rFonts w:ascii="Century Gothic" w:eastAsia="Century Gothic" w:hAnsi="Century Gothic" w:cs="Century Gothic"/>
          <w:b/>
          <w:sz w:val="20"/>
          <w:szCs w:val="20"/>
          <w:u w:val="single"/>
        </w:rPr>
        <w:lastRenderedPageBreak/>
        <w:t>Výsledková listina Mattoni Grand Drink Junior 2023:</w:t>
      </w:r>
    </w:p>
    <w:p w14:paraId="2A460DCF" w14:textId="77777777" w:rsidR="0021787C" w:rsidRDefault="00000000">
      <w:pPr>
        <w:numPr>
          <w:ilvl w:val="0"/>
          <w:numId w:val="2"/>
        </w:numPr>
        <w:pBdr>
          <w:top w:val="nil"/>
          <w:left w:val="nil"/>
          <w:bottom w:val="nil"/>
          <w:right w:val="nil"/>
          <w:between w:val="nil"/>
        </w:pBdr>
        <w:spacing w:after="0" w:line="240" w:lineRule="auto"/>
        <w:jc w:val="both"/>
        <w:rPr>
          <w:rFonts w:ascii="Century Gothic" w:eastAsia="Century Gothic" w:hAnsi="Century Gothic" w:cs="Century Gothic"/>
          <w:color w:val="000000"/>
          <w:sz w:val="20"/>
          <w:szCs w:val="20"/>
        </w:rPr>
      </w:pPr>
      <w:r>
        <w:rPr>
          <w:rFonts w:ascii="Century Gothic" w:eastAsia="Century Gothic" w:hAnsi="Century Gothic" w:cs="Century Gothic"/>
          <w:color w:val="000000"/>
          <w:sz w:val="20"/>
          <w:szCs w:val="20"/>
        </w:rPr>
        <w:t xml:space="preserve">První místo </w:t>
      </w:r>
      <w:r>
        <w:rPr>
          <w:rFonts w:ascii="Century Gothic" w:eastAsia="Century Gothic" w:hAnsi="Century Gothic" w:cs="Century Gothic"/>
          <w:b/>
          <w:sz w:val="20"/>
          <w:szCs w:val="20"/>
        </w:rPr>
        <w:t>Sára Šmerdová</w:t>
      </w:r>
      <w:r>
        <w:rPr>
          <w:rFonts w:ascii="Century Gothic" w:eastAsia="Century Gothic" w:hAnsi="Century Gothic" w:cs="Century Gothic"/>
          <w:color w:val="000000"/>
          <w:sz w:val="20"/>
          <w:szCs w:val="20"/>
        </w:rPr>
        <w:t xml:space="preserve">, drink </w:t>
      </w:r>
      <w:r>
        <w:rPr>
          <w:rFonts w:ascii="Century Gothic" w:eastAsia="Century Gothic" w:hAnsi="Century Gothic" w:cs="Century Gothic"/>
          <w:b/>
          <w:sz w:val="20"/>
          <w:szCs w:val="20"/>
        </w:rPr>
        <w:t xml:space="preserve">Osvěžující </w:t>
      </w:r>
      <w:proofErr w:type="spellStart"/>
      <w:r>
        <w:rPr>
          <w:rFonts w:ascii="Century Gothic" w:eastAsia="Century Gothic" w:hAnsi="Century Gothic" w:cs="Century Gothic"/>
          <w:b/>
          <w:sz w:val="20"/>
          <w:szCs w:val="20"/>
        </w:rPr>
        <w:t>Matonka</w:t>
      </w:r>
      <w:proofErr w:type="spellEnd"/>
    </w:p>
    <w:p w14:paraId="5C8C798A" w14:textId="77777777" w:rsidR="0021787C" w:rsidRDefault="00000000">
      <w:pPr>
        <w:numPr>
          <w:ilvl w:val="0"/>
          <w:numId w:val="2"/>
        </w:numPr>
        <w:pBdr>
          <w:top w:val="nil"/>
          <w:left w:val="nil"/>
          <w:bottom w:val="nil"/>
          <w:right w:val="nil"/>
          <w:between w:val="nil"/>
        </w:pBdr>
        <w:spacing w:after="0" w:line="240" w:lineRule="auto"/>
        <w:jc w:val="both"/>
        <w:rPr>
          <w:rFonts w:ascii="Century Gothic" w:eastAsia="Century Gothic" w:hAnsi="Century Gothic" w:cs="Century Gothic"/>
          <w:color w:val="000000"/>
          <w:sz w:val="20"/>
          <w:szCs w:val="20"/>
        </w:rPr>
      </w:pPr>
      <w:r>
        <w:rPr>
          <w:rFonts w:ascii="Century Gothic" w:eastAsia="Century Gothic" w:hAnsi="Century Gothic" w:cs="Century Gothic"/>
          <w:color w:val="000000"/>
          <w:sz w:val="20"/>
          <w:szCs w:val="20"/>
        </w:rPr>
        <w:t xml:space="preserve">Druhé místo </w:t>
      </w:r>
      <w:r>
        <w:rPr>
          <w:rFonts w:ascii="Century Gothic" w:eastAsia="Century Gothic" w:hAnsi="Century Gothic" w:cs="Century Gothic"/>
          <w:b/>
          <w:sz w:val="20"/>
          <w:szCs w:val="20"/>
        </w:rPr>
        <w:t xml:space="preserve">Roman </w:t>
      </w:r>
      <w:proofErr w:type="spellStart"/>
      <w:r>
        <w:rPr>
          <w:rFonts w:ascii="Century Gothic" w:eastAsia="Century Gothic" w:hAnsi="Century Gothic" w:cs="Century Gothic"/>
          <w:b/>
          <w:sz w:val="20"/>
          <w:szCs w:val="20"/>
        </w:rPr>
        <w:t>Shyrokoriadov</w:t>
      </w:r>
      <w:proofErr w:type="spellEnd"/>
      <w:r>
        <w:rPr>
          <w:rFonts w:ascii="Century Gothic" w:eastAsia="Century Gothic" w:hAnsi="Century Gothic" w:cs="Century Gothic"/>
          <w:color w:val="000000"/>
          <w:sz w:val="20"/>
          <w:szCs w:val="20"/>
        </w:rPr>
        <w:t xml:space="preserve">, drink </w:t>
      </w:r>
      <w:r>
        <w:rPr>
          <w:rFonts w:ascii="Century Gothic" w:eastAsia="Century Gothic" w:hAnsi="Century Gothic" w:cs="Century Gothic"/>
          <w:b/>
          <w:sz w:val="20"/>
          <w:szCs w:val="20"/>
        </w:rPr>
        <w:t>Sangria</w:t>
      </w:r>
    </w:p>
    <w:p w14:paraId="141F9DF1" w14:textId="77777777" w:rsidR="0021787C" w:rsidRDefault="00000000">
      <w:pPr>
        <w:numPr>
          <w:ilvl w:val="0"/>
          <w:numId w:val="2"/>
        </w:numPr>
        <w:pBdr>
          <w:top w:val="nil"/>
          <w:left w:val="nil"/>
          <w:bottom w:val="nil"/>
          <w:right w:val="nil"/>
          <w:between w:val="nil"/>
        </w:pBdr>
        <w:spacing w:line="240" w:lineRule="auto"/>
        <w:jc w:val="both"/>
        <w:rPr>
          <w:rFonts w:ascii="Century Gothic" w:eastAsia="Century Gothic" w:hAnsi="Century Gothic" w:cs="Century Gothic"/>
          <w:color w:val="000000"/>
          <w:sz w:val="20"/>
          <w:szCs w:val="20"/>
        </w:rPr>
      </w:pPr>
      <w:r>
        <w:rPr>
          <w:rFonts w:ascii="Century Gothic" w:eastAsia="Century Gothic" w:hAnsi="Century Gothic" w:cs="Century Gothic"/>
          <w:color w:val="000000"/>
          <w:sz w:val="20"/>
          <w:szCs w:val="20"/>
        </w:rPr>
        <w:t xml:space="preserve">Třetí místo </w:t>
      </w:r>
      <w:r>
        <w:rPr>
          <w:rFonts w:ascii="Century Gothic" w:eastAsia="Century Gothic" w:hAnsi="Century Gothic" w:cs="Century Gothic"/>
          <w:b/>
          <w:sz w:val="20"/>
          <w:szCs w:val="20"/>
        </w:rPr>
        <w:t>Petra Kohoutková</w:t>
      </w:r>
      <w:r>
        <w:rPr>
          <w:rFonts w:ascii="Century Gothic" w:eastAsia="Century Gothic" w:hAnsi="Century Gothic" w:cs="Century Gothic"/>
          <w:color w:val="000000"/>
          <w:sz w:val="20"/>
          <w:szCs w:val="20"/>
        </w:rPr>
        <w:t>, drink</w:t>
      </w:r>
      <w:r>
        <w:rPr>
          <w:rFonts w:ascii="Century Gothic" w:eastAsia="Century Gothic" w:hAnsi="Century Gothic" w:cs="Century Gothic"/>
          <w:color w:val="000000"/>
          <w:sz w:val="16"/>
          <w:szCs w:val="16"/>
        </w:rPr>
        <w:t xml:space="preserve"> </w:t>
      </w:r>
      <w:proofErr w:type="spellStart"/>
      <w:r>
        <w:rPr>
          <w:rFonts w:ascii="Century Gothic" w:eastAsia="Century Gothic" w:hAnsi="Century Gothic" w:cs="Century Gothic"/>
          <w:b/>
          <w:sz w:val="20"/>
          <w:szCs w:val="20"/>
        </w:rPr>
        <w:t>Mangroove</w:t>
      </w:r>
      <w:proofErr w:type="spellEnd"/>
    </w:p>
    <w:p w14:paraId="1BFAF53A" w14:textId="77777777" w:rsidR="0021787C" w:rsidRDefault="00000000">
      <w:pPr>
        <w:spacing w:after="120" w:line="240" w:lineRule="auto"/>
        <w:jc w:val="both"/>
        <w:rPr>
          <w:rFonts w:ascii="Century Gothic" w:eastAsia="Century Gothic" w:hAnsi="Century Gothic" w:cs="Century Gothic"/>
          <w:b/>
          <w:sz w:val="20"/>
          <w:szCs w:val="20"/>
          <w:u w:val="single"/>
        </w:rPr>
      </w:pPr>
      <w:r>
        <w:rPr>
          <w:rFonts w:ascii="Century Gothic" w:eastAsia="Century Gothic" w:hAnsi="Century Gothic" w:cs="Century Gothic"/>
          <w:b/>
          <w:sz w:val="20"/>
          <w:szCs w:val="20"/>
          <w:u w:val="single"/>
        </w:rPr>
        <w:t xml:space="preserve">Recept na koktejl Osvěžující </w:t>
      </w:r>
      <w:proofErr w:type="spellStart"/>
      <w:r>
        <w:rPr>
          <w:rFonts w:ascii="Century Gothic" w:eastAsia="Century Gothic" w:hAnsi="Century Gothic" w:cs="Century Gothic"/>
          <w:b/>
          <w:sz w:val="20"/>
          <w:szCs w:val="20"/>
          <w:u w:val="single"/>
        </w:rPr>
        <w:t>Matonka</w:t>
      </w:r>
      <w:proofErr w:type="spellEnd"/>
      <w:r>
        <w:rPr>
          <w:rFonts w:ascii="Century Gothic" w:eastAsia="Century Gothic" w:hAnsi="Century Gothic" w:cs="Century Gothic"/>
          <w:b/>
          <w:sz w:val="20"/>
          <w:szCs w:val="20"/>
          <w:u w:val="single"/>
        </w:rPr>
        <w:t xml:space="preserve"> Sáry Šmerdové:</w:t>
      </w:r>
    </w:p>
    <w:p w14:paraId="059E8146" w14:textId="77777777" w:rsidR="0021787C" w:rsidRDefault="00000000">
      <w:pPr>
        <w:spacing w:after="120" w:line="240" w:lineRule="auto"/>
        <w:jc w:val="both"/>
        <w:rPr>
          <w:rFonts w:ascii="Century Gothic" w:eastAsia="Century Gothic" w:hAnsi="Century Gothic" w:cs="Century Gothic"/>
          <w:i/>
          <w:sz w:val="20"/>
          <w:szCs w:val="20"/>
          <w:u w:val="single"/>
        </w:rPr>
      </w:pPr>
      <w:r>
        <w:rPr>
          <w:rFonts w:ascii="Century Gothic" w:eastAsia="Century Gothic" w:hAnsi="Century Gothic" w:cs="Century Gothic"/>
          <w:i/>
          <w:sz w:val="20"/>
          <w:szCs w:val="20"/>
          <w:u w:val="single"/>
        </w:rPr>
        <w:t xml:space="preserve">Ingredience: </w:t>
      </w:r>
    </w:p>
    <w:p w14:paraId="2CD20DAF" w14:textId="77777777" w:rsidR="0021787C" w:rsidRDefault="00000000" w:rsidP="00BB3A75">
      <w:pPr>
        <w:numPr>
          <w:ilvl w:val="0"/>
          <w:numId w:val="1"/>
        </w:numPr>
        <w:pBdr>
          <w:top w:val="nil"/>
          <w:left w:val="nil"/>
          <w:bottom w:val="nil"/>
          <w:right w:val="nil"/>
          <w:between w:val="nil"/>
        </w:pBdr>
        <w:shd w:val="clear" w:color="auto" w:fill="FFFFFF"/>
        <w:spacing w:after="0" w:line="240" w:lineRule="auto"/>
        <w:ind w:left="714" w:hanging="357"/>
        <w:rPr>
          <w:rFonts w:ascii="Century Gothic" w:eastAsia="Century Gothic" w:hAnsi="Century Gothic" w:cs="Century Gothic"/>
          <w:color w:val="000000"/>
          <w:sz w:val="20"/>
          <w:szCs w:val="20"/>
        </w:rPr>
      </w:pPr>
      <w:r>
        <w:rPr>
          <w:rFonts w:ascii="Century Gothic" w:eastAsia="Century Gothic" w:hAnsi="Century Gothic" w:cs="Century Gothic"/>
          <w:color w:val="000000"/>
          <w:sz w:val="20"/>
          <w:szCs w:val="20"/>
        </w:rPr>
        <w:t xml:space="preserve">Mattoni </w:t>
      </w:r>
      <w:r>
        <w:rPr>
          <w:rFonts w:ascii="Century Gothic" w:eastAsia="Century Gothic" w:hAnsi="Century Gothic" w:cs="Century Gothic"/>
          <w:sz w:val="20"/>
          <w:szCs w:val="20"/>
        </w:rPr>
        <w:t>jemně perlivá</w:t>
      </w:r>
    </w:p>
    <w:p w14:paraId="1163AF58" w14:textId="77777777" w:rsidR="0021787C" w:rsidRDefault="00000000" w:rsidP="00BB3A75">
      <w:pPr>
        <w:numPr>
          <w:ilvl w:val="0"/>
          <w:numId w:val="1"/>
        </w:numPr>
        <w:pBdr>
          <w:top w:val="nil"/>
          <w:left w:val="nil"/>
          <w:bottom w:val="nil"/>
          <w:right w:val="nil"/>
          <w:between w:val="nil"/>
        </w:pBdr>
        <w:shd w:val="clear" w:color="auto" w:fill="FFFFFF"/>
        <w:spacing w:after="0" w:line="240" w:lineRule="auto"/>
        <w:ind w:left="714" w:hanging="357"/>
        <w:rPr>
          <w:rFonts w:ascii="Century Gothic" w:eastAsia="Century Gothic" w:hAnsi="Century Gothic" w:cs="Century Gothic"/>
          <w:sz w:val="20"/>
          <w:szCs w:val="20"/>
        </w:rPr>
      </w:pPr>
      <w:r>
        <w:rPr>
          <w:rFonts w:ascii="Century Gothic" w:eastAsia="Century Gothic" w:hAnsi="Century Gothic" w:cs="Century Gothic"/>
          <w:sz w:val="20"/>
          <w:szCs w:val="20"/>
        </w:rPr>
        <w:t xml:space="preserve">Citronový </w:t>
      </w:r>
      <w:proofErr w:type="spellStart"/>
      <w:r>
        <w:rPr>
          <w:rFonts w:ascii="Century Gothic" w:eastAsia="Century Gothic" w:hAnsi="Century Gothic" w:cs="Century Gothic"/>
          <w:sz w:val="20"/>
          <w:szCs w:val="20"/>
        </w:rPr>
        <w:t>fresh</w:t>
      </w:r>
      <w:proofErr w:type="spellEnd"/>
      <w:r>
        <w:rPr>
          <w:rFonts w:ascii="Century Gothic" w:eastAsia="Century Gothic" w:hAnsi="Century Gothic" w:cs="Century Gothic"/>
          <w:sz w:val="20"/>
          <w:szCs w:val="20"/>
        </w:rPr>
        <w:t xml:space="preserve"> 1 cl</w:t>
      </w:r>
    </w:p>
    <w:p w14:paraId="384A825C" w14:textId="77777777" w:rsidR="0021787C" w:rsidRDefault="00000000" w:rsidP="00BB3A75">
      <w:pPr>
        <w:numPr>
          <w:ilvl w:val="0"/>
          <w:numId w:val="1"/>
        </w:numPr>
        <w:pBdr>
          <w:top w:val="nil"/>
          <w:left w:val="nil"/>
          <w:bottom w:val="nil"/>
          <w:right w:val="nil"/>
          <w:between w:val="nil"/>
        </w:pBdr>
        <w:shd w:val="clear" w:color="auto" w:fill="FFFFFF"/>
        <w:spacing w:after="0" w:line="240" w:lineRule="auto"/>
        <w:ind w:left="714" w:hanging="357"/>
        <w:rPr>
          <w:rFonts w:ascii="Century Gothic" w:eastAsia="Century Gothic" w:hAnsi="Century Gothic" w:cs="Century Gothic"/>
          <w:color w:val="000000"/>
          <w:sz w:val="20"/>
          <w:szCs w:val="20"/>
        </w:rPr>
      </w:pPr>
      <w:r>
        <w:rPr>
          <w:rFonts w:ascii="Century Gothic" w:eastAsia="Century Gothic" w:hAnsi="Century Gothic" w:cs="Century Gothic"/>
          <w:sz w:val="20"/>
          <w:szCs w:val="20"/>
        </w:rPr>
        <w:t xml:space="preserve">Grepový </w:t>
      </w:r>
      <w:proofErr w:type="spellStart"/>
      <w:r>
        <w:rPr>
          <w:rFonts w:ascii="Century Gothic" w:eastAsia="Century Gothic" w:hAnsi="Century Gothic" w:cs="Century Gothic"/>
          <w:sz w:val="20"/>
          <w:szCs w:val="20"/>
        </w:rPr>
        <w:t>fresh</w:t>
      </w:r>
      <w:proofErr w:type="spellEnd"/>
      <w:r>
        <w:rPr>
          <w:rFonts w:ascii="Century Gothic" w:eastAsia="Century Gothic" w:hAnsi="Century Gothic" w:cs="Century Gothic"/>
          <w:sz w:val="20"/>
          <w:szCs w:val="20"/>
        </w:rPr>
        <w:t xml:space="preserve"> 2 cl</w:t>
      </w:r>
    </w:p>
    <w:p w14:paraId="1D77D087" w14:textId="77777777" w:rsidR="0021787C" w:rsidRDefault="00000000" w:rsidP="00BB3A75">
      <w:pPr>
        <w:numPr>
          <w:ilvl w:val="0"/>
          <w:numId w:val="1"/>
        </w:numPr>
        <w:pBdr>
          <w:top w:val="nil"/>
          <w:left w:val="nil"/>
          <w:bottom w:val="nil"/>
          <w:right w:val="nil"/>
          <w:between w:val="nil"/>
        </w:pBdr>
        <w:shd w:val="clear" w:color="auto" w:fill="FFFFFF"/>
        <w:spacing w:after="0" w:line="240" w:lineRule="auto"/>
        <w:ind w:left="714" w:hanging="357"/>
        <w:rPr>
          <w:rFonts w:ascii="Century Gothic" w:eastAsia="Century Gothic" w:hAnsi="Century Gothic" w:cs="Century Gothic"/>
          <w:sz w:val="20"/>
          <w:szCs w:val="20"/>
        </w:rPr>
      </w:pPr>
      <w:r>
        <w:rPr>
          <w:rFonts w:ascii="Century Gothic" w:eastAsia="Century Gothic" w:hAnsi="Century Gothic" w:cs="Century Gothic"/>
          <w:sz w:val="20"/>
          <w:szCs w:val="20"/>
        </w:rPr>
        <w:t xml:space="preserve">Džus </w:t>
      </w:r>
      <w:proofErr w:type="spellStart"/>
      <w:r>
        <w:rPr>
          <w:rFonts w:ascii="Century Gothic" w:eastAsia="Century Gothic" w:hAnsi="Century Gothic" w:cs="Century Gothic"/>
          <w:sz w:val="20"/>
          <w:szCs w:val="20"/>
        </w:rPr>
        <w:t>Pfanner</w:t>
      </w:r>
      <w:proofErr w:type="spellEnd"/>
      <w:r>
        <w:rPr>
          <w:rFonts w:ascii="Century Gothic" w:eastAsia="Century Gothic" w:hAnsi="Century Gothic" w:cs="Century Gothic"/>
          <w:sz w:val="20"/>
          <w:szCs w:val="20"/>
        </w:rPr>
        <w:t xml:space="preserve"> černý rybíz 2 cl</w:t>
      </w:r>
    </w:p>
    <w:p w14:paraId="18877B00" w14:textId="77777777" w:rsidR="0021787C" w:rsidRDefault="00000000" w:rsidP="00BB3A75">
      <w:pPr>
        <w:numPr>
          <w:ilvl w:val="0"/>
          <w:numId w:val="1"/>
        </w:numPr>
        <w:pBdr>
          <w:top w:val="nil"/>
          <w:left w:val="nil"/>
          <w:bottom w:val="nil"/>
          <w:right w:val="nil"/>
          <w:between w:val="nil"/>
        </w:pBdr>
        <w:shd w:val="clear" w:color="auto" w:fill="FFFFFF"/>
        <w:spacing w:after="0" w:line="240" w:lineRule="auto"/>
        <w:ind w:left="714" w:hanging="357"/>
        <w:rPr>
          <w:rFonts w:ascii="Century Gothic" w:eastAsia="Century Gothic" w:hAnsi="Century Gothic" w:cs="Century Gothic"/>
          <w:sz w:val="20"/>
          <w:szCs w:val="20"/>
        </w:rPr>
      </w:pPr>
      <w:r>
        <w:rPr>
          <w:rFonts w:ascii="Century Gothic" w:eastAsia="Century Gothic" w:hAnsi="Century Gothic" w:cs="Century Gothic"/>
          <w:sz w:val="20"/>
          <w:szCs w:val="20"/>
        </w:rPr>
        <w:t>Monin pyré Červené plody 2 cl</w:t>
      </w:r>
    </w:p>
    <w:p w14:paraId="20866C12" w14:textId="77777777" w:rsidR="0021787C" w:rsidRDefault="00000000" w:rsidP="00BB3A75">
      <w:pPr>
        <w:numPr>
          <w:ilvl w:val="0"/>
          <w:numId w:val="1"/>
        </w:numPr>
        <w:pBdr>
          <w:top w:val="nil"/>
          <w:left w:val="nil"/>
          <w:bottom w:val="nil"/>
          <w:right w:val="nil"/>
          <w:between w:val="nil"/>
        </w:pBdr>
        <w:shd w:val="clear" w:color="auto" w:fill="FFFFFF"/>
        <w:spacing w:after="0" w:line="240" w:lineRule="auto"/>
        <w:ind w:left="714" w:hanging="357"/>
        <w:rPr>
          <w:rFonts w:ascii="Century Gothic" w:eastAsia="Century Gothic" w:hAnsi="Century Gothic" w:cs="Century Gothic"/>
          <w:sz w:val="20"/>
          <w:szCs w:val="20"/>
        </w:rPr>
      </w:pPr>
      <w:r>
        <w:rPr>
          <w:rFonts w:ascii="Century Gothic" w:eastAsia="Century Gothic" w:hAnsi="Century Gothic" w:cs="Century Gothic"/>
          <w:sz w:val="20"/>
          <w:szCs w:val="20"/>
        </w:rPr>
        <w:t>Bazalka 4 lístky</w:t>
      </w:r>
    </w:p>
    <w:p w14:paraId="5FECA370" w14:textId="77777777" w:rsidR="0021787C" w:rsidRDefault="00000000">
      <w:pPr>
        <w:numPr>
          <w:ilvl w:val="0"/>
          <w:numId w:val="1"/>
        </w:numPr>
        <w:pBdr>
          <w:top w:val="nil"/>
          <w:left w:val="nil"/>
          <w:bottom w:val="nil"/>
          <w:right w:val="nil"/>
          <w:between w:val="nil"/>
        </w:pBdr>
        <w:shd w:val="clear" w:color="auto" w:fill="FFFFFF"/>
        <w:spacing w:line="240" w:lineRule="auto"/>
        <w:rPr>
          <w:rFonts w:ascii="Century Gothic" w:eastAsia="Century Gothic" w:hAnsi="Century Gothic" w:cs="Century Gothic"/>
          <w:sz w:val="20"/>
          <w:szCs w:val="20"/>
        </w:rPr>
      </w:pPr>
      <w:r>
        <w:rPr>
          <w:rFonts w:ascii="Century Gothic" w:eastAsia="Century Gothic" w:hAnsi="Century Gothic" w:cs="Century Gothic"/>
          <w:sz w:val="20"/>
          <w:szCs w:val="20"/>
        </w:rPr>
        <w:t>Zástřik citronovou kůrou</w:t>
      </w:r>
    </w:p>
    <w:p w14:paraId="1446E2AC" w14:textId="77777777" w:rsidR="0021787C" w:rsidRDefault="00000000">
      <w:pPr>
        <w:shd w:val="clear" w:color="auto" w:fill="FFFFFF"/>
        <w:spacing w:after="120" w:line="240" w:lineRule="auto"/>
        <w:rPr>
          <w:rFonts w:ascii="Century Gothic" w:eastAsia="Century Gothic" w:hAnsi="Century Gothic" w:cs="Century Gothic"/>
          <w:sz w:val="20"/>
          <w:szCs w:val="20"/>
        </w:rPr>
      </w:pPr>
      <w:r>
        <w:rPr>
          <w:rFonts w:ascii="Century Gothic" w:eastAsia="Century Gothic" w:hAnsi="Century Gothic" w:cs="Century Gothic"/>
          <w:i/>
          <w:sz w:val="20"/>
          <w:szCs w:val="20"/>
          <w:u w:val="single"/>
        </w:rPr>
        <w:t>Ozdoba:</w:t>
      </w:r>
      <w:r>
        <w:rPr>
          <w:rFonts w:ascii="Century Gothic" w:eastAsia="Century Gothic" w:hAnsi="Century Gothic" w:cs="Century Gothic"/>
          <w:sz w:val="20"/>
          <w:szCs w:val="20"/>
        </w:rPr>
        <w:t xml:space="preserve"> Pomerančová kůra</w:t>
      </w:r>
    </w:p>
    <w:p w14:paraId="7E7291EF" w14:textId="77777777" w:rsidR="0021787C" w:rsidRDefault="00000000">
      <w:pPr>
        <w:shd w:val="clear" w:color="auto" w:fill="FFFFFF"/>
        <w:spacing w:line="240" w:lineRule="auto"/>
        <w:rPr>
          <w:rFonts w:ascii="Century Gothic" w:eastAsia="Century Gothic" w:hAnsi="Century Gothic" w:cs="Century Gothic"/>
          <w:sz w:val="20"/>
          <w:szCs w:val="20"/>
        </w:rPr>
      </w:pPr>
      <w:r>
        <w:rPr>
          <w:rFonts w:ascii="Century Gothic" w:eastAsia="Century Gothic" w:hAnsi="Century Gothic" w:cs="Century Gothic"/>
          <w:i/>
          <w:sz w:val="20"/>
          <w:szCs w:val="20"/>
          <w:u w:val="single"/>
        </w:rPr>
        <w:t>Postup přípravy:</w:t>
      </w:r>
      <w:r>
        <w:rPr>
          <w:rFonts w:ascii="Century Gothic" w:eastAsia="Century Gothic" w:hAnsi="Century Gothic" w:cs="Century Gothic"/>
          <w:sz w:val="20"/>
          <w:szCs w:val="20"/>
        </w:rPr>
        <w:t xml:space="preserve"> Do </w:t>
      </w:r>
      <w:proofErr w:type="spellStart"/>
      <w:r>
        <w:rPr>
          <w:rFonts w:ascii="Century Gothic" w:eastAsia="Century Gothic" w:hAnsi="Century Gothic" w:cs="Century Gothic"/>
          <w:sz w:val="20"/>
          <w:szCs w:val="20"/>
        </w:rPr>
        <w:t>shakeru</w:t>
      </w:r>
      <w:proofErr w:type="spellEnd"/>
      <w:r>
        <w:rPr>
          <w:rFonts w:ascii="Century Gothic" w:eastAsia="Century Gothic" w:hAnsi="Century Gothic" w:cs="Century Gothic"/>
          <w:sz w:val="20"/>
          <w:szCs w:val="20"/>
        </w:rPr>
        <w:t xml:space="preserve"> nasypeme led, přilijeme citronový a grepový </w:t>
      </w:r>
      <w:proofErr w:type="spellStart"/>
      <w:r>
        <w:rPr>
          <w:rFonts w:ascii="Century Gothic" w:eastAsia="Century Gothic" w:hAnsi="Century Gothic" w:cs="Century Gothic"/>
          <w:sz w:val="20"/>
          <w:szCs w:val="20"/>
        </w:rPr>
        <w:t>fresh</w:t>
      </w:r>
      <w:proofErr w:type="spellEnd"/>
      <w:r>
        <w:rPr>
          <w:rFonts w:ascii="Century Gothic" w:eastAsia="Century Gothic" w:hAnsi="Century Gothic" w:cs="Century Gothic"/>
          <w:sz w:val="20"/>
          <w:szCs w:val="20"/>
        </w:rPr>
        <w:t>, rybízový džus, pyré a bazalku a pečlivě protřepeme. Přes sítko nalijeme do sklenice s ledem, dolijeme Mattoni jemně perlivou, ozdobíme a zastříkneme citronovou kůrou.</w:t>
      </w:r>
    </w:p>
    <w:p w14:paraId="0C557989" w14:textId="77777777" w:rsidR="0021787C" w:rsidRDefault="0021787C">
      <w:pPr>
        <w:spacing w:line="240" w:lineRule="auto"/>
        <w:jc w:val="both"/>
        <w:rPr>
          <w:rFonts w:ascii="Century Gothic" w:eastAsia="Century Gothic" w:hAnsi="Century Gothic" w:cs="Century Gothic"/>
          <w:b/>
          <w:sz w:val="20"/>
          <w:szCs w:val="20"/>
          <w:u w:val="single"/>
        </w:rPr>
      </w:pPr>
    </w:p>
    <w:p w14:paraId="46242C0D" w14:textId="77777777" w:rsidR="0021787C" w:rsidRDefault="00000000">
      <w:pPr>
        <w:spacing w:line="240" w:lineRule="auto"/>
        <w:jc w:val="both"/>
        <w:rPr>
          <w:rFonts w:ascii="Century Gothic" w:eastAsia="Century Gothic" w:hAnsi="Century Gothic" w:cs="Century Gothic"/>
          <w:b/>
          <w:sz w:val="20"/>
          <w:szCs w:val="20"/>
        </w:rPr>
      </w:pPr>
      <w:r>
        <w:rPr>
          <w:rFonts w:ascii="Century Gothic" w:eastAsia="Century Gothic" w:hAnsi="Century Gothic" w:cs="Century Gothic"/>
          <w:b/>
          <w:sz w:val="20"/>
          <w:szCs w:val="20"/>
          <w:u w:val="single"/>
        </w:rPr>
        <w:t>Výsledková listina nominačního kola Mattoni Grand Drink 2024:</w:t>
      </w:r>
    </w:p>
    <w:p w14:paraId="74BAB9CC" w14:textId="6733295B" w:rsidR="0021787C" w:rsidRDefault="00000000">
      <w:pPr>
        <w:numPr>
          <w:ilvl w:val="0"/>
          <w:numId w:val="2"/>
        </w:numPr>
        <w:pBdr>
          <w:top w:val="nil"/>
          <w:left w:val="nil"/>
          <w:bottom w:val="nil"/>
          <w:right w:val="nil"/>
          <w:between w:val="nil"/>
        </w:pBdr>
        <w:spacing w:after="0" w:line="240" w:lineRule="auto"/>
        <w:jc w:val="both"/>
        <w:rPr>
          <w:rFonts w:ascii="Century Gothic" w:eastAsia="Century Gothic" w:hAnsi="Century Gothic" w:cs="Century Gothic"/>
          <w:color w:val="000000"/>
          <w:sz w:val="20"/>
          <w:szCs w:val="20"/>
        </w:rPr>
      </w:pPr>
      <w:r>
        <w:rPr>
          <w:rFonts w:ascii="Century Gothic" w:eastAsia="Century Gothic" w:hAnsi="Century Gothic" w:cs="Century Gothic"/>
          <w:color w:val="000000"/>
          <w:sz w:val="20"/>
          <w:szCs w:val="20"/>
        </w:rPr>
        <w:t xml:space="preserve">První místo </w:t>
      </w:r>
      <w:r w:rsidR="00BB3A75">
        <w:rPr>
          <w:rFonts w:ascii="Century Gothic" w:eastAsia="Century Gothic" w:hAnsi="Century Gothic" w:cs="Century Gothic"/>
          <w:b/>
          <w:color w:val="000000"/>
          <w:sz w:val="20"/>
          <w:szCs w:val="20"/>
        </w:rPr>
        <w:t>Martin Vogeltanz</w:t>
      </w:r>
      <w:r>
        <w:rPr>
          <w:rFonts w:ascii="Century Gothic" w:eastAsia="Century Gothic" w:hAnsi="Century Gothic" w:cs="Century Gothic"/>
          <w:color w:val="000000"/>
          <w:sz w:val="20"/>
          <w:szCs w:val="20"/>
        </w:rPr>
        <w:t xml:space="preserve">, drink </w:t>
      </w:r>
      <w:proofErr w:type="spellStart"/>
      <w:r w:rsidR="00BB3A75">
        <w:rPr>
          <w:rFonts w:ascii="Century Gothic" w:eastAsia="Century Gothic" w:hAnsi="Century Gothic" w:cs="Century Gothic"/>
          <w:b/>
          <w:color w:val="000000"/>
          <w:sz w:val="20"/>
          <w:szCs w:val="20"/>
        </w:rPr>
        <w:t>Nature</w:t>
      </w:r>
      <w:proofErr w:type="spellEnd"/>
    </w:p>
    <w:p w14:paraId="3A76C776" w14:textId="2A0218B3" w:rsidR="0021787C" w:rsidRDefault="00000000">
      <w:pPr>
        <w:numPr>
          <w:ilvl w:val="0"/>
          <w:numId w:val="2"/>
        </w:numPr>
        <w:pBdr>
          <w:top w:val="nil"/>
          <w:left w:val="nil"/>
          <w:bottom w:val="nil"/>
          <w:right w:val="nil"/>
          <w:between w:val="nil"/>
        </w:pBdr>
        <w:spacing w:after="0" w:line="240" w:lineRule="auto"/>
        <w:jc w:val="both"/>
        <w:rPr>
          <w:rFonts w:ascii="Century Gothic" w:eastAsia="Century Gothic" w:hAnsi="Century Gothic" w:cs="Century Gothic"/>
          <w:color w:val="000000"/>
          <w:sz w:val="20"/>
          <w:szCs w:val="20"/>
        </w:rPr>
      </w:pPr>
      <w:r>
        <w:rPr>
          <w:rFonts w:ascii="Century Gothic" w:eastAsia="Century Gothic" w:hAnsi="Century Gothic" w:cs="Century Gothic"/>
          <w:color w:val="000000"/>
          <w:sz w:val="20"/>
          <w:szCs w:val="20"/>
        </w:rPr>
        <w:t xml:space="preserve">Druhé místo </w:t>
      </w:r>
      <w:r w:rsidR="00BB3A75">
        <w:rPr>
          <w:rFonts w:ascii="Century Gothic" w:eastAsia="Century Gothic" w:hAnsi="Century Gothic" w:cs="Century Gothic"/>
          <w:b/>
          <w:color w:val="000000"/>
          <w:sz w:val="20"/>
          <w:szCs w:val="20"/>
        </w:rPr>
        <w:t xml:space="preserve">Vítězslav </w:t>
      </w:r>
      <w:proofErr w:type="spellStart"/>
      <w:r w:rsidR="00BB3A75">
        <w:rPr>
          <w:rFonts w:ascii="Century Gothic" w:eastAsia="Century Gothic" w:hAnsi="Century Gothic" w:cs="Century Gothic"/>
          <w:b/>
          <w:color w:val="000000"/>
          <w:sz w:val="20"/>
          <w:szCs w:val="20"/>
        </w:rPr>
        <w:t>Cirok</w:t>
      </w:r>
      <w:proofErr w:type="spellEnd"/>
      <w:r>
        <w:rPr>
          <w:rFonts w:ascii="Century Gothic" w:eastAsia="Century Gothic" w:hAnsi="Century Gothic" w:cs="Century Gothic"/>
          <w:color w:val="000000"/>
          <w:sz w:val="20"/>
          <w:szCs w:val="20"/>
        </w:rPr>
        <w:t xml:space="preserve">, drink </w:t>
      </w:r>
      <w:r w:rsidR="00BB3A75">
        <w:rPr>
          <w:rFonts w:ascii="Century Gothic" w:eastAsia="Century Gothic" w:hAnsi="Century Gothic" w:cs="Century Gothic"/>
          <w:b/>
          <w:color w:val="000000"/>
          <w:sz w:val="20"/>
          <w:szCs w:val="20"/>
        </w:rPr>
        <w:t xml:space="preserve">Zen </w:t>
      </w:r>
      <w:proofErr w:type="spellStart"/>
      <w:r w:rsidR="00BB3A75">
        <w:rPr>
          <w:rFonts w:ascii="Century Gothic" w:eastAsia="Century Gothic" w:hAnsi="Century Gothic" w:cs="Century Gothic"/>
          <w:b/>
          <w:color w:val="000000"/>
          <w:sz w:val="20"/>
          <w:szCs w:val="20"/>
        </w:rPr>
        <w:t>Essence</w:t>
      </w:r>
      <w:proofErr w:type="spellEnd"/>
    </w:p>
    <w:p w14:paraId="79CED98C" w14:textId="715375AA" w:rsidR="0021787C" w:rsidRDefault="00000000">
      <w:pPr>
        <w:numPr>
          <w:ilvl w:val="0"/>
          <w:numId w:val="2"/>
        </w:numPr>
        <w:pBdr>
          <w:top w:val="nil"/>
          <w:left w:val="nil"/>
          <w:bottom w:val="nil"/>
          <w:right w:val="nil"/>
          <w:between w:val="nil"/>
        </w:pBdr>
        <w:spacing w:line="240" w:lineRule="auto"/>
        <w:jc w:val="both"/>
        <w:rPr>
          <w:rFonts w:ascii="Century Gothic" w:eastAsia="Century Gothic" w:hAnsi="Century Gothic" w:cs="Century Gothic"/>
          <w:color w:val="000000"/>
          <w:sz w:val="20"/>
          <w:szCs w:val="20"/>
        </w:rPr>
      </w:pPr>
      <w:r>
        <w:rPr>
          <w:rFonts w:ascii="Century Gothic" w:eastAsia="Century Gothic" w:hAnsi="Century Gothic" w:cs="Century Gothic"/>
          <w:color w:val="000000"/>
          <w:sz w:val="20"/>
          <w:szCs w:val="20"/>
        </w:rPr>
        <w:t xml:space="preserve">Třetí místo </w:t>
      </w:r>
      <w:r w:rsidR="00BB3A75">
        <w:rPr>
          <w:rFonts w:ascii="Century Gothic" w:eastAsia="Century Gothic" w:hAnsi="Century Gothic" w:cs="Century Gothic"/>
          <w:b/>
          <w:color w:val="000000"/>
          <w:sz w:val="20"/>
          <w:szCs w:val="20"/>
        </w:rPr>
        <w:t>Jan Lukas</w:t>
      </w:r>
      <w:r>
        <w:rPr>
          <w:rFonts w:ascii="Century Gothic" w:eastAsia="Century Gothic" w:hAnsi="Century Gothic" w:cs="Century Gothic"/>
          <w:color w:val="000000"/>
          <w:sz w:val="20"/>
          <w:szCs w:val="20"/>
        </w:rPr>
        <w:t xml:space="preserve">, drink </w:t>
      </w:r>
      <w:r w:rsidR="00BB3A75">
        <w:rPr>
          <w:rFonts w:ascii="Century Gothic" w:eastAsia="Century Gothic" w:hAnsi="Century Gothic" w:cs="Century Gothic"/>
          <w:b/>
          <w:color w:val="000000"/>
          <w:sz w:val="20"/>
          <w:szCs w:val="20"/>
        </w:rPr>
        <w:t>Voda</w:t>
      </w:r>
    </w:p>
    <w:p w14:paraId="0F7CCE57" w14:textId="7775A1F8" w:rsidR="0021787C" w:rsidRDefault="00000000">
      <w:pPr>
        <w:spacing w:after="120" w:line="240" w:lineRule="auto"/>
        <w:jc w:val="both"/>
        <w:rPr>
          <w:rFonts w:ascii="Century Gothic" w:eastAsia="Century Gothic" w:hAnsi="Century Gothic" w:cs="Century Gothic"/>
          <w:b/>
          <w:sz w:val="20"/>
          <w:szCs w:val="20"/>
          <w:u w:val="single"/>
        </w:rPr>
      </w:pPr>
      <w:r>
        <w:rPr>
          <w:rFonts w:ascii="Century Gothic" w:eastAsia="Century Gothic" w:hAnsi="Century Gothic" w:cs="Century Gothic"/>
          <w:b/>
          <w:sz w:val="20"/>
          <w:szCs w:val="20"/>
          <w:u w:val="single"/>
        </w:rPr>
        <w:t xml:space="preserve">Recept na koktejl </w:t>
      </w:r>
      <w:proofErr w:type="spellStart"/>
      <w:r w:rsidR="00BB3A75">
        <w:rPr>
          <w:rFonts w:ascii="Century Gothic" w:eastAsia="Century Gothic" w:hAnsi="Century Gothic" w:cs="Century Gothic"/>
          <w:b/>
          <w:sz w:val="20"/>
          <w:szCs w:val="20"/>
          <w:u w:val="single"/>
        </w:rPr>
        <w:t>Nature</w:t>
      </w:r>
      <w:proofErr w:type="spellEnd"/>
      <w:r>
        <w:rPr>
          <w:rFonts w:ascii="Century Gothic" w:eastAsia="Century Gothic" w:hAnsi="Century Gothic" w:cs="Century Gothic"/>
          <w:b/>
          <w:sz w:val="20"/>
          <w:szCs w:val="20"/>
          <w:u w:val="single"/>
        </w:rPr>
        <w:t xml:space="preserve"> </w:t>
      </w:r>
      <w:r w:rsidR="00BB3A75">
        <w:rPr>
          <w:rFonts w:ascii="Century Gothic" w:eastAsia="Century Gothic" w:hAnsi="Century Gothic" w:cs="Century Gothic"/>
          <w:b/>
          <w:sz w:val="20"/>
          <w:szCs w:val="20"/>
          <w:u w:val="single"/>
        </w:rPr>
        <w:t>Martina Vogeltanze</w:t>
      </w:r>
      <w:r>
        <w:rPr>
          <w:rFonts w:ascii="Century Gothic" w:eastAsia="Century Gothic" w:hAnsi="Century Gothic" w:cs="Century Gothic"/>
          <w:b/>
          <w:sz w:val="20"/>
          <w:szCs w:val="20"/>
          <w:u w:val="single"/>
        </w:rPr>
        <w:t>:</w:t>
      </w:r>
    </w:p>
    <w:p w14:paraId="4204AA76" w14:textId="77777777" w:rsidR="0021787C" w:rsidRDefault="00000000">
      <w:pPr>
        <w:spacing w:after="120" w:line="240" w:lineRule="auto"/>
        <w:jc w:val="both"/>
        <w:rPr>
          <w:rFonts w:ascii="Century Gothic" w:eastAsia="Century Gothic" w:hAnsi="Century Gothic" w:cs="Century Gothic"/>
          <w:i/>
          <w:sz w:val="20"/>
          <w:szCs w:val="20"/>
          <w:u w:val="single"/>
        </w:rPr>
      </w:pPr>
      <w:r>
        <w:rPr>
          <w:rFonts w:ascii="Century Gothic" w:eastAsia="Century Gothic" w:hAnsi="Century Gothic" w:cs="Century Gothic"/>
          <w:i/>
          <w:sz w:val="20"/>
          <w:szCs w:val="20"/>
          <w:u w:val="single"/>
        </w:rPr>
        <w:t xml:space="preserve">Ingredience: </w:t>
      </w:r>
    </w:p>
    <w:p w14:paraId="480C35F3" w14:textId="30C671DC" w:rsidR="0021787C" w:rsidRPr="00BB3A75" w:rsidRDefault="00000000">
      <w:pPr>
        <w:numPr>
          <w:ilvl w:val="0"/>
          <w:numId w:val="1"/>
        </w:numPr>
        <w:pBdr>
          <w:top w:val="nil"/>
          <w:left w:val="nil"/>
          <w:bottom w:val="nil"/>
          <w:right w:val="nil"/>
          <w:between w:val="nil"/>
        </w:pBdr>
        <w:shd w:val="clear" w:color="auto" w:fill="FFFFFF"/>
        <w:spacing w:after="0" w:line="240" w:lineRule="auto"/>
        <w:rPr>
          <w:rFonts w:ascii="Century Gothic" w:eastAsia="Century Gothic" w:hAnsi="Century Gothic" w:cs="Century Gothic"/>
          <w:color w:val="000000"/>
          <w:sz w:val="20"/>
          <w:szCs w:val="20"/>
        </w:rPr>
      </w:pPr>
      <w:r w:rsidRPr="00BB3A75">
        <w:rPr>
          <w:rFonts w:ascii="Century Gothic" w:eastAsia="Century Gothic" w:hAnsi="Century Gothic" w:cs="Century Gothic"/>
          <w:color w:val="000000"/>
          <w:sz w:val="20"/>
          <w:szCs w:val="20"/>
        </w:rPr>
        <w:t xml:space="preserve">Mattoni Grand perlivá </w:t>
      </w:r>
    </w:p>
    <w:p w14:paraId="7C6A6C18" w14:textId="5CA175E1" w:rsidR="00BB3A75" w:rsidRDefault="00BB3A75" w:rsidP="00BB3A75">
      <w:pPr>
        <w:pStyle w:val="Odstavecseseznamem"/>
        <w:numPr>
          <w:ilvl w:val="0"/>
          <w:numId w:val="1"/>
        </w:numPr>
        <w:spacing w:before="100" w:beforeAutospacing="1" w:after="100" w:afterAutospacing="1" w:line="240" w:lineRule="auto"/>
        <w:rPr>
          <w:rFonts w:ascii="Century Gothic" w:eastAsia="Times New Roman" w:hAnsi="Century Gothic" w:cs="Times New Roman"/>
          <w:sz w:val="20"/>
          <w:szCs w:val="20"/>
        </w:rPr>
      </w:pPr>
      <w:proofErr w:type="spellStart"/>
      <w:r w:rsidRPr="00BB3A75">
        <w:rPr>
          <w:rFonts w:ascii="Century Gothic" w:eastAsia="Times New Roman" w:hAnsi="Century Gothic" w:cs="Times New Roman"/>
          <w:sz w:val="20"/>
          <w:szCs w:val="20"/>
        </w:rPr>
        <w:t>Gordon</w:t>
      </w:r>
      <w:r>
        <w:rPr>
          <w:rFonts w:ascii="Century Gothic" w:eastAsia="Times New Roman" w:hAnsi="Century Gothic" w:cs="Times New Roman"/>
          <w:sz w:val="20"/>
          <w:szCs w:val="20"/>
        </w:rPr>
        <w:t>‘s</w:t>
      </w:r>
      <w:proofErr w:type="spellEnd"/>
      <w:r w:rsidRPr="00BB3A75">
        <w:rPr>
          <w:rFonts w:ascii="Century Gothic" w:eastAsia="Times New Roman" w:hAnsi="Century Gothic" w:cs="Times New Roman"/>
          <w:sz w:val="20"/>
          <w:szCs w:val="20"/>
        </w:rPr>
        <w:t xml:space="preserve"> </w:t>
      </w:r>
      <w:proofErr w:type="gramStart"/>
      <w:r w:rsidRPr="00BB3A75">
        <w:rPr>
          <w:rFonts w:ascii="Century Gothic" w:eastAsia="Times New Roman" w:hAnsi="Century Gothic" w:cs="Times New Roman"/>
          <w:sz w:val="20"/>
          <w:szCs w:val="20"/>
        </w:rPr>
        <w:t>0,0%</w:t>
      </w:r>
      <w:proofErr w:type="gramEnd"/>
      <w:r w:rsidRPr="00BB3A75">
        <w:rPr>
          <w:rFonts w:ascii="Century Gothic" w:eastAsia="Times New Roman" w:hAnsi="Century Gothic" w:cs="Times New Roman"/>
          <w:sz w:val="20"/>
          <w:szCs w:val="20"/>
        </w:rPr>
        <w:t xml:space="preserve"> </w:t>
      </w:r>
      <w:proofErr w:type="spellStart"/>
      <w:r w:rsidRPr="00BB3A75">
        <w:rPr>
          <w:rFonts w:ascii="Century Gothic" w:eastAsia="Times New Roman" w:hAnsi="Century Gothic" w:cs="Times New Roman"/>
          <w:sz w:val="20"/>
          <w:szCs w:val="20"/>
        </w:rPr>
        <w:t>al</w:t>
      </w:r>
      <w:r>
        <w:rPr>
          <w:rFonts w:ascii="Century Gothic" w:eastAsia="Times New Roman" w:hAnsi="Century Gothic" w:cs="Times New Roman"/>
          <w:sz w:val="20"/>
          <w:szCs w:val="20"/>
        </w:rPr>
        <w:t>c</w:t>
      </w:r>
      <w:r w:rsidRPr="00BB3A75">
        <w:rPr>
          <w:rFonts w:ascii="Century Gothic" w:eastAsia="Times New Roman" w:hAnsi="Century Gothic" w:cs="Times New Roman"/>
          <w:sz w:val="20"/>
          <w:szCs w:val="20"/>
        </w:rPr>
        <w:t>ohol</w:t>
      </w:r>
      <w:proofErr w:type="spellEnd"/>
      <w:r w:rsidRPr="00BB3A75">
        <w:rPr>
          <w:rFonts w:ascii="Century Gothic" w:eastAsia="Times New Roman" w:hAnsi="Century Gothic" w:cs="Times New Roman"/>
          <w:sz w:val="20"/>
          <w:szCs w:val="20"/>
        </w:rPr>
        <w:t xml:space="preserve"> free 2,5 cl</w:t>
      </w:r>
    </w:p>
    <w:p w14:paraId="0E718AC5" w14:textId="0A8EBBD9" w:rsidR="00BB3A75" w:rsidRPr="00BB3A75" w:rsidRDefault="00BB3A75" w:rsidP="00BB3A75">
      <w:pPr>
        <w:pStyle w:val="Odstavecseseznamem"/>
        <w:numPr>
          <w:ilvl w:val="0"/>
          <w:numId w:val="1"/>
        </w:numPr>
        <w:spacing w:before="100" w:beforeAutospacing="1" w:after="100" w:afterAutospacing="1" w:line="240" w:lineRule="auto"/>
        <w:rPr>
          <w:rFonts w:ascii="Century Gothic" w:eastAsia="Times New Roman" w:hAnsi="Century Gothic" w:cs="Times New Roman"/>
          <w:sz w:val="20"/>
          <w:szCs w:val="20"/>
        </w:rPr>
      </w:pPr>
      <w:r w:rsidRPr="00BB3A75">
        <w:rPr>
          <w:rFonts w:ascii="Century Gothic" w:eastAsia="Times New Roman" w:hAnsi="Century Gothic" w:cs="Times New Roman"/>
          <w:sz w:val="20"/>
          <w:szCs w:val="20"/>
        </w:rPr>
        <w:t xml:space="preserve">Koldokol sirup Meduňka a </w:t>
      </w:r>
      <w:r>
        <w:rPr>
          <w:rFonts w:ascii="Century Gothic" w:eastAsia="Times New Roman" w:hAnsi="Century Gothic" w:cs="Times New Roman"/>
          <w:sz w:val="20"/>
          <w:szCs w:val="20"/>
        </w:rPr>
        <w:t>heřmánek</w:t>
      </w:r>
      <w:r w:rsidRPr="00BB3A75">
        <w:rPr>
          <w:rFonts w:ascii="Century Gothic" w:eastAsia="Times New Roman" w:hAnsi="Century Gothic" w:cs="Times New Roman"/>
          <w:sz w:val="20"/>
          <w:szCs w:val="20"/>
        </w:rPr>
        <w:t xml:space="preserve"> 1,5 cl</w:t>
      </w:r>
    </w:p>
    <w:p w14:paraId="21E687B5" w14:textId="6BF7905B" w:rsidR="00BB3A75" w:rsidRDefault="00BB3A75" w:rsidP="00BB3A75">
      <w:pPr>
        <w:pStyle w:val="Odstavecseseznamem"/>
        <w:numPr>
          <w:ilvl w:val="0"/>
          <w:numId w:val="1"/>
        </w:numPr>
        <w:spacing w:before="100" w:beforeAutospacing="1" w:after="100" w:afterAutospacing="1" w:line="240" w:lineRule="auto"/>
        <w:rPr>
          <w:rFonts w:ascii="Century Gothic" w:eastAsia="Times New Roman" w:hAnsi="Century Gothic" w:cs="Times New Roman"/>
          <w:sz w:val="20"/>
          <w:szCs w:val="20"/>
        </w:rPr>
      </w:pPr>
      <w:r w:rsidRPr="00BB3A75">
        <w:rPr>
          <w:rFonts w:ascii="Century Gothic" w:eastAsia="Times New Roman" w:hAnsi="Century Gothic" w:cs="Times New Roman"/>
          <w:sz w:val="20"/>
          <w:szCs w:val="20"/>
        </w:rPr>
        <w:t xml:space="preserve">Paragon Timur </w:t>
      </w:r>
      <w:proofErr w:type="spellStart"/>
      <w:r w:rsidRPr="00BB3A75">
        <w:rPr>
          <w:rFonts w:ascii="Century Gothic" w:eastAsia="Times New Roman" w:hAnsi="Century Gothic" w:cs="Times New Roman"/>
          <w:sz w:val="20"/>
          <w:szCs w:val="20"/>
        </w:rPr>
        <w:t>Berry</w:t>
      </w:r>
      <w:proofErr w:type="spellEnd"/>
      <w:r w:rsidRPr="00BB3A75">
        <w:rPr>
          <w:rFonts w:ascii="Century Gothic" w:eastAsia="Times New Roman" w:hAnsi="Century Gothic" w:cs="Times New Roman"/>
          <w:sz w:val="20"/>
          <w:szCs w:val="20"/>
        </w:rPr>
        <w:t xml:space="preserve"> 1,5 cl</w:t>
      </w:r>
    </w:p>
    <w:p w14:paraId="48C072E5" w14:textId="0F1C467E" w:rsidR="00BB3A75" w:rsidRDefault="00BB3A75" w:rsidP="00BB3A75">
      <w:pPr>
        <w:pStyle w:val="Odstavecseseznamem"/>
        <w:numPr>
          <w:ilvl w:val="0"/>
          <w:numId w:val="1"/>
        </w:numPr>
        <w:spacing w:before="100" w:beforeAutospacing="1" w:after="100" w:afterAutospacing="1" w:line="240" w:lineRule="auto"/>
        <w:rPr>
          <w:rFonts w:ascii="Century Gothic" w:eastAsia="Times New Roman" w:hAnsi="Century Gothic" w:cs="Times New Roman"/>
          <w:sz w:val="20"/>
          <w:szCs w:val="20"/>
        </w:rPr>
      </w:pPr>
      <w:proofErr w:type="spellStart"/>
      <w:r>
        <w:rPr>
          <w:rFonts w:ascii="Century Gothic" w:eastAsia="Times New Roman" w:hAnsi="Century Gothic" w:cs="Times New Roman"/>
          <w:sz w:val="20"/>
          <w:szCs w:val="20"/>
        </w:rPr>
        <w:t>Fresh</w:t>
      </w:r>
      <w:proofErr w:type="spellEnd"/>
      <w:r w:rsidRPr="00BB3A75">
        <w:rPr>
          <w:rFonts w:ascii="Century Gothic" w:eastAsia="Times New Roman" w:hAnsi="Century Gothic" w:cs="Times New Roman"/>
          <w:sz w:val="20"/>
          <w:szCs w:val="20"/>
        </w:rPr>
        <w:t xml:space="preserve"> z</w:t>
      </w:r>
      <w:r>
        <w:rPr>
          <w:rFonts w:ascii="Century Gothic" w:eastAsia="Times New Roman" w:hAnsi="Century Gothic" w:cs="Times New Roman"/>
          <w:sz w:val="20"/>
          <w:szCs w:val="20"/>
        </w:rPr>
        <w:t> </w:t>
      </w:r>
      <w:r w:rsidRPr="00BB3A75">
        <w:rPr>
          <w:rFonts w:ascii="Century Gothic" w:eastAsia="Times New Roman" w:hAnsi="Century Gothic" w:cs="Times New Roman"/>
          <w:sz w:val="20"/>
          <w:szCs w:val="20"/>
        </w:rPr>
        <w:t>t</w:t>
      </w:r>
      <w:r>
        <w:rPr>
          <w:rFonts w:ascii="Century Gothic" w:eastAsia="Times New Roman" w:hAnsi="Century Gothic" w:cs="Times New Roman"/>
          <w:sz w:val="20"/>
          <w:szCs w:val="20"/>
        </w:rPr>
        <w:t xml:space="preserve">rávy </w:t>
      </w:r>
      <w:r w:rsidRPr="00BB3A75">
        <w:rPr>
          <w:rFonts w:ascii="Century Gothic" w:eastAsia="Times New Roman" w:hAnsi="Century Gothic" w:cs="Times New Roman"/>
          <w:sz w:val="20"/>
          <w:szCs w:val="20"/>
        </w:rPr>
        <w:t>1 cl</w:t>
      </w:r>
    </w:p>
    <w:p w14:paraId="1F1F2C8D" w14:textId="5BA19FAC" w:rsidR="00BB3A75" w:rsidRPr="00BB3A75" w:rsidRDefault="00BB3A75" w:rsidP="00BB3A75">
      <w:pPr>
        <w:pStyle w:val="Odstavecseseznamem"/>
        <w:numPr>
          <w:ilvl w:val="0"/>
          <w:numId w:val="1"/>
        </w:numPr>
        <w:spacing w:before="100" w:beforeAutospacing="1" w:after="100" w:afterAutospacing="1" w:line="240" w:lineRule="auto"/>
        <w:rPr>
          <w:rFonts w:ascii="Century Gothic" w:eastAsia="Times New Roman" w:hAnsi="Century Gothic" w:cs="Times New Roman"/>
          <w:sz w:val="20"/>
          <w:szCs w:val="20"/>
        </w:rPr>
      </w:pPr>
      <w:r w:rsidRPr="00BB3A75">
        <w:rPr>
          <w:rFonts w:ascii="Century Gothic" w:eastAsia="Times New Roman" w:hAnsi="Century Gothic" w:cs="Times New Roman"/>
          <w:sz w:val="20"/>
          <w:szCs w:val="20"/>
        </w:rPr>
        <w:t>Libe</w:t>
      </w:r>
      <w:r>
        <w:rPr>
          <w:rFonts w:ascii="Century Gothic" w:eastAsia="Times New Roman" w:hAnsi="Century Gothic" w:cs="Times New Roman"/>
          <w:sz w:val="20"/>
          <w:szCs w:val="20"/>
        </w:rPr>
        <w:t>ček</w:t>
      </w:r>
      <w:r w:rsidRPr="00BB3A75">
        <w:rPr>
          <w:rFonts w:ascii="Century Gothic" w:eastAsia="Times New Roman" w:hAnsi="Century Gothic" w:cs="Times New Roman"/>
          <w:sz w:val="20"/>
          <w:szCs w:val="20"/>
        </w:rPr>
        <w:t xml:space="preserve"> 1 </w:t>
      </w:r>
      <w:r>
        <w:rPr>
          <w:rFonts w:ascii="Century Gothic" w:eastAsia="Times New Roman" w:hAnsi="Century Gothic" w:cs="Times New Roman"/>
          <w:sz w:val="20"/>
          <w:szCs w:val="20"/>
        </w:rPr>
        <w:t>lístek</w:t>
      </w:r>
    </w:p>
    <w:p w14:paraId="177E9740" w14:textId="2FB4247F" w:rsidR="0021787C" w:rsidRPr="00BB3A75" w:rsidRDefault="00BB3A75" w:rsidP="00BB3A75">
      <w:pPr>
        <w:numPr>
          <w:ilvl w:val="0"/>
          <w:numId w:val="1"/>
        </w:numPr>
        <w:pBdr>
          <w:top w:val="nil"/>
          <w:left w:val="nil"/>
          <w:bottom w:val="nil"/>
          <w:right w:val="nil"/>
          <w:between w:val="nil"/>
        </w:pBdr>
        <w:shd w:val="clear" w:color="auto" w:fill="FFFFFF"/>
        <w:spacing w:line="240" w:lineRule="auto"/>
        <w:rPr>
          <w:rFonts w:ascii="Century Gothic" w:eastAsia="Century Gothic" w:hAnsi="Century Gothic" w:cs="Century Gothic"/>
          <w:sz w:val="20"/>
          <w:szCs w:val="20"/>
        </w:rPr>
      </w:pPr>
      <w:r>
        <w:rPr>
          <w:rFonts w:ascii="Century Gothic" w:eastAsia="Century Gothic" w:hAnsi="Century Gothic" w:cs="Century Gothic"/>
          <w:sz w:val="20"/>
          <w:szCs w:val="20"/>
        </w:rPr>
        <w:t>Zástřik citronovou kůrou</w:t>
      </w:r>
    </w:p>
    <w:p w14:paraId="6E7D4245" w14:textId="1BC00568" w:rsidR="0021787C" w:rsidRDefault="00000000">
      <w:pPr>
        <w:shd w:val="clear" w:color="auto" w:fill="FFFFFF"/>
        <w:spacing w:after="120" w:line="240" w:lineRule="auto"/>
        <w:rPr>
          <w:rFonts w:ascii="Century Gothic" w:eastAsia="Century Gothic" w:hAnsi="Century Gothic" w:cs="Century Gothic"/>
          <w:sz w:val="20"/>
          <w:szCs w:val="20"/>
        </w:rPr>
      </w:pPr>
      <w:r>
        <w:rPr>
          <w:rFonts w:ascii="Century Gothic" w:eastAsia="Century Gothic" w:hAnsi="Century Gothic" w:cs="Century Gothic"/>
          <w:i/>
          <w:sz w:val="20"/>
          <w:szCs w:val="20"/>
          <w:u w:val="single"/>
        </w:rPr>
        <w:t>Ozdoba:</w:t>
      </w:r>
      <w:r>
        <w:rPr>
          <w:rFonts w:ascii="Century Gothic" w:eastAsia="Century Gothic" w:hAnsi="Century Gothic" w:cs="Century Gothic"/>
          <w:sz w:val="20"/>
          <w:szCs w:val="20"/>
        </w:rPr>
        <w:t xml:space="preserve"> </w:t>
      </w:r>
      <w:r w:rsidR="00BB3A75">
        <w:rPr>
          <w:rFonts w:ascii="Century Gothic" w:eastAsia="Century Gothic" w:hAnsi="Century Gothic" w:cs="Century Gothic"/>
          <w:sz w:val="20"/>
          <w:szCs w:val="20"/>
        </w:rPr>
        <w:t>Citronová kůra, včelí pyl</w:t>
      </w:r>
    </w:p>
    <w:p w14:paraId="566450F8" w14:textId="444A7FC5" w:rsidR="0021787C" w:rsidRDefault="00000000">
      <w:pPr>
        <w:shd w:val="clear" w:color="auto" w:fill="FFFFFF"/>
        <w:spacing w:line="240" w:lineRule="auto"/>
        <w:rPr>
          <w:rFonts w:ascii="Century Gothic" w:eastAsia="Century Gothic" w:hAnsi="Century Gothic" w:cs="Century Gothic"/>
          <w:sz w:val="20"/>
          <w:szCs w:val="20"/>
        </w:rPr>
      </w:pPr>
      <w:r>
        <w:rPr>
          <w:rFonts w:ascii="Century Gothic" w:eastAsia="Century Gothic" w:hAnsi="Century Gothic" w:cs="Century Gothic"/>
          <w:i/>
          <w:sz w:val="20"/>
          <w:szCs w:val="20"/>
          <w:u w:val="single"/>
        </w:rPr>
        <w:t>Postup přípravy:</w:t>
      </w:r>
      <w:r>
        <w:rPr>
          <w:rFonts w:ascii="Century Gothic" w:eastAsia="Century Gothic" w:hAnsi="Century Gothic" w:cs="Century Gothic"/>
          <w:sz w:val="20"/>
          <w:szCs w:val="20"/>
        </w:rPr>
        <w:t xml:space="preserve"> </w:t>
      </w:r>
      <w:r w:rsidR="00BB3A75">
        <w:rPr>
          <w:rFonts w:ascii="Century Gothic" w:eastAsia="Century Gothic" w:hAnsi="Century Gothic" w:cs="Century Gothic"/>
          <w:sz w:val="20"/>
          <w:szCs w:val="20"/>
        </w:rPr>
        <w:t xml:space="preserve">Do </w:t>
      </w:r>
      <w:proofErr w:type="spellStart"/>
      <w:r w:rsidR="00BB3A75">
        <w:rPr>
          <w:rFonts w:ascii="Century Gothic" w:eastAsia="Century Gothic" w:hAnsi="Century Gothic" w:cs="Century Gothic"/>
          <w:sz w:val="20"/>
          <w:szCs w:val="20"/>
        </w:rPr>
        <w:t>shakeru</w:t>
      </w:r>
      <w:proofErr w:type="spellEnd"/>
      <w:r w:rsidR="00BB3A75">
        <w:rPr>
          <w:rFonts w:ascii="Century Gothic" w:eastAsia="Century Gothic" w:hAnsi="Century Gothic" w:cs="Century Gothic"/>
          <w:sz w:val="20"/>
          <w:szCs w:val="20"/>
        </w:rPr>
        <w:t xml:space="preserve"> nalijeme nealkoholický gin </w:t>
      </w:r>
      <w:proofErr w:type="spellStart"/>
      <w:r w:rsidR="00BB3A75">
        <w:rPr>
          <w:rFonts w:ascii="Century Gothic" w:eastAsia="Century Gothic" w:hAnsi="Century Gothic" w:cs="Century Gothic"/>
          <w:sz w:val="20"/>
          <w:szCs w:val="20"/>
        </w:rPr>
        <w:t>Gordon’s</w:t>
      </w:r>
      <w:proofErr w:type="spellEnd"/>
      <w:r w:rsidR="00BB3A75">
        <w:rPr>
          <w:rFonts w:ascii="Century Gothic" w:eastAsia="Century Gothic" w:hAnsi="Century Gothic" w:cs="Century Gothic"/>
          <w:sz w:val="20"/>
          <w:szCs w:val="20"/>
        </w:rPr>
        <w:t xml:space="preserve">, </w:t>
      </w:r>
      <w:proofErr w:type="spellStart"/>
      <w:r w:rsidR="00BB3A75">
        <w:rPr>
          <w:rFonts w:ascii="Century Gothic" w:eastAsia="Century Gothic" w:hAnsi="Century Gothic" w:cs="Century Gothic"/>
          <w:sz w:val="20"/>
          <w:szCs w:val="20"/>
        </w:rPr>
        <w:t>cordial</w:t>
      </w:r>
      <w:proofErr w:type="spellEnd"/>
      <w:r w:rsidR="00BB3A75">
        <w:rPr>
          <w:rFonts w:ascii="Century Gothic" w:eastAsia="Century Gothic" w:hAnsi="Century Gothic" w:cs="Century Gothic"/>
          <w:sz w:val="20"/>
          <w:szCs w:val="20"/>
        </w:rPr>
        <w:t xml:space="preserve"> Paragon Timur </w:t>
      </w:r>
      <w:proofErr w:type="spellStart"/>
      <w:r w:rsidR="00BB3A75">
        <w:rPr>
          <w:rFonts w:ascii="Century Gothic" w:eastAsia="Century Gothic" w:hAnsi="Century Gothic" w:cs="Century Gothic"/>
          <w:sz w:val="20"/>
          <w:szCs w:val="20"/>
        </w:rPr>
        <w:t>Berry</w:t>
      </w:r>
      <w:proofErr w:type="spellEnd"/>
      <w:r w:rsidR="00BB3A75">
        <w:rPr>
          <w:rFonts w:ascii="Century Gothic" w:eastAsia="Century Gothic" w:hAnsi="Century Gothic" w:cs="Century Gothic"/>
          <w:sz w:val="20"/>
          <w:szCs w:val="20"/>
        </w:rPr>
        <w:t xml:space="preserve">, sirup a </w:t>
      </w:r>
      <w:proofErr w:type="spellStart"/>
      <w:r w:rsidR="00BB3A75">
        <w:rPr>
          <w:rFonts w:ascii="Century Gothic" w:eastAsia="Century Gothic" w:hAnsi="Century Gothic" w:cs="Century Gothic"/>
          <w:sz w:val="20"/>
          <w:szCs w:val="20"/>
        </w:rPr>
        <w:t>fresh</w:t>
      </w:r>
      <w:proofErr w:type="spellEnd"/>
      <w:r w:rsidR="00BB3A75">
        <w:rPr>
          <w:rFonts w:ascii="Century Gothic" w:eastAsia="Century Gothic" w:hAnsi="Century Gothic" w:cs="Century Gothic"/>
          <w:sz w:val="20"/>
          <w:szCs w:val="20"/>
        </w:rPr>
        <w:t xml:space="preserve"> z trávy, přidáme lístek libečku, zasypeme ledem a pečlivě protřepeme. Přelijeme do sklenice s ledem, dolijeme perlivou Mattoni, promícháme, zastříkneme citronovou kůrou a ozdobíme.</w:t>
      </w:r>
    </w:p>
    <w:p w14:paraId="61831654" w14:textId="77777777" w:rsidR="0021787C" w:rsidRDefault="0021787C">
      <w:pPr>
        <w:shd w:val="clear" w:color="auto" w:fill="FFFFFF"/>
        <w:rPr>
          <w:rFonts w:ascii="Century Gothic" w:eastAsia="Century Gothic" w:hAnsi="Century Gothic" w:cs="Century Gothic"/>
          <w:sz w:val="20"/>
          <w:szCs w:val="20"/>
        </w:rPr>
      </w:pPr>
    </w:p>
    <w:p w14:paraId="7CFC855B" w14:textId="77777777" w:rsidR="0021787C" w:rsidRDefault="0021787C">
      <w:pPr>
        <w:jc w:val="both"/>
        <w:rPr>
          <w:rFonts w:ascii="Century Gothic" w:eastAsia="Century Gothic" w:hAnsi="Century Gothic" w:cs="Century Gothic"/>
          <w:sz w:val="20"/>
          <w:szCs w:val="20"/>
        </w:rPr>
      </w:pPr>
    </w:p>
    <w:p w14:paraId="30D65DD5" w14:textId="78C6FF3D" w:rsidR="0021787C" w:rsidRPr="00BB3A75" w:rsidRDefault="00000000" w:rsidP="00BB3A75">
      <w:pPr>
        <w:rPr>
          <w:rFonts w:ascii="Century Gothic" w:eastAsia="Century Gothic" w:hAnsi="Century Gothic" w:cs="Century Gothic"/>
          <w:b/>
          <w:sz w:val="20"/>
          <w:szCs w:val="20"/>
        </w:rPr>
      </w:pPr>
      <w:r>
        <w:br w:type="page"/>
      </w:r>
      <w:r>
        <w:rPr>
          <w:rFonts w:ascii="Century Gothic" w:eastAsia="Century Gothic" w:hAnsi="Century Gothic" w:cs="Century Gothic"/>
          <w:b/>
          <w:sz w:val="18"/>
          <w:szCs w:val="18"/>
        </w:rPr>
        <w:lastRenderedPageBreak/>
        <w:t>O Mattoni Grand Drink</w:t>
      </w:r>
    </w:p>
    <w:p w14:paraId="2ADA8993" w14:textId="77777777" w:rsidR="0021787C" w:rsidRDefault="00000000">
      <w:pPr>
        <w:spacing w:after="120" w:line="240" w:lineRule="auto"/>
        <w:jc w:val="both"/>
        <w:rPr>
          <w:rFonts w:ascii="Century Gothic" w:eastAsia="Century Gothic" w:hAnsi="Century Gothic" w:cs="Century Gothic"/>
          <w:sz w:val="18"/>
          <w:szCs w:val="18"/>
        </w:rPr>
      </w:pPr>
      <w:r>
        <w:rPr>
          <w:rFonts w:ascii="Century Gothic" w:eastAsia="Century Gothic" w:hAnsi="Century Gothic" w:cs="Century Gothic"/>
          <w:sz w:val="18"/>
          <w:szCs w:val="18"/>
        </w:rPr>
        <w:t xml:space="preserve">Mattoni Grand Drink je celosvětově uznávaná barmanská soutěž s více než dvacetiletou tradicí. 25. ročník, který se odehraje v příštím roce, bude zároveň podvanácté pořádán jako oficiální Mistrovství světa v míchání nealkoholických koktejlů pod záštitou Světové barmanské asociace. Svojí dosavadní historií si tato soutěž na mezinárodní scéně vydobyla vysoké renomé. Základem všech soutěžních koktejlů je vždy minerální voda Mattoni. Mattoni Grand Drink je rovněž znám tím, že určuje trendy v oboru. Ty nejlepší kreace se pak snadno dostávají na nápojové lístky barů na celém světě. Mattoni Grand Drink už ve své historii prošel několika evropskými metropolemi a před třemi lety se vrátil zpět do Karlových Varů, rodiště značky Mattoni. Dosud český zástupce zvítězil dvakrát – naposledy se to povedlo v roce 2013 </w:t>
      </w:r>
      <w:proofErr w:type="spellStart"/>
      <w:r>
        <w:rPr>
          <w:rFonts w:ascii="Century Gothic" w:eastAsia="Century Gothic" w:hAnsi="Century Gothic" w:cs="Century Gothic"/>
          <w:sz w:val="18"/>
          <w:szCs w:val="18"/>
        </w:rPr>
        <w:t>Achimu</w:t>
      </w:r>
      <w:proofErr w:type="spellEnd"/>
      <w:r>
        <w:rPr>
          <w:rFonts w:ascii="Century Gothic" w:eastAsia="Century Gothic" w:hAnsi="Century Gothic" w:cs="Century Gothic"/>
          <w:sz w:val="18"/>
          <w:szCs w:val="18"/>
        </w:rPr>
        <w:t xml:space="preserve"> </w:t>
      </w:r>
      <w:proofErr w:type="spellStart"/>
      <w:r>
        <w:rPr>
          <w:rFonts w:ascii="Century Gothic" w:eastAsia="Century Gothic" w:hAnsi="Century Gothic" w:cs="Century Gothic"/>
          <w:sz w:val="18"/>
          <w:szCs w:val="18"/>
        </w:rPr>
        <w:t>Šiplovi</w:t>
      </w:r>
      <w:proofErr w:type="spellEnd"/>
      <w:r>
        <w:rPr>
          <w:rFonts w:ascii="Century Gothic" w:eastAsia="Century Gothic" w:hAnsi="Century Gothic" w:cs="Century Gothic"/>
          <w:sz w:val="18"/>
          <w:szCs w:val="18"/>
        </w:rPr>
        <w:t xml:space="preserve"> s drinkem </w:t>
      </w:r>
      <w:proofErr w:type="spellStart"/>
      <w:r>
        <w:rPr>
          <w:rFonts w:ascii="Century Gothic" w:eastAsia="Century Gothic" w:hAnsi="Century Gothic" w:cs="Century Gothic"/>
          <w:sz w:val="18"/>
          <w:szCs w:val="18"/>
        </w:rPr>
        <w:t>Walu</w:t>
      </w:r>
      <w:proofErr w:type="spellEnd"/>
      <w:r>
        <w:rPr>
          <w:rFonts w:ascii="Century Gothic" w:eastAsia="Century Gothic" w:hAnsi="Century Gothic" w:cs="Century Gothic"/>
          <w:sz w:val="18"/>
          <w:szCs w:val="18"/>
        </w:rPr>
        <w:t xml:space="preserve"> </w:t>
      </w:r>
      <w:proofErr w:type="spellStart"/>
      <w:r>
        <w:rPr>
          <w:rFonts w:ascii="Century Gothic" w:eastAsia="Century Gothic" w:hAnsi="Century Gothic" w:cs="Century Gothic"/>
          <w:sz w:val="18"/>
          <w:szCs w:val="18"/>
        </w:rPr>
        <w:t>Forever</w:t>
      </w:r>
      <w:proofErr w:type="spellEnd"/>
      <w:r>
        <w:rPr>
          <w:rFonts w:ascii="Century Gothic" w:eastAsia="Century Gothic" w:hAnsi="Century Gothic" w:cs="Century Gothic"/>
          <w:sz w:val="18"/>
          <w:szCs w:val="18"/>
        </w:rPr>
        <w:t xml:space="preserve"> </w:t>
      </w:r>
      <w:proofErr w:type="spellStart"/>
      <w:r>
        <w:rPr>
          <w:rFonts w:ascii="Century Gothic" w:eastAsia="Century Gothic" w:hAnsi="Century Gothic" w:cs="Century Gothic"/>
          <w:sz w:val="18"/>
          <w:szCs w:val="18"/>
        </w:rPr>
        <w:t>Young</w:t>
      </w:r>
      <w:proofErr w:type="spellEnd"/>
      <w:r>
        <w:rPr>
          <w:rFonts w:ascii="Century Gothic" w:eastAsia="Century Gothic" w:hAnsi="Century Gothic" w:cs="Century Gothic"/>
          <w:sz w:val="18"/>
          <w:szCs w:val="18"/>
        </w:rPr>
        <w:t>.</w:t>
      </w:r>
    </w:p>
    <w:p w14:paraId="1CDC9409" w14:textId="77777777" w:rsidR="0021787C" w:rsidRPr="00BB3A75" w:rsidRDefault="00000000">
      <w:pPr>
        <w:spacing w:after="240" w:line="240" w:lineRule="auto"/>
        <w:jc w:val="both"/>
        <w:rPr>
          <w:rFonts w:ascii="Century Gothic" w:eastAsia="Century Gothic" w:hAnsi="Century Gothic" w:cs="Century Gothic"/>
          <w:sz w:val="18"/>
          <w:szCs w:val="18"/>
        </w:rPr>
      </w:pPr>
      <w:r w:rsidRPr="00BB3A75">
        <w:rPr>
          <w:rFonts w:ascii="Century Gothic" w:eastAsia="Century Gothic" w:hAnsi="Century Gothic" w:cs="Century Gothic"/>
          <w:sz w:val="18"/>
          <w:szCs w:val="18"/>
        </w:rPr>
        <w:t>V letošním roce navě vznikla nová kategorie Mattoni Grand Drink Junior, která je určena pro studenty středních gastronomických škol. Juniorská kategorie má za cíl podpořit mladé barmany a připravit je na soutěže v rámci jejich budoucí profesionální kariéry.</w:t>
      </w:r>
    </w:p>
    <w:p w14:paraId="5527E99F" w14:textId="77777777" w:rsidR="0021787C" w:rsidRDefault="00000000">
      <w:pPr>
        <w:spacing w:after="120" w:line="240" w:lineRule="auto"/>
        <w:jc w:val="both"/>
        <w:rPr>
          <w:rFonts w:ascii="Century Gothic" w:eastAsia="Century Gothic" w:hAnsi="Century Gothic" w:cs="Century Gothic"/>
          <w:b/>
          <w:sz w:val="18"/>
          <w:szCs w:val="18"/>
        </w:rPr>
      </w:pPr>
      <w:r>
        <w:rPr>
          <w:rFonts w:ascii="Century Gothic" w:eastAsia="Century Gothic" w:hAnsi="Century Gothic" w:cs="Century Gothic"/>
          <w:b/>
          <w:sz w:val="18"/>
          <w:szCs w:val="18"/>
        </w:rPr>
        <w:t xml:space="preserve">150 let Mattoni </w:t>
      </w:r>
    </w:p>
    <w:p w14:paraId="773A561F" w14:textId="77777777" w:rsidR="0021787C" w:rsidRDefault="00000000">
      <w:pPr>
        <w:spacing w:after="120" w:line="240" w:lineRule="auto"/>
        <w:jc w:val="both"/>
        <w:rPr>
          <w:rFonts w:ascii="Century Gothic" w:eastAsia="Century Gothic" w:hAnsi="Century Gothic" w:cs="Century Gothic"/>
          <w:sz w:val="18"/>
          <w:szCs w:val="18"/>
        </w:rPr>
      </w:pPr>
      <w:r>
        <w:rPr>
          <w:rFonts w:ascii="Century Gothic" w:eastAsia="Century Gothic" w:hAnsi="Century Gothic" w:cs="Century Gothic"/>
          <w:sz w:val="18"/>
          <w:szCs w:val="18"/>
        </w:rPr>
        <w:t>Mattoni, ikonická značka neodmyslitelně spojená s motivem orla již od roku 1873, se za 150 let své existence stala synonymem pro minerálku. Unikátní minerální voda s nezaměnitelnou chutí se rodí v hloubce 125 až 230 metrů v panenské přírodě u Karlových Varů. Jedinečná poloha na rozhraní Krušných a Doupovských hor jí dává střední mineralizaci s vyváženým poměrem vápníku, hořčíku a draslíku pro každý den. Mattoni přináší tu nejkvalitnější vodu pro zdraví, jež je dostupná v přírodní neperlivé, jemně perlivé i perlivé variantě a v široké škále příchutí. Limitovaná edice Mattoni Extra perlivá přináší 150% perlivost ke 150. výročí Mattoni.</w:t>
      </w:r>
    </w:p>
    <w:p w14:paraId="1406C98B" w14:textId="77777777" w:rsidR="0021787C" w:rsidRDefault="00000000">
      <w:pPr>
        <w:spacing w:after="120" w:line="240" w:lineRule="auto"/>
        <w:jc w:val="both"/>
        <w:rPr>
          <w:rFonts w:ascii="Century Gothic" w:eastAsia="Century Gothic" w:hAnsi="Century Gothic" w:cs="Century Gothic"/>
          <w:sz w:val="18"/>
          <w:szCs w:val="18"/>
        </w:rPr>
      </w:pPr>
      <w:r>
        <w:rPr>
          <w:rFonts w:ascii="Century Gothic" w:eastAsia="Century Gothic" w:hAnsi="Century Gothic" w:cs="Century Gothic"/>
          <w:sz w:val="18"/>
          <w:szCs w:val="18"/>
        </w:rPr>
        <w:t xml:space="preserve">Před 150 lety se na Karlovarsku zrodila nápojová firma úspěšného podnikatele a vizionáře Heinricha </w:t>
      </w:r>
      <w:proofErr w:type="spellStart"/>
      <w:r>
        <w:rPr>
          <w:rFonts w:ascii="Century Gothic" w:eastAsia="Century Gothic" w:hAnsi="Century Gothic" w:cs="Century Gothic"/>
          <w:sz w:val="18"/>
          <w:szCs w:val="18"/>
        </w:rPr>
        <w:t>Mattoniho</w:t>
      </w:r>
      <w:proofErr w:type="spellEnd"/>
      <w:r>
        <w:rPr>
          <w:rFonts w:ascii="Century Gothic" w:eastAsia="Century Gothic" w:hAnsi="Century Gothic" w:cs="Century Gothic"/>
          <w:sz w:val="18"/>
          <w:szCs w:val="18"/>
        </w:rPr>
        <w:t xml:space="preserve">, který svou neutuchající pílí brzy dosáhl mezinárodního úspěchu. Na tradici rodinné firmy H. </w:t>
      </w:r>
      <w:proofErr w:type="spellStart"/>
      <w:r>
        <w:rPr>
          <w:rFonts w:ascii="Century Gothic" w:eastAsia="Century Gothic" w:hAnsi="Century Gothic" w:cs="Century Gothic"/>
          <w:sz w:val="18"/>
          <w:szCs w:val="18"/>
        </w:rPr>
        <w:t>Mattoniho</w:t>
      </w:r>
      <w:proofErr w:type="spellEnd"/>
      <w:r>
        <w:rPr>
          <w:rFonts w:ascii="Century Gothic" w:eastAsia="Century Gothic" w:hAnsi="Century Gothic" w:cs="Century Gothic"/>
          <w:sz w:val="18"/>
          <w:szCs w:val="18"/>
        </w:rPr>
        <w:t xml:space="preserve"> navazuje dnešní společnost Mattoni 1873. Z jedné stáčírny minerální vody se postupně rozrostla na lídra středoevropského trhu nealkoholických nápojů s 11 závody v 8 zemích. Přitom si stále zakládá na rodinných hodnotách a chová úctu jak k zakladateli své historie, tak ke karlovarskému regionu.  Současnou podobu získala v 90. letech díky výrazným investicím italské rodiny </w:t>
      </w:r>
      <w:proofErr w:type="spellStart"/>
      <w:r>
        <w:rPr>
          <w:rFonts w:ascii="Century Gothic" w:eastAsia="Century Gothic" w:hAnsi="Century Gothic" w:cs="Century Gothic"/>
          <w:sz w:val="18"/>
          <w:szCs w:val="18"/>
        </w:rPr>
        <w:t>Pasquale</w:t>
      </w:r>
      <w:proofErr w:type="spellEnd"/>
      <w:r>
        <w:rPr>
          <w:rFonts w:ascii="Century Gothic" w:eastAsia="Century Gothic" w:hAnsi="Century Gothic" w:cs="Century Gothic"/>
          <w:sz w:val="18"/>
          <w:szCs w:val="18"/>
        </w:rPr>
        <w:t>. Produkty vyváží do 19 zemí světa a vlastní zahraniční značky minerálních vod v Rakousku, Maďarsku a Srbsku. V ČR, Maďarsku, Srbsku, Černé hoře, Bulharsku a na Slovensku je výhradním výrobcem a distributorem nealkoholických nápojů a pochutin značek firmy PepsiCo.</w:t>
      </w:r>
    </w:p>
    <w:p w14:paraId="636E8AB9" w14:textId="77777777" w:rsidR="0021787C" w:rsidRDefault="00000000">
      <w:pPr>
        <w:spacing w:after="240" w:line="240" w:lineRule="auto"/>
        <w:jc w:val="both"/>
        <w:rPr>
          <w:rFonts w:ascii="Century Gothic" w:eastAsia="Century Gothic" w:hAnsi="Century Gothic" w:cs="Century Gothic"/>
          <w:sz w:val="18"/>
          <w:szCs w:val="18"/>
        </w:rPr>
      </w:pPr>
      <w:r>
        <w:rPr>
          <w:rFonts w:ascii="Century Gothic" w:eastAsia="Century Gothic" w:hAnsi="Century Gothic" w:cs="Century Gothic"/>
          <w:sz w:val="18"/>
          <w:szCs w:val="18"/>
        </w:rPr>
        <w:t>Motto značky „Mattoni je život“ rezonuje v dlouhodobé podpoře kulturního a společenského života v České republice. Mattoni 1873 se zaměřuje i na aktivity spojené s ochranou přírody a otázkou ekologie.</w:t>
      </w:r>
    </w:p>
    <w:p w14:paraId="22CCC203" w14:textId="77777777" w:rsidR="0021787C" w:rsidRDefault="00000000">
      <w:pPr>
        <w:spacing w:after="120" w:line="240" w:lineRule="auto"/>
        <w:jc w:val="both"/>
        <w:rPr>
          <w:rFonts w:ascii="Century Gothic" w:eastAsia="Century Gothic" w:hAnsi="Century Gothic" w:cs="Century Gothic"/>
          <w:b/>
          <w:sz w:val="18"/>
          <w:szCs w:val="18"/>
        </w:rPr>
      </w:pPr>
      <w:r>
        <w:rPr>
          <w:rFonts w:ascii="Century Gothic" w:eastAsia="Century Gothic" w:hAnsi="Century Gothic" w:cs="Century Gothic"/>
          <w:b/>
          <w:sz w:val="18"/>
          <w:szCs w:val="18"/>
        </w:rPr>
        <w:t>O České barmanské asociaci</w:t>
      </w:r>
    </w:p>
    <w:p w14:paraId="243BA8A9" w14:textId="77777777" w:rsidR="0021787C" w:rsidRDefault="00000000">
      <w:pPr>
        <w:spacing w:after="120" w:line="240" w:lineRule="auto"/>
        <w:jc w:val="both"/>
        <w:rPr>
          <w:rFonts w:ascii="Century Gothic" w:eastAsia="Century Gothic" w:hAnsi="Century Gothic" w:cs="Century Gothic"/>
          <w:sz w:val="18"/>
          <w:szCs w:val="18"/>
        </w:rPr>
      </w:pPr>
      <w:r>
        <w:rPr>
          <w:rFonts w:ascii="Century Gothic" w:eastAsia="Century Gothic" w:hAnsi="Century Gothic" w:cs="Century Gothic"/>
          <w:sz w:val="18"/>
          <w:szCs w:val="18"/>
        </w:rPr>
        <w:t xml:space="preserve">Česká barmanská asociace sdružuje v rámci České republiky profesionální barmany. Hlavním posláním CBA je výměna informací a zkušeností z oboru mezi jejími členy, organizace akcí odborného a společenského charakteru a barmanských, </w:t>
      </w:r>
      <w:proofErr w:type="spellStart"/>
      <w:r>
        <w:rPr>
          <w:rFonts w:ascii="Century Gothic" w:eastAsia="Century Gothic" w:hAnsi="Century Gothic" w:cs="Century Gothic"/>
          <w:sz w:val="18"/>
          <w:szCs w:val="18"/>
        </w:rPr>
        <w:t>baristických</w:t>
      </w:r>
      <w:proofErr w:type="spellEnd"/>
      <w:r>
        <w:rPr>
          <w:rFonts w:ascii="Century Gothic" w:eastAsia="Century Gothic" w:hAnsi="Century Gothic" w:cs="Century Gothic"/>
          <w:sz w:val="18"/>
          <w:szCs w:val="18"/>
        </w:rPr>
        <w:t xml:space="preserve">, čajových či gastronomických soutěží. CBA se také </w:t>
      </w:r>
      <w:proofErr w:type="gramStart"/>
      <w:r>
        <w:rPr>
          <w:rFonts w:ascii="Century Gothic" w:eastAsia="Century Gothic" w:hAnsi="Century Gothic" w:cs="Century Gothic"/>
          <w:sz w:val="18"/>
          <w:szCs w:val="18"/>
        </w:rPr>
        <w:t>snaží</w:t>
      </w:r>
      <w:proofErr w:type="gramEnd"/>
      <w:r>
        <w:rPr>
          <w:rFonts w:ascii="Century Gothic" w:eastAsia="Century Gothic" w:hAnsi="Century Gothic" w:cs="Century Gothic"/>
          <w:sz w:val="18"/>
          <w:szCs w:val="18"/>
        </w:rPr>
        <w:t xml:space="preserve"> prosazovat správnost technologie přípravy nápojů v barech, kavárnách a dalších provozech. Je pořadatelem mnoha barmanských soutěží včetně Mattoni Grand Drinku.</w:t>
      </w:r>
    </w:p>
    <w:p w14:paraId="1FC21E62" w14:textId="77777777" w:rsidR="0021787C" w:rsidRDefault="00000000">
      <w:pPr>
        <w:spacing w:after="120" w:line="240" w:lineRule="auto"/>
        <w:jc w:val="both"/>
        <w:rPr>
          <w:rFonts w:ascii="Century Gothic" w:eastAsia="Century Gothic" w:hAnsi="Century Gothic" w:cs="Century Gothic"/>
          <w:sz w:val="18"/>
          <w:szCs w:val="18"/>
        </w:rPr>
      </w:pPr>
      <w:r>
        <w:rPr>
          <w:rFonts w:ascii="Century Gothic" w:eastAsia="Century Gothic" w:hAnsi="Century Gothic" w:cs="Century Gothic"/>
          <w:sz w:val="18"/>
          <w:szCs w:val="18"/>
        </w:rPr>
        <w:t xml:space="preserve">Více na: </w:t>
      </w:r>
      <w:hyperlink r:id="rId8">
        <w:r>
          <w:rPr>
            <w:rFonts w:ascii="Century Gothic" w:eastAsia="Century Gothic" w:hAnsi="Century Gothic" w:cs="Century Gothic"/>
            <w:color w:val="000000"/>
            <w:sz w:val="18"/>
            <w:szCs w:val="18"/>
          </w:rPr>
          <w:t>www.cbanet.cz</w:t>
        </w:r>
      </w:hyperlink>
      <w:r>
        <w:rPr>
          <w:rFonts w:ascii="Century Gothic" w:eastAsia="Century Gothic" w:hAnsi="Century Gothic" w:cs="Century Gothic"/>
          <w:sz w:val="18"/>
          <w:szCs w:val="18"/>
        </w:rPr>
        <w:t xml:space="preserve"> </w:t>
      </w:r>
    </w:p>
    <w:p w14:paraId="34CA1D7F" w14:textId="77777777" w:rsidR="00CE1B09" w:rsidRDefault="00CE1B09">
      <w:pPr>
        <w:spacing w:after="120" w:line="240" w:lineRule="auto"/>
        <w:jc w:val="both"/>
        <w:rPr>
          <w:rFonts w:ascii="Century Gothic" w:eastAsia="Century Gothic" w:hAnsi="Century Gothic" w:cs="Century Gothic"/>
          <w:sz w:val="18"/>
          <w:szCs w:val="18"/>
        </w:rPr>
      </w:pPr>
    </w:p>
    <w:p w14:paraId="7B45CFA2" w14:textId="77777777" w:rsidR="00CE1B09" w:rsidRDefault="00CE1B09">
      <w:pPr>
        <w:spacing w:after="120" w:line="240" w:lineRule="auto"/>
        <w:jc w:val="both"/>
        <w:rPr>
          <w:rFonts w:ascii="Century Gothic" w:eastAsia="Century Gothic" w:hAnsi="Century Gothic" w:cs="Century Gothic"/>
          <w:sz w:val="18"/>
          <w:szCs w:val="18"/>
        </w:rPr>
      </w:pPr>
    </w:p>
    <w:p w14:paraId="287D7C55" w14:textId="7F4090A2" w:rsidR="0021787C" w:rsidRPr="001053B6" w:rsidRDefault="00CE1B09" w:rsidP="001053B6">
      <w:pPr>
        <w:spacing w:line="257" w:lineRule="auto"/>
        <w:rPr>
          <w:rFonts w:ascii="Century Gothic" w:eastAsia="Century Gothic" w:hAnsi="Century Gothic" w:cs="Century Gothic"/>
          <w:color w:val="000000"/>
          <w:sz w:val="18"/>
          <w:szCs w:val="18"/>
        </w:rPr>
      </w:pPr>
      <w:r w:rsidRPr="00CE1B09">
        <w:rPr>
          <w:rFonts w:ascii="Century Gothic" w:eastAsia="Century Gothic" w:hAnsi="Century Gothic" w:cs="Century Gothic"/>
          <w:b/>
          <w:color w:val="000000"/>
          <w:sz w:val="18"/>
          <w:szCs w:val="18"/>
        </w:rPr>
        <w:t>Kontakt:</w:t>
      </w:r>
      <w:r w:rsidRPr="00CE1B09">
        <w:rPr>
          <w:rFonts w:ascii="Century Gothic" w:hAnsi="Century Gothic"/>
          <w:sz w:val="18"/>
          <w:szCs w:val="18"/>
        </w:rPr>
        <w:br/>
      </w:r>
      <w:proofErr w:type="spellStart"/>
      <w:r w:rsidRPr="00CE1B09">
        <w:rPr>
          <w:rFonts w:ascii="Century Gothic" w:eastAsia="Century Gothic" w:hAnsi="Century Gothic" w:cs="Century Gothic"/>
          <w:color w:val="000000"/>
          <w:sz w:val="18"/>
          <w:szCs w:val="18"/>
        </w:rPr>
        <w:t>Lutfia</w:t>
      </w:r>
      <w:proofErr w:type="spellEnd"/>
      <w:r w:rsidRPr="00CE1B09">
        <w:rPr>
          <w:rFonts w:ascii="Century Gothic" w:eastAsia="Century Gothic" w:hAnsi="Century Gothic" w:cs="Century Gothic"/>
          <w:color w:val="000000"/>
          <w:sz w:val="18"/>
          <w:szCs w:val="18"/>
        </w:rPr>
        <w:t xml:space="preserve"> Volfová</w:t>
      </w:r>
      <w:r w:rsidRPr="00CE1B09">
        <w:rPr>
          <w:rFonts w:ascii="Century Gothic" w:hAnsi="Century Gothic"/>
          <w:sz w:val="18"/>
          <w:szCs w:val="18"/>
        </w:rPr>
        <w:br/>
      </w:r>
      <w:r w:rsidRPr="00CE1B09">
        <w:rPr>
          <w:rFonts w:ascii="Century Gothic" w:eastAsia="Century Gothic" w:hAnsi="Century Gothic" w:cs="Century Gothic"/>
          <w:color w:val="000000"/>
          <w:sz w:val="18"/>
          <w:szCs w:val="18"/>
        </w:rPr>
        <w:t>PR manažerka Mattoni 1873</w:t>
      </w:r>
      <w:r w:rsidRPr="00CE1B09">
        <w:rPr>
          <w:rFonts w:ascii="Century Gothic" w:hAnsi="Century Gothic"/>
          <w:sz w:val="18"/>
          <w:szCs w:val="18"/>
        </w:rPr>
        <w:br/>
      </w:r>
      <w:r w:rsidRPr="00CE1B09">
        <w:rPr>
          <w:rFonts w:ascii="Century Gothic" w:eastAsia="Century Gothic" w:hAnsi="Century Gothic" w:cs="Century Gothic"/>
          <w:color w:val="000000"/>
          <w:sz w:val="18"/>
          <w:szCs w:val="18"/>
        </w:rPr>
        <w:t>E-mail:</w:t>
      </w:r>
      <w:r w:rsidRPr="00CE1B09">
        <w:rPr>
          <w:rFonts w:ascii="Century Gothic" w:eastAsia="Century Gothic" w:hAnsi="Century Gothic" w:cs="Century Gothic"/>
          <w:b/>
          <w:color w:val="000000"/>
          <w:sz w:val="18"/>
          <w:szCs w:val="18"/>
        </w:rPr>
        <w:t xml:space="preserve"> </w:t>
      </w:r>
      <w:hyperlink r:id="rId9">
        <w:r w:rsidRPr="00CE1B09">
          <w:rPr>
            <w:rFonts w:ascii="Century Gothic" w:eastAsia="Century Gothic" w:hAnsi="Century Gothic" w:cs="Century Gothic"/>
            <w:color w:val="0000FF"/>
            <w:sz w:val="18"/>
            <w:szCs w:val="18"/>
            <w:u w:val="single"/>
          </w:rPr>
          <w:t>lutfia.volfova@mattoni.cz</w:t>
        </w:r>
      </w:hyperlink>
      <w:hyperlink r:id="rId10">
        <w:r w:rsidRPr="00CE1B09">
          <w:rPr>
            <w:rFonts w:ascii="Century Gothic" w:hAnsi="Century Gothic"/>
            <w:sz w:val="18"/>
            <w:szCs w:val="18"/>
          </w:rPr>
          <w:br/>
        </w:r>
      </w:hyperlink>
      <w:r w:rsidRPr="00CE1B09">
        <w:rPr>
          <w:rFonts w:ascii="Century Gothic" w:eastAsia="Century Gothic" w:hAnsi="Century Gothic" w:cs="Century Gothic"/>
          <w:color w:val="000000"/>
          <w:sz w:val="18"/>
          <w:szCs w:val="18"/>
        </w:rPr>
        <w:t>Telefon: +420 607 602 328</w:t>
      </w:r>
    </w:p>
    <w:sectPr w:rsidR="0021787C" w:rsidRPr="001053B6" w:rsidSect="00BB3A75">
      <w:headerReference w:type="default" r:id="rId11"/>
      <w:footerReference w:type="default" r:id="rId12"/>
      <w:pgSz w:w="11906" w:h="16838"/>
      <w:pgMar w:top="1361" w:right="1361" w:bottom="1361" w:left="1361" w:header="1985" w:footer="284" w:gutter="0"/>
      <w:pgNumType w:start="1"/>
      <w:cols w:space="708"/>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3385EE3" w14:textId="77777777" w:rsidR="0042164B" w:rsidRDefault="0042164B">
      <w:pPr>
        <w:spacing w:after="0" w:line="240" w:lineRule="auto"/>
      </w:pPr>
      <w:r>
        <w:separator/>
      </w:r>
    </w:p>
  </w:endnote>
  <w:endnote w:type="continuationSeparator" w:id="0">
    <w:p w14:paraId="551FE880" w14:textId="77777777" w:rsidR="0042164B" w:rsidRDefault="0042164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Noto Sans Symbols">
    <w:altName w:val="Calibri"/>
    <w:panose1 w:val="020B0604020202020204"/>
    <w:charset w:val="00"/>
    <w:family w:val="auto"/>
    <w:pitch w:val="default"/>
  </w:font>
  <w:font w:name="Courier New">
    <w:panose1 w:val="02070309020205020404"/>
    <w:charset w:val="00"/>
    <w:family w:val="modern"/>
    <w:pitch w:val="fixed"/>
    <w:sig w:usb0="E0002A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Georgia">
    <w:panose1 w:val="02040502050405020303"/>
    <w:charset w:val="00"/>
    <w:family w:val="roman"/>
    <w:pitch w:val="variable"/>
    <w:sig w:usb0="00000287" w:usb1="00000000" w:usb2="00000000" w:usb3="00000000" w:csb0="0000009F" w:csb1="00000000"/>
  </w:font>
  <w:font w:name="Century Gothic">
    <w:panose1 w:val="020B0502020202020204"/>
    <w:charset w:val="EE"/>
    <w:family w:val="swiss"/>
    <w:pitch w:val="variable"/>
    <w:sig w:usb0="00000287" w:usb1="00000000" w:usb2="00000000" w:usb3="00000000" w:csb0="0000009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9FF082" w14:textId="77777777" w:rsidR="0021787C" w:rsidRDefault="0021787C">
    <w:pPr>
      <w:spacing w:after="0" w:line="240" w:lineRule="auto"/>
      <w:rPr>
        <w:rFonts w:ascii="Century Gothic" w:eastAsia="Century Gothic" w:hAnsi="Century Gothic" w:cs="Century Gothic"/>
        <w:b/>
        <w:sz w:val="16"/>
        <w:szCs w:val="16"/>
      </w:rPr>
    </w:pPr>
  </w:p>
  <w:p w14:paraId="74DA7DCB" w14:textId="77777777" w:rsidR="0021787C" w:rsidRDefault="0021787C">
    <w:pPr>
      <w:pBdr>
        <w:top w:val="nil"/>
        <w:left w:val="nil"/>
        <w:bottom w:val="nil"/>
        <w:right w:val="nil"/>
        <w:between w:val="nil"/>
      </w:pBdr>
      <w:tabs>
        <w:tab w:val="center" w:pos="4536"/>
        <w:tab w:val="right" w:pos="9072"/>
      </w:tabs>
      <w:spacing w:after="0" w:line="240" w:lineRule="auto"/>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46B8ED8" w14:textId="77777777" w:rsidR="0042164B" w:rsidRDefault="0042164B">
      <w:pPr>
        <w:spacing w:after="0" w:line="240" w:lineRule="auto"/>
      </w:pPr>
      <w:r>
        <w:separator/>
      </w:r>
    </w:p>
  </w:footnote>
  <w:footnote w:type="continuationSeparator" w:id="0">
    <w:p w14:paraId="67C1A8F5" w14:textId="77777777" w:rsidR="0042164B" w:rsidRDefault="0042164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4EA2E43" w14:textId="7117FFF3" w:rsidR="0021787C" w:rsidRDefault="00BB3A75" w:rsidP="00BB3A75">
    <w:pPr>
      <w:pBdr>
        <w:top w:val="nil"/>
        <w:left w:val="nil"/>
        <w:bottom w:val="nil"/>
        <w:right w:val="nil"/>
        <w:between w:val="nil"/>
      </w:pBdr>
      <w:tabs>
        <w:tab w:val="center" w:pos="4536"/>
        <w:tab w:val="right" w:pos="9072"/>
        <w:tab w:val="left" w:pos="8268"/>
      </w:tabs>
      <w:spacing w:after="0" w:line="240" w:lineRule="auto"/>
      <w:rPr>
        <w:b/>
        <w:color w:val="FF0000"/>
      </w:rPr>
    </w:pPr>
    <w:r>
      <w:rPr>
        <w:noProof/>
      </w:rPr>
      <w:drawing>
        <wp:anchor distT="0" distB="0" distL="114300" distR="114300" simplePos="0" relativeHeight="251659264" behindDoc="0" locked="0" layoutInCell="1" hidden="0" allowOverlap="1" wp14:anchorId="4AC301E9" wp14:editId="4D32D6D6">
          <wp:simplePos x="0" y="0"/>
          <wp:positionH relativeFrom="column">
            <wp:posOffset>2432685</wp:posOffset>
          </wp:positionH>
          <wp:positionV relativeFrom="paragraph">
            <wp:posOffset>-944245</wp:posOffset>
          </wp:positionV>
          <wp:extent cx="2070735" cy="1115695"/>
          <wp:effectExtent l="0" t="0" r="0" b="0"/>
          <wp:wrapSquare wrapText="bothSides" distT="0" distB="0" distL="114300" distR="114300"/>
          <wp:docPr id="2032849187" name="Obrázek 2032849187" descr="Obsah obrázku logo&#10;&#10;Popis byl vytvořen automaticky"/>
          <wp:cNvGraphicFramePr/>
          <a:graphic xmlns:a="http://schemas.openxmlformats.org/drawingml/2006/main">
            <a:graphicData uri="http://schemas.openxmlformats.org/drawingml/2006/picture">
              <pic:pic xmlns:pic="http://schemas.openxmlformats.org/drawingml/2006/picture">
                <pic:nvPicPr>
                  <pic:cNvPr id="0" name="image1.png" descr="Obsah obrázku logo&#10;&#10;Popis byl vytvořen automaticky"/>
                  <pic:cNvPicPr preferRelativeResize="0"/>
                </pic:nvPicPr>
                <pic:blipFill>
                  <a:blip r:embed="rId1"/>
                  <a:srcRect/>
                  <a:stretch>
                    <a:fillRect/>
                  </a:stretch>
                </pic:blipFill>
                <pic:spPr>
                  <a:xfrm>
                    <a:off x="0" y="0"/>
                    <a:ext cx="2070735" cy="1115695"/>
                  </a:xfrm>
                  <a:prstGeom prst="rect">
                    <a:avLst/>
                  </a:prstGeom>
                  <a:ln/>
                </pic:spPr>
              </pic:pic>
            </a:graphicData>
          </a:graphic>
        </wp:anchor>
      </w:drawing>
    </w:r>
    <w:r>
      <w:rPr>
        <w:noProof/>
      </w:rPr>
      <w:drawing>
        <wp:anchor distT="0" distB="0" distL="114300" distR="114300" simplePos="0" relativeHeight="251658240" behindDoc="0" locked="0" layoutInCell="1" hidden="0" allowOverlap="1" wp14:anchorId="0F829936" wp14:editId="78D98E3E">
          <wp:simplePos x="0" y="0"/>
          <wp:positionH relativeFrom="column">
            <wp:posOffset>1467485</wp:posOffset>
          </wp:positionH>
          <wp:positionV relativeFrom="paragraph">
            <wp:posOffset>-926465</wp:posOffset>
          </wp:positionV>
          <wp:extent cx="1047115" cy="1082040"/>
          <wp:effectExtent l="0" t="0" r="0" b="0"/>
          <wp:wrapSquare wrapText="bothSides" distT="0" distB="0" distL="114300" distR="114300"/>
          <wp:docPr id="1912853356" name="Obrázek 1912853356"/>
          <wp:cNvGraphicFramePr/>
          <a:graphic xmlns:a="http://schemas.openxmlformats.org/drawingml/2006/main">
            <a:graphicData uri="http://schemas.openxmlformats.org/drawingml/2006/picture">
              <pic:pic xmlns:pic="http://schemas.openxmlformats.org/drawingml/2006/picture">
                <pic:nvPicPr>
                  <pic:cNvPr id="0" name="image2.jpg"/>
                  <pic:cNvPicPr preferRelativeResize="0"/>
                </pic:nvPicPr>
                <pic:blipFill>
                  <a:blip r:embed="rId2"/>
                  <a:srcRect/>
                  <a:stretch>
                    <a:fillRect/>
                  </a:stretch>
                </pic:blipFill>
                <pic:spPr>
                  <a:xfrm>
                    <a:off x="0" y="0"/>
                    <a:ext cx="1047115" cy="1082040"/>
                  </a:xfrm>
                  <a:prstGeom prst="rect">
                    <a:avLst/>
                  </a:prstGeom>
                  <a:ln/>
                </pic:spPr>
              </pic:pic>
            </a:graphicData>
          </a:graphic>
          <wp14:sizeRelH relativeFrom="margin">
            <wp14:pctWidth>0</wp14:pctWidth>
          </wp14:sizeRelH>
          <wp14:sizeRelV relativeFrom="margin">
            <wp14:pctHeight>0</wp14:pctHeight>
          </wp14:sizeRelV>
        </wp:anchor>
      </w:drawing>
    </w:r>
    <w:r w:rsidRPr="00BB3A75">
      <w:rPr>
        <w:b/>
        <w:noProof/>
        <w:color w:val="FF0000"/>
      </w:rPr>
      <w:drawing>
        <wp:anchor distT="0" distB="0" distL="114300" distR="114300" simplePos="0" relativeHeight="251661312" behindDoc="1" locked="0" layoutInCell="1" allowOverlap="1" wp14:anchorId="72B9D268" wp14:editId="781FD920">
          <wp:simplePos x="0" y="0"/>
          <wp:positionH relativeFrom="column">
            <wp:posOffset>4458335</wp:posOffset>
          </wp:positionH>
          <wp:positionV relativeFrom="paragraph">
            <wp:posOffset>-836295</wp:posOffset>
          </wp:positionV>
          <wp:extent cx="1586230" cy="996950"/>
          <wp:effectExtent l="0" t="0" r="1270" b="6350"/>
          <wp:wrapTight wrapText="bothSides">
            <wp:wrapPolygon edited="0">
              <wp:start x="0" y="0"/>
              <wp:lineTo x="0" y="21462"/>
              <wp:lineTo x="21444" y="21462"/>
              <wp:lineTo x="21444" y="0"/>
              <wp:lineTo x="0" y="0"/>
            </wp:wrapPolygon>
          </wp:wrapTight>
          <wp:docPr id="1265577206" name="Obrázek 1265577206" descr="Obsah obrázku text, Písmo, Grafika, typografie&#10;&#10;Popis byl vytvořen automatick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82544628" name="Obrázek 1" descr="Obsah obrázku text, Písmo, Grafika, typografie&#10;&#10;Popis byl vytvořen automaticky"/>
                  <pic:cNvPicPr/>
                </pic:nvPicPr>
                <pic:blipFill>
                  <a:blip r:embed="rId3">
                    <a:extLst>
                      <a:ext uri="{28A0092B-C50C-407E-A947-70E740481C1C}">
                        <a14:useLocalDpi xmlns:a14="http://schemas.microsoft.com/office/drawing/2010/main" val="0"/>
                      </a:ext>
                    </a:extLst>
                  </a:blip>
                  <a:stretch>
                    <a:fillRect/>
                  </a:stretch>
                </pic:blipFill>
                <pic:spPr>
                  <a:xfrm>
                    <a:off x="0" y="0"/>
                    <a:ext cx="1586230" cy="996950"/>
                  </a:xfrm>
                  <a:prstGeom prst="rect">
                    <a:avLst/>
                  </a:prstGeom>
                </pic:spPr>
              </pic:pic>
            </a:graphicData>
          </a:graphic>
          <wp14:sizeRelH relativeFrom="page">
            <wp14:pctWidth>0</wp14:pctWidth>
          </wp14:sizeRelH>
          <wp14:sizeRelV relativeFrom="page">
            <wp14:pctHeight>0</wp14:pctHeight>
          </wp14:sizeRelV>
        </wp:anchor>
      </w:drawing>
    </w:r>
    <w:r w:rsidRPr="00BB3A75">
      <w:rPr>
        <w:b/>
        <w:noProof/>
        <w:color w:val="FF0000"/>
      </w:rPr>
      <w:drawing>
        <wp:anchor distT="0" distB="0" distL="114300" distR="114300" simplePos="0" relativeHeight="251660288" behindDoc="1" locked="0" layoutInCell="1" allowOverlap="1" wp14:anchorId="7F8F8DC7" wp14:editId="0E6C6491">
          <wp:simplePos x="0" y="0"/>
          <wp:positionH relativeFrom="column">
            <wp:posOffset>-213360</wp:posOffset>
          </wp:positionH>
          <wp:positionV relativeFrom="paragraph">
            <wp:posOffset>-827193</wp:posOffset>
          </wp:positionV>
          <wp:extent cx="1586230" cy="996950"/>
          <wp:effectExtent l="0" t="0" r="1270" b="6350"/>
          <wp:wrapTight wrapText="bothSides">
            <wp:wrapPolygon edited="0">
              <wp:start x="0" y="0"/>
              <wp:lineTo x="0" y="21462"/>
              <wp:lineTo x="21444" y="21462"/>
              <wp:lineTo x="21444" y="0"/>
              <wp:lineTo x="0" y="0"/>
            </wp:wrapPolygon>
          </wp:wrapTight>
          <wp:docPr id="1007901378" name="Obrázek 1007901378" descr="Obsah obrázku text, Písmo, Grafika, typografie&#10;&#10;Popis byl vytvořen automatick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04259665" name="Obrázek 1" descr="Obsah obrázku text, Písmo, Grafika, typografie&#10;&#10;Popis byl vytvořen automaticky"/>
                  <pic:cNvPicPr/>
                </pic:nvPicPr>
                <pic:blipFill>
                  <a:blip r:embed="rId4">
                    <a:extLst>
                      <a:ext uri="{28A0092B-C50C-407E-A947-70E740481C1C}">
                        <a14:useLocalDpi xmlns:a14="http://schemas.microsoft.com/office/drawing/2010/main" val="0"/>
                      </a:ext>
                    </a:extLst>
                  </a:blip>
                  <a:stretch>
                    <a:fillRect/>
                  </a:stretch>
                </pic:blipFill>
                <pic:spPr>
                  <a:xfrm>
                    <a:off x="0" y="0"/>
                    <a:ext cx="1586230" cy="996950"/>
                  </a:xfrm>
                  <a:prstGeom prst="rect">
                    <a:avLst/>
                  </a:prstGeom>
                </pic:spPr>
              </pic:pic>
            </a:graphicData>
          </a:graphic>
          <wp14:sizeRelH relativeFrom="page">
            <wp14:pctWidth>0</wp14:pctWidth>
          </wp14:sizeRelH>
          <wp14:sizeRelV relativeFrom="page">
            <wp14:pctHeight>0</wp14:pctHeight>
          </wp14:sizeRelV>
        </wp:anchor>
      </w:drawing>
    </w:r>
    <w:r w:rsidRPr="00BB3A75">
      <w:rPr>
        <w:b/>
        <w:color w:val="FF0000"/>
      </w:rPr>
      <w:t xml:space="preserve">  </w:t>
    </w:r>
  </w:p>
  <w:p w14:paraId="46FD7C5B" w14:textId="77777777" w:rsidR="0021787C" w:rsidRDefault="0021787C">
    <w:pPr>
      <w:pBdr>
        <w:top w:val="nil"/>
        <w:left w:val="nil"/>
        <w:bottom w:val="nil"/>
        <w:right w:val="nil"/>
        <w:between w:val="nil"/>
      </w:pBdr>
      <w:tabs>
        <w:tab w:val="center" w:pos="4536"/>
        <w:tab w:val="right" w:pos="9072"/>
        <w:tab w:val="left" w:pos="8268"/>
      </w:tabs>
      <w:spacing w:after="0" w:line="240" w:lineRule="auto"/>
      <w:rPr>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92C111D"/>
    <w:multiLevelType w:val="multilevel"/>
    <w:tmpl w:val="96F0F1C0"/>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 w15:restartNumberingAfterBreak="0">
    <w:nsid w:val="477104DD"/>
    <w:multiLevelType w:val="multilevel"/>
    <w:tmpl w:val="8C9808E4"/>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num w:numId="1" w16cid:durableId="1006784588">
    <w:abstractNumId w:val="1"/>
  </w:num>
  <w:num w:numId="2" w16cid:durableId="187788683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proofState w:spelling="clean" w:grammar="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1787C"/>
    <w:rsid w:val="001053B6"/>
    <w:rsid w:val="0021787C"/>
    <w:rsid w:val="0042164B"/>
    <w:rsid w:val="007132B5"/>
    <w:rsid w:val="00726797"/>
    <w:rsid w:val="00BB3A75"/>
    <w:rsid w:val="00CE1B09"/>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5EFBCCA"/>
  <w15:docId w15:val="{F40FFC3A-9F1D-EF43-9263-999685442E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Calibri"/>
        <w:sz w:val="22"/>
        <w:szCs w:val="22"/>
        <w:lang w:val="cs-CZ" w:eastAsia="cs-CZ"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305DE8"/>
  </w:style>
  <w:style w:type="paragraph" w:styleId="Nadpis1">
    <w:name w:val="heading 1"/>
    <w:basedOn w:val="Normln"/>
    <w:next w:val="Normln"/>
    <w:uiPriority w:val="9"/>
    <w:qFormat/>
    <w:pPr>
      <w:keepNext/>
      <w:keepLines/>
      <w:spacing w:before="480" w:after="120"/>
      <w:outlineLvl w:val="0"/>
    </w:pPr>
    <w:rPr>
      <w:b/>
      <w:sz w:val="48"/>
      <w:szCs w:val="48"/>
    </w:rPr>
  </w:style>
  <w:style w:type="paragraph" w:styleId="Nadpis2">
    <w:name w:val="heading 2"/>
    <w:basedOn w:val="Normln"/>
    <w:next w:val="Normln"/>
    <w:uiPriority w:val="9"/>
    <w:semiHidden/>
    <w:unhideWhenUsed/>
    <w:qFormat/>
    <w:pPr>
      <w:keepNext/>
      <w:keepLines/>
      <w:spacing w:before="360" w:after="80"/>
      <w:outlineLvl w:val="1"/>
    </w:pPr>
    <w:rPr>
      <w:b/>
      <w:sz w:val="36"/>
      <w:szCs w:val="36"/>
    </w:rPr>
  </w:style>
  <w:style w:type="paragraph" w:styleId="Nadpis3">
    <w:name w:val="heading 3"/>
    <w:basedOn w:val="Normln"/>
    <w:next w:val="Normln"/>
    <w:uiPriority w:val="9"/>
    <w:semiHidden/>
    <w:unhideWhenUsed/>
    <w:qFormat/>
    <w:pPr>
      <w:keepNext/>
      <w:keepLines/>
      <w:spacing w:before="280" w:after="80"/>
      <w:outlineLvl w:val="2"/>
    </w:pPr>
    <w:rPr>
      <w:b/>
      <w:sz w:val="28"/>
      <w:szCs w:val="28"/>
    </w:rPr>
  </w:style>
  <w:style w:type="paragraph" w:styleId="Nadpis4">
    <w:name w:val="heading 4"/>
    <w:basedOn w:val="Normln"/>
    <w:next w:val="Normln"/>
    <w:uiPriority w:val="9"/>
    <w:semiHidden/>
    <w:unhideWhenUsed/>
    <w:qFormat/>
    <w:pPr>
      <w:keepNext/>
      <w:keepLines/>
      <w:spacing w:before="240" w:after="40"/>
      <w:outlineLvl w:val="3"/>
    </w:pPr>
    <w:rPr>
      <w:b/>
      <w:sz w:val="24"/>
      <w:szCs w:val="24"/>
    </w:rPr>
  </w:style>
  <w:style w:type="paragraph" w:styleId="Nadpis5">
    <w:name w:val="heading 5"/>
    <w:basedOn w:val="Normln"/>
    <w:next w:val="Normln"/>
    <w:uiPriority w:val="9"/>
    <w:semiHidden/>
    <w:unhideWhenUsed/>
    <w:qFormat/>
    <w:pPr>
      <w:keepNext/>
      <w:keepLines/>
      <w:spacing w:before="220" w:after="40"/>
      <w:outlineLvl w:val="4"/>
    </w:pPr>
    <w:rPr>
      <w:b/>
    </w:rPr>
  </w:style>
  <w:style w:type="paragraph" w:styleId="Nadpis6">
    <w:name w:val="heading 6"/>
    <w:basedOn w:val="Normln"/>
    <w:next w:val="Normln"/>
    <w:uiPriority w:val="9"/>
    <w:semiHidden/>
    <w:unhideWhenUsed/>
    <w:qFormat/>
    <w:pPr>
      <w:keepNext/>
      <w:keepLines/>
      <w:spacing w:before="200" w:after="40"/>
      <w:outlineLvl w:val="5"/>
    </w:pPr>
    <w:rPr>
      <w:b/>
      <w:sz w:val="20"/>
      <w:szCs w:val="20"/>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Nzev">
    <w:name w:val="Title"/>
    <w:basedOn w:val="Normln"/>
    <w:next w:val="Normln"/>
    <w:uiPriority w:val="10"/>
    <w:qFormat/>
    <w:pPr>
      <w:keepNext/>
      <w:keepLines/>
      <w:spacing w:before="480" w:after="120"/>
    </w:pPr>
    <w:rPr>
      <w:b/>
      <w:sz w:val="72"/>
      <w:szCs w:val="72"/>
    </w:rPr>
  </w:style>
  <w:style w:type="table" w:customStyle="1" w:styleId="TableNormal0">
    <w:name w:val="Table Normal"/>
    <w:tblPr>
      <w:tblCellMar>
        <w:top w:w="0" w:type="dxa"/>
        <w:left w:w="0" w:type="dxa"/>
        <w:bottom w:w="0" w:type="dxa"/>
        <w:right w:w="0" w:type="dxa"/>
      </w:tblCellMar>
    </w:tblPr>
  </w:style>
  <w:style w:type="character" w:styleId="Odkaznakoment">
    <w:name w:val="annotation reference"/>
    <w:basedOn w:val="Standardnpsmoodstavce"/>
    <w:uiPriority w:val="99"/>
    <w:semiHidden/>
    <w:unhideWhenUsed/>
    <w:rsid w:val="007F07E2"/>
    <w:rPr>
      <w:sz w:val="16"/>
      <w:szCs w:val="16"/>
    </w:rPr>
  </w:style>
  <w:style w:type="paragraph" w:styleId="Textkomente">
    <w:name w:val="annotation text"/>
    <w:basedOn w:val="Normln"/>
    <w:link w:val="TextkomenteChar"/>
    <w:uiPriority w:val="99"/>
    <w:semiHidden/>
    <w:unhideWhenUsed/>
    <w:rsid w:val="007F07E2"/>
    <w:pPr>
      <w:spacing w:line="240" w:lineRule="auto"/>
    </w:pPr>
    <w:rPr>
      <w:sz w:val="20"/>
      <w:szCs w:val="20"/>
    </w:rPr>
  </w:style>
  <w:style w:type="character" w:customStyle="1" w:styleId="TextkomenteChar">
    <w:name w:val="Text komentáře Char"/>
    <w:basedOn w:val="Standardnpsmoodstavce"/>
    <w:link w:val="Textkomente"/>
    <w:uiPriority w:val="99"/>
    <w:semiHidden/>
    <w:rsid w:val="007F07E2"/>
    <w:rPr>
      <w:sz w:val="20"/>
      <w:szCs w:val="20"/>
    </w:rPr>
  </w:style>
  <w:style w:type="paragraph" w:styleId="Pedmtkomente">
    <w:name w:val="annotation subject"/>
    <w:basedOn w:val="Textkomente"/>
    <w:next w:val="Textkomente"/>
    <w:link w:val="PedmtkomenteChar"/>
    <w:uiPriority w:val="99"/>
    <w:semiHidden/>
    <w:unhideWhenUsed/>
    <w:rsid w:val="007F07E2"/>
    <w:rPr>
      <w:b/>
      <w:bCs/>
    </w:rPr>
  </w:style>
  <w:style w:type="character" w:customStyle="1" w:styleId="PedmtkomenteChar">
    <w:name w:val="Předmět komentáře Char"/>
    <w:basedOn w:val="TextkomenteChar"/>
    <w:link w:val="Pedmtkomente"/>
    <w:uiPriority w:val="99"/>
    <w:semiHidden/>
    <w:rsid w:val="007F07E2"/>
    <w:rPr>
      <w:b/>
      <w:bCs/>
      <w:sz w:val="20"/>
      <w:szCs w:val="20"/>
    </w:rPr>
  </w:style>
  <w:style w:type="paragraph" w:styleId="Textbubliny">
    <w:name w:val="Balloon Text"/>
    <w:basedOn w:val="Normln"/>
    <w:link w:val="TextbublinyChar"/>
    <w:uiPriority w:val="99"/>
    <w:semiHidden/>
    <w:unhideWhenUsed/>
    <w:rsid w:val="007F07E2"/>
    <w:pPr>
      <w:spacing w:after="0" w:line="240" w:lineRule="auto"/>
    </w:pPr>
    <w:rPr>
      <w:rFonts w:ascii="Tahoma" w:hAnsi="Tahoma" w:cs="Tahoma"/>
      <w:sz w:val="16"/>
      <w:szCs w:val="16"/>
    </w:rPr>
  </w:style>
  <w:style w:type="character" w:customStyle="1" w:styleId="TextbublinyChar">
    <w:name w:val="Text bubliny Char"/>
    <w:basedOn w:val="Standardnpsmoodstavce"/>
    <w:link w:val="Textbubliny"/>
    <w:uiPriority w:val="99"/>
    <w:semiHidden/>
    <w:rsid w:val="007F07E2"/>
    <w:rPr>
      <w:rFonts w:ascii="Tahoma" w:hAnsi="Tahoma" w:cs="Tahoma"/>
      <w:sz w:val="16"/>
      <w:szCs w:val="16"/>
    </w:rPr>
  </w:style>
  <w:style w:type="paragraph" w:styleId="Revize">
    <w:name w:val="Revision"/>
    <w:hidden/>
    <w:uiPriority w:val="99"/>
    <w:semiHidden/>
    <w:rsid w:val="00AB36F4"/>
    <w:pPr>
      <w:spacing w:after="0" w:line="240" w:lineRule="auto"/>
    </w:pPr>
  </w:style>
  <w:style w:type="paragraph" w:styleId="Zhlav">
    <w:name w:val="header"/>
    <w:basedOn w:val="Normln"/>
    <w:link w:val="ZhlavChar"/>
    <w:uiPriority w:val="99"/>
    <w:unhideWhenUsed/>
    <w:rsid w:val="007C434D"/>
    <w:pPr>
      <w:tabs>
        <w:tab w:val="center" w:pos="4536"/>
        <w:tab w:val="right" w:pos="9072"/>
      </w:tabs>
      <w:spacing w:after="0" w:line="240" w:lineRule="auto"/>
    </w:pPr>
  </w:style>
  <w:style w:type="character" w:customStyle="1" w:styleId="ZhlavChar">
    <w:name w:val="Záhlaví Char"/>
    <w:basedOn w:val="Standardnpsmoodstavce"/>
    <w:link w:val="Zhlav"/>
    <w:uiPriority w:val="99"/>
    <w:rsid w:val="007C434D"/>
  </w:style>
  <w:style w:type="paragraph" w:styleId="Zpat">
    <w:name w:val="footer"/>
    <w:basedOn w:val="Normln"/>
    <w:link w:val="ZpatChar"/>
    <w:uiPriority w:val="99"/>
    <w:unhideWhenUsed/>
    <w:rsid w:val="007C434D"/>
    <w:pPr>
      <w:tabs>
        <w:tab w:val="center" w:pos="4536"/>
        <w:tab w:val="right" w:pos="9072"/>
      </w:tabs>
      <w:spacing w:after="0" w:line="240" w:lineRule="auto"/>
    </w:pPr>
  </w:style>
  <w:style w:type="character" w:customStyle="1" w:styleId="ZpatChar">
    <w:name w:val="Zápatí Char"/>
    <w:basedOn w:val="Standardnpsmoodstavce"/>
    <w:link w:val="Zpat"/>
    <w:uiPriority w:val="99"/>
    <w:rsid w:val="007C434D"/>
  </w:style>
  <w:style w:type="character" w:styleId="Hypertextovodkaz">
    <w:name w:val="Hyperlink"/>
    <w:uiPriority w:val="99"/>
    <w:unhideWhenUsed/>
    <w:rsid w:val="00802608"/>
    <w:rPr>
      <w:color w:val="0000FF"/>
      <w:u w:val="single"/>
    </w:rPr>
  </w:style>
  <w:style w:type="paragraph" w:styleId="Odstavecseseznamem">
    <w:name w:val="List Paragraph"/>
    <w:basedOn w:val="Normln"/>
    <w:uiPriority w:val="34"/>
    <w:qFormat/>
    <w:rsid w:val="00802608"/>
    <w:pPr>
      <w:ind w:left="720"/>
      <w:contextualSpacing/>
    </w:pPr>
  </w:style>
  <w:style w:type="character" w:styleId="Siln">
    <w:name w:val="Strong"/>
    <w:basedOn w:val="Standardnpsmoodstavce"/>
    <w:uiPriority w:val="22"/>
    <w:qFormat/>
    <w:rsid w:val="00177E09"/>
    <w:rPr>
      <w:b/>
      <w:bCs/>
    </w:rPr>
  </w:style>
  <w:style w:type="paragraph" w:styleId="Normlnweb">
    <w:name w:val="Normal (Web)"/>
    <w:basedOn w:val="Normln"/>
    <w:uiPriority w:val="99"/>
    <w:unhideWhenUsed/>
    <w:rsid w:val="00177E09"/>
    <w:pPr>
      <w:spacing w:after="180" w:line="240" w:lineRule="auto"/>
    </w:pPr>
    <w:rPr>
      <w:rFonts w:ascii="Times New Roman" w:eastAsia="Times New Roman" w:hAnsi="Times New Roman" w:cs="Times New Roman"/>
      <w:sz w:val="24"/>
      <w:szCs w:val="24"/>
    </w:rPr>
  </w:style>
  <w:style w:type="paragraph" w:styleId="Podnadpis">
    <w:name w:val="Subtitle"/>
    <w:basedOn w:val="Normln"/>
    <w:next w:val="Normln"/>
    <w:uiPriority w:val="11"/>
    <w:qFormat/>
    <w:pPr>
      <w:keepNext/>
      <w:keepLines/>
      <w:spacing w:before="360" w:after="80"/>
    </w:pPr>
    <w:rPr>
      <w:rFonts w:ascii="Georgia" w:eastAsia="Georgia" w:hAnsi="Georgia" w:cs="Georgia"/>
      <w:i/>
      <w:color w:val="666666"/>
      <w:sz w:val="48"/>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83586948">
      <w:bodyDiv w:val="1"/>
      <w:marLeft w:val="0"/>
      <w:marRight w:val="0"/>
      <w:marTop w:val="0"/>
      <w:marBottom w:val="0"/>
      <w:divBdr>
        <w:top w:val="none" w:sz="0" w:space="0" w:color="auto"/>
        <w:left w:val="none" w:sz="0" w:space="0" w:color="auto"/>
        <w:bottom w:val="none" w:sz="0" w:space="0" w:color="auto"/>
        <w:right w:val="none" w:sz="0" w:space="0" w:color="auto"/>
      </w:divBdr>
      <w:divsChild>
        <w:div w:id="677118146">
          <w:marLeft w:val="0"/>
          <w:marRight w:val="0"/>
          <w:marTop w:val="0"/>
          <w:marBottom w:val="0"/>
          <w:divBdr>
            <w:top w:val="none" w:sz="0" w:space="0" w:color="auto"/>
            <w:left w:val="none" w:sz="0" w:space="0" w:color="auto"/>
            <w:bottom w:val="none" w:sz="0" w:space="0" w:color="auto"/>
            <w:right w:val="none" w:sz="0" w:space="0" w:color="auto"/>
          </w:divBdr>
          <w:divsChild>
            <w:div w:id="252861167">
              <w:marLeft w:val="0"/>
              <w:marRight w:val="0"/>
              <w:marTop w:val="0"/>
              <w:marBottom w:val="0"/>
              <w:divBdr>
                <w:top w:val="none" w:sz="0" w:space="0" w:color="auto"/>
                <w:left w:val="none" w:sz="0" w:space="0" w:color="auto"/>
                <w:bottom w:val="none" w:sz="0" w:space="0" w:color="auto"/>
                <w:right w:val="none" w:sz="0" w:space="0" w:color="auto"/>
              </w:divBdr>
              <w:divsChild>
                <w:div w:id="15078683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05501092">
      <w:bodyDiv w:val="1"/>
      <w:marLeft w:val="0"/>
      <w:marRight w:val="0"/>
      <w:marTop w:val="0"/>
      <w:marBottom w:val="0"/>
      <w:divBdr>
        <w:top w:val="none" w:sz="0" w:space="0" w:color="auto"/>
        <w:left w:val="none" w:sz="0" w:space="0" w:color="auto"/>
        <w:bottom w:val="none" w:sz="0" w:space="0" w:color="auto"/>
        <w:right w:val="none" w:sz="0" w:space="0" w:color="auto"/>
      </w:divBdr>
      <w:divsChild>
        <w:div w:id="699357828">
          <w:marLeft w:val="0"/>
          <w:marRight w:val="0"/>
          <w:marTop w:val="0"/>
          <w:marBottom w:val="0"/>
          <w:divBdr>
            <w:top w:val="none" w:sz="0" w:space="0" w:color="auto"/>
            <w:left w:val="none" w:sz="0" w:space="0" w:color="auto"/>
            <w:bottom w:val="none" w:sz="0" w:space="0" w:color="auto"/>
            <w:right w:val="none" w:sz="0" w:space="0" w:color="auto"/>
          </w:divBdr>
          <w:divsChild>
            <w:div w:id="1885631977">
              <w:marLeft w:val="0"/>
              <w:marRight w:val="0"/>
              <w:marTop w:val="0"/>
              <w:marBottom w:val="0"/>
              <w:divBdr>
                <w:top w:val="none" w:sz="0" w:space="0" w:color="auto"/>
                <w:left w:val="none" w:sz="0" w:space="0" w:color="auto"/>
                <w:bottom w:val="none" w:sz="0" w:space="0" w:color="auto"/>
                <w:right w:val="none" w:sz="0" w:space="0" w:color="auto"/>
              </w:divBdr>
              <w:divsChild>
                <w:div w:id="7801465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85893688">
      <w:bodyDiv w:val="1"/>
      <w:marLeft w:val="0"/>
      <w:marRight w:val="0"/>
      <w:marTop w:val="0"/>
      <w:marBottom w:val="0"/>
      <w:divBdr>
        <w:top w:val="none" w:sz="0" w:space="0" w:color="auto"/>
        <w:left w:val="none" w:sz="0" w:space="0" w:color="auto"/>
        <w:bottom w:val="none" w:sz="0" w:space="0" w:color="auto"/>
        <w:right w:val="none" w:sz="0" w:space="0" w:color="auto"/>
      </w:divBdr>
      <w:divsChild>
        <w:div w:id="1333142954">
          <w:marLeft w:val="0"/>
          <w:marRight w:val="0"/>
          <w:marTop w:val="0"/>
          <w:marBottom w:val="0"/>
          <w:divBdr>
            <w:top w:val="none" w:sz="0" w:space="0" w:color="auto"/>
            <w:left w:val="none" w:sz="0" w:space="0" w:color="auto"/>
            <w:bottom w:val="none" w:sz="0" w:space="0" w:color="auto"/>
            <w:right w:val="none" w:sz="0" w:space="0" w:color="auto"/>
          </w:divBdr>
          <w:divsChild>
            <w:div w:id="1649552256">
              <w:marLeft w:val="0"/>
              <w:marRight w:val="0"/>
              <w:marTop w:val="0"/>
              <w:marBottom w:val="0"/>
              <w:divBdr>
                <w:top w:val="none" w:sz="0" w:space="0" w:color="auto"/>
                <w:left w:val="none" w:sz="0" w:space="0" w:color="auto"/>
                <w:bottom w:val="none" w:sz="0" w:space="0" w:color="auto"/>
                <w:right w:val="none" w:sz="0" w:space="0" w:color="auto"/>
              </w:divBdr>
              <w:divsChild>
                <w:div w:id="21071153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webSettings>
</file>

<file path=word/_rels/document.xml.rels><?xml version="1.0" encoding="UTF-8" standalone="yes"?>
<Relationships xmlns="http://schemas.openxmlformats.org/package/2006/relationships"><Relationship Id="rId8" Type="http://schemas.openxmlformats.org/officeDocument/2006/relationships/hyperlink" Target="http://www.cbanet.cz"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hyperlink" Target="mailto:lutfia.volfova@mattoni.cz" TargetMode="External"/><Relationship Id="rId4" Type="http://schemas.openxmlformats.org/officeDocument/2006/relationships/settings" Target="settings.xml"/><Relationship Id="rId9" Type="http://schemas.openxmlformats.org/officeDocument/2006/relationships/hyperlink" Target="mailto:lutfia.volfova@mattoni.cz" TargetMode="Externa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jpg"/><Relationship Id="rId1" Type="http://schemas.openxmlformats.org/officeDocument/2006/relationships/image" Target="media/image1.png"/><Relationship Id="rId4" Type="http://schemas.openxmlformats.org/officeDocument/2006/relationships/image" Target="media/image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FNkwwQBlbUoW7dRFJ+z0Q0lFiWQ==">CgMxLjA4AHIhMW1TLU50VGdBRkRUazFJQzBsOGpwcGN3T0JHM1YxSmtT</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52</TotalTime>
  <Pages>3</Pages>
  <Words>1308</Words>
  <Characters>7723</Characters>
  <Application>Microsoft Office Word</Application>
  <DocSecurity>0</DocSecurity>
  <Lines>64</Lines>
  <Paragraphs>18</Paragraphs>
  <ScaleCrop>false</ScaleCrop>
  <Company/>
  <LinksUpToDate>false</LinksUpToDate>
  <CharactersWithSpaces>9013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Vendy Sonnková</dc:creator>
  <cp:lastModifiedBy>Viktorie Sonnková</cp:lastModifiedBy>
  <cp:revision>4</cp:revision>
  <dcterms:created xsi:type="dcterms:W3CDTF">2023-09-22T07:01:00Z</dcterms:created>
  <dcterms:modified xsi:type="dcterms:W3CDTF">2023-10-04T07:18:00Z</dcterms:modified>
</cp:coreProperties>
</file>