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1E64" w14:textId="77777777" w:rsidR="005B2973" w:rsidRDefault="00000000">
      <w:pPr>
        <w:shd w:val="clear" w:color="auto" w:fill="FFFFFF"/>
        <w:spacing w:after="120" w:line="240" w:lineRule="auto"/>
        <w:jc w:val="center"/>
        <w:rPr>
          <w:rFonts w:ascii="Century Gothic" w:eastAsia="Century Gothic" w:hAnsi="Century Gothic" w:cs="Century Gothic"/>
          <w:b/>
          <w:color w:val="242424"/>
        </w:rPr>
      </w:pPr>
      <w:r>
        <w:rPr>
          <w:rFonts w:ascii="Century Gothic" w:eastAsia="Century Gothic" w:hAnsi="Century Gothic" w:cs="Century Gothic"/>
          <w:b/>
          <w:color w:val="242424"/>
        </w:rPr>
        <w:t xml:space="preserve">Poděbradka, minerální pramen, který proměnil Poděbrady, přináší více chuti do života už 120 let </w:t>
      </w:r>
    </w:p>
    <w:p w14:paraId="7F03DD5B" w14:textId="77777777" w:rsidR="005B2973" w:rsidRDefault="00000000">
      <w:pPr>
        <w:shd w:val="clear" w:color="auto" w:fill="FFFFFF"/>
        <w:spacing w:after="120" w:line="240" w:lineRule="auto"/>
        <w:jc w:val="right"/>
        <w:rPr>
          <w:rFonts w:ascii="Century Gothic" w:eastAsia="Century Gothic" w:hAnsi="Century Gothic" w:cs="Century Gothic"/>
          <w:color w:val="242424"/>
          <w:sz w:val="20"/>
          <w:szCs w:val="20"/>
          <w:highlight w:val="yellow"/>
        </w:rPr>
      </w:pPr>
      <w:r>
        <w:rPr>
          <w:rFonts w:ascii="Century Gothic" w:eastAsia="Century Gothic" w:hAnsi="Century Gothic" w:cs="Century Gothic"/>
          <w:color w:val="242424"/>
          <w:sz w:val="20"/>
          <w:szCs w:val="20"/>
        </w:rPr>
        <w:t>Poděbrady, 6. května 2025</w:t>
      </w:r>
    </w:p>
    <w:p w14:paraId="524FF627" w14:textId="77777777" w:rsidR="005B2973" w:rsidRDefault="00000000">
      <w:pPr>
        <w:shd w:val="clear" w:color="auto" w:fill="FFFFFF"/>
        <w:spacing w:after="120" w:line="240" w:lineRule="auto"/>
        <w:jc w:val="both"/>
        <w:rPr>
          <w:rFonts w:ascii="Century Gothic" w:eastAsia="Century Gothic" w:hAnsi="Century Gothic" w:cs="Century Gothic"/>
          <w:b/>
          <w:sz w:val="20"/>
          <w:szCs w:val="20"/>
          <w:highlight w:val="yellow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Poděbradka slaví 120 let od chvíle, kdy byl na nádvoří poděbradského zámku objeven tento unikátní minerální pramen. Proměnil tak Poděbrady v největší lázeňské centrum Středních Čech a dal vzniknout tradiční české značce minerální vody Poděbradka. Oslavy výročí odstartují v květnu při zahájení lázeňské sezóny a vyvrcholí v srpnu bohatým kulturním programem a dnem otevřených dveří přímo ve výrobním závodě.</w:t>
      </w:r>
    </w:p>
    <w:p w14:paraId="60A30704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Rok 1905, kdy známý německý proutkař von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Bülow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objevil v Poděbradech minerální pramen, byl pro město vskutku zlomový. Díky skvělým vlastnostem a rostoucí oblibě nově nalezené minerální vody zde byla už o tři roky později zahájena první lázeňská sezona a Poděbrady se začaly rychle měnit na oblíbené lázeňské město.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“Dokladem toho je i unikátní architektura a zvučná jména architektů jako Josef Fanta, František Janda,  místní rodák Vojtěch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Kerhart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, Antonín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Engel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 další. Lázně také přilákaly zajímavé osobnosti z kulturní oblasti, ale i z oblasti lékařské. Vznikl lázeňský park, koncertní pavilonky, dekorativně se pojednaly prameny a pítka. Dodnes si Poděbrady odkazu svých předků váží a lázeňskou sezonu zde letos oslavíme již po 117té,”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>
        <w:rPr>
          <w:rFonts w:ascii="Century Gothic" w:eastAsia="Century Gothic" w:hAnsi="Century Gothic" w:cs="Century Gothic"/>
          <w:b/>
          <w:sz w:val="20"/>
          <w:szCs w:val="20"/>
        </w:rPr>
        <w:t>PhDr, Ladislav Langr, místostarosta města Poděbrady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6950FDEA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Z Poděbrad s chutí (nejen) do celé republiky</w:t>
      </w:r>
    </w:p>
    <w:p w14:paraId="6329F590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Poděbradka je přírodní minerální voda ceněná pro své </w:t>
      </w:r>
      <w:r>
        <w:rPr>
          <w:rFonts w:ascii="Century Gothic" w:eastAsia="Century Gothic" w:hAnsi="Century Gothic" w:cs="Century Gothic"/>
          <w:b/>
          <w:sz w:val="20"/>
          <w:szCs w:val="20"/>
        </w:rPr>
        <w:t>unikátní složení bohaté na minerály a charakteristickou chuť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Díky tomu si rychle našla oblibu nejen v českých zemích, ale i v zahraničí. Původní plnírna lahví se tak ze zámeckých sklepů musela brzy přesunout do samostatné budovy poblíž lázeňské kolonády. Dále rostoucí poptávka si ale nakonec vyžádala vybudování moderní velkokapacitní stáčírny v městské části Velké Zboží, která spustila provoz pod hlavičkou Poděbradka s.r.o. v roce 1994. </w:t>
      </w:r>
    </w:p>
    <w:p w14:paraId="5BBE834E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Dnes tento závod, ve kterém pracuje 54 zaměstnanců patří do rodiny společnosti Mattoni 1873,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největšího výrobce nealkoholických nápojů ve střední Evropě. „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Poděbradka je pro nás nejen ikonickou značkou s bohatou historií a tradicí, ale i symbolem české originality, který má v našem portfoliu nezaměnitelné místo. Byla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jedním z průkopníků ochucených minerálních vod na trhu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 zákazníci mají její jedinečné chutě stále ve velké oblibě. </w:t>
      </w:r>
      <w:r>
        <w:rPr>
          <w:rFonts w:ascii="Century Gothic" w:eastAsia="Century Gothic" w:hAnsi="Century Gothic" w:cs="Century Gothic"/>
          <w:i/>
          <w:color w:val="222222"/>
          <w:sz w:val="20"/>
          <w:szCs w:val="20"/>
        </w:rPr>
        <w:t>Poděbradka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aktuálně </w:t>
      </w:r>
      <w:r>
        <w:rPr>
          <w:rFonts w:ascii="Century Gothic" w:eastAsia="Century Gothic" w:hAnsi="Century Gothic" w:cs="Century Gothic"/>
          <w:i/>
          <w:color w:val="222222"/>
          <w:sz w:val="20"/>
          <w:szCs w:val="20"/>
        </w:rPr>
        <w:t xml:space="preserve">nabízí širokou paletu bohatých ovocných příchutí a řadu </w:t>
      </w:r>
      <w:proofErr w:type="spellStart"/>
      <w:r>
        <w:rPr>
          <w:rFonts w:ascii="Century Gothic" w:eastAsia="Century Gothic" w:hAnsi="Century Gothic" w:cs="Century Gothic"/>
          <w:i/>
          <w:color w:val="222222"/>
          <w:sz w:val="20"/>
          <w:szCs w:val="20"/>
        </w:rPr>
        <w:t>Prolinie</w:t>
      </w:r>
      <w:proofErr w:type="spellEnd"/>
      <w:r>
        <w:rPr>
          <w:rFonts w:ascii="Century Gothic" w:eastAsia="Century Gothic" w:hAnsi="Century Gothic" w:cs="Century Gothic"/>
          <w:i/>
          <w:color w:val="222222"/>
          <w:sz w:val="20"/>
          <w:szCs w:val="20"/>
        </w:rPr>
        <w:t>, jedinou ochucenou sladkou vodu na českém trhu bez cukru a kalorií. Přesto jsou tradiční citron a pomeranč nepřekonanými favority, čímž nám každý den připomínají sílu historického odkazu značky Poděbradka,“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říká </w:t>
      </w:r>
      <w:r>
        <w:rPr>
          <w:rFonts w:ascii="Century Gothic" w:eastAsia="Century Gothic" w:hAnsi="Century Gothic" w:cs="Century Gothic"/>
          <w:b/>
          <w:sz w:val="20"/>
          <w:szCs w:val="20"/>
        </w:rPr>
        <w:t>Ondřej Postránský,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>generální ředitel Mattoni 1873.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36C03A0D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Poděbradka navíc pro letošní rok převléká své logo - to nyní vyobrazuje ikonickou siluetu krále Jiřího z Poděbrad na koni, zakomponovanou do výročního čísla 120.</w:t>
      </w:r>
    </w:p>
    <w:p w14:paraId="077FE216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Pramen, který léčí </w:t>
      </w:r>
    </w:p>
    <w:p w14:paraId="501125E8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Přírodní minerály, obsažené v Poděbradce, napomáhají správné hydrataci, činnosti svalů a nervů, podporují zdraví kostí a přispívají k udržení optimálního pH v těle. Vedle přímé konzumace se 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zdejší minerální voda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od roku 1908 využívá také v poděbradských lázních</w:t>
      </w:r>
      <w:r w:rsidRPr="00312A19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Lázně Poděbrady patří mezi přední česká lázeňská zařízení specializující se na léčbu srdce a cév. Minerální voda z místního pramene tvoří základ unikátní léčebné metody, která pomáhá pacientům z celé republiky i ze zahraničí zlepšovat kvalitu života už více než století. Lázeňské procedury zde spojují přírodní zdroje s moderní medicínou a dlouholetou tradicí odborné péče. </w:t>
      </w:r>
      <w:r>
        <w:rPr>
          <w:rFonts w:ascii="Century Gothic" w:eastAsia="Century Gothic" w:hAnsi="Century Gothic" w:cs="Century Gothic"/>
          <w:i/>
          <w:sz w:val="20"/>
          <w:szCs w:val="20"/>
        </w:rPr>
        <w:t>„Poděbradské lázně jsou místem, kde se historie snoubí s léčivou silou přírody. Naše minerální voda pomáhá léčit srdce už více než sto let, a i dnes zůstává klíčovou součástí moderní lázeňské péče. Jsme hrdí, že můžeme být součástí tohoto mimořádného odkazu,“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dodává </w:t>
      </w:r>
      <w:r>
        <w:rPr>
          <w:rFonts w:ascii="Century Gothic" w:eastAsia="Century Gothic" w:hAnsi="Century Gothic" w:cs="Century Gothic"/>
          <w:b/>
          <w:sz w:val="20"/>
          <w:szCs w:val="20"/>
        </w:rPr>
        <w:t>Ing. Petr Valenta, generální ředitel Lázní Poděbrady, a.s.</w:t>
      </w:r>
    </w:p>
    <w:p w14:paraId="3CE80CCC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lastRenderedPageBreak/>
        <w:t>Historie, která si zaslouží oslavu</w:t>
      </w:r>
    </w:p>
    <w:p w14:paraId="2D3FCDF2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Poděbradka je nejen symbolem tradičního osvěžení, ale i zdraví a lázeňské péče pro celé generace. Proto starosta města Poděbrady Mgr. Roman Schulz společně s hlavními partnery Mattoni 1873 a.s., výrobcem minerální vody Poděbradka, a Lázněmi Poděbrady a.s. pod záštitou hejtmanky Středočeského kraje Mgr. Petry Peckové připravil velkolepé </w:t>
      </w:r>
      <w:r>
        <w:rPr>
          <w:rFonts w:ascii="Century Gothic" w:eastAsia="Century Gothic" w:hAnsi="Century Gothic" w:cs="Century Gothic"/>
          <w:b/>
          <w:color w:val="222222"/>
          <w:sz w:val="20"/>
          <w:szCs w:val="20"/>
        </w:rPr>
        <w:t>oslavy 120 let od objevení pramene minerální vody Poděbradka s bohatým doprovodným programem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pro veřejnost. Ty proběhnou ve dvou víkendových termínech:</w:t>
      </w:r>
    </w:p>
    <w:p w14:paraId="03CC7C9B" w14:textId="77777777" w:rsidR="005B29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9.-11. května 2025 – Zahájení lázeňské sezóny</w:t>
      </w:r>
    </w:p>
    <w:p w14:paraId="56D508EB" w14:textId="77777777" w:rsidR="005B297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1.-3. srpna 2025 – 120 let objevení pramene minerální vody </w:t>
      </w:r>
    </w:p>
    <w:p w14:paraId="45C40B91" w14:textId="77777777" w:rsidR="005B297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V rámci doprovodného programu se obyvatelé i návštěvníci Poděbrad mohou těšit nejen na zajímavé hudební zážitky (např. koncerty Laura a její tygři, J.A.R., Prague cello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quartet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či Prague Filharmonie), ale i na tradiční žehnání pramenům a další kulturní a zábavné aktivity. 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Kompletní rozvrh naleznete v kalendáři akcí na webu </w:t>
      </w:r>
      <w:r>
        <w:rPr>
          <w:rFonts w:ascii="Century Gothic" w:eastAsia="Century Gothic" w:hAnsi="Century Gothic" w:cs="Century Gothic"/>
          <w:b/>
          <w:color w:val="222222"/>
          <w:sz w:val="20"/>
          <w:szCs w:val="20"/>
        </w:rPr>
        <w:t>mesto-podebrady.cz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.</w:t>
      </w:r>
    </w:p>
    <w:p w14:paraId="0CFC9E9C" w14:textId="77777777" w:rsidR="005B297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 ti, kdo chtějí nahlédnout „pod pokličku“ stáčení minerálních vod, budou mít jedinečnou možnost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13. září,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kdy oslavy zakončí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d</w:t>
      </w:r>
      <w:r>
        <w:rPr>
          <w:rFonts w:ascii="Century Gothic" w:eastAsia="Century Gothic" w:hAnsi="Century Gothic" w:cs="Century Gothic"/>
          <w:b/>
          <w:color w:val="222222"/>
          <w:sz w:val="20"/>
          <w:szCs w:val="20"/>
        </w:rPr>
        <w:t>en otevřených dveří ve stáčírně Poděbradky ve Velkém Zboží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.</w:t>
      </w:r>
    </w:p>
    <w:p w14:paraId="525D6D7C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Odpovědně k budoucnosti</w:t>
      </w:r>
    </w:p>
    <w:p w14:paraId="653E0B55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Společnost Mattoni 1873 dnes klade důraz nejen na kvalitu a tradici, ale také na ochranu přírody v okolí svých pramenů. Prostřednictvím projektu Louky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Rudiho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Mattoni dlouhodobě podporuje obnovu biodiverzity v místech, odkud pochází Poděbradka i další minerální vody z jejího portfolia. </w:t>
      </w:r>
      <w:r>
        <w:rPr>
          <w:rFonts w:ascii="Century Gothic" w:eastAsia="Century Gothic" w:hAnsi="Century Gothic" w:cs="Century Gothic"/>
          <w:i/>
          <w:sz w:val="20"/>
          <w:szCs w:val="20"/>
        </w:rPr>
        <w:t>„To, že dokážeme pečovat o přírodu v okolí našich pramenů a tím přinášet zákazníkům produkty v nejvyšší kvalitě, považujeme za jeden ze základních pilířů naší odpovědnosti i dalšího rozvoje,“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uvádí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Ondřej Postránský, generální ředitel Mattoni 1873. </w:t>
      </w:r>
    </w:p>
    <w:p w14:paraId="18459B31" w14:textId="77777777" w:rsidR="005B2973" w:rsidRDefault="00000000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 o přírodu se pečlivě stará i samotné město Poděbrady. </w:t>
      </w:r>
      <w:r>
        <w:rPr>
          <w:rFonts w:ascii="Century Gothic" w:eastAsia="Century Gothic" w:hAnsi="Century Gothic" w:cs="Century Gothic"/>
          <w:i/>
          <w:sz w:val="20"/>
          <w:szCs w:val="20"/>
        </w:rPr>
        <w:t>“Naším rodinným stříbrem je centrální lázeňský park, který nyní prochází regenerační obnovou. Vše probíhá dle vegetativní sezóny kácení, ale i sázení. Budeme řešit i zkvalitnění povrchu parku, kde probíhají kulturní akce a je tam zvýšená zátěž. Zároveň plánujeme zachovat tak důležitou klidovou zónu parku, kam si návštěvníci lázní i místní obyvatele rádi chodí odpočinout,”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dodává </w:t>
      </w:r>
      <w:r>
        <w:rPr>
          <w:rFonts w:ascii="Century Gothic" w:eastAsia="Century Gothic" w:hAnsi="Century Gothic" w:cs="Century Gothic"/>
          <w:b/>
          <w:sz w:val="20"/>
          <w:szCs w:val="20"/>
        </w:rPr>
        <w:t>Mgr. Roman Schulz, starosta města Poděbrad</w:t>
      </w:r>
      <w:r w:rsidRPr="00734AAD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15F5C13" w14:textId="77777777" w:rsidR="005B2973" w:rsidRDefault="005B2973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7E3638D" w14:textId="77777777" w:rsidR="00C1693E" w:rsidRPr="00C1693E" w:rsidRDefault="00C1693E" w:rsidP="00C1693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C1693E"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</w:rPr>
        <w:t>Kontakt pro média:</w:t>
      </w:r>
      <w:r w:rsidRPr="00C1693E">
        <w:rPr>
          <w:rFonts w:ascii="Century Gothic" w:eastAsia="Times New Roman" w:hAnsi="Century Gothic" w:cs="Times New Roman"/>
          <w:color w:val="000000"/>
          <w:sz w:val="18"/>
          <w:szCs w:val="18"/>
        </w:rPr>
        <w:t> </w:t>
      </w:r>
    </w:p>
    <w:p w14:paraId="296EE45A" w14:textId="77777777" w:rsidR="00C1693E" w:rsidRPr="00C1693E" w:rsidRDefault="00C1693E" w:rsidP="00C16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1693E"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</w:rPr>
        <w:t>Lutfia Miňovská</w:t>
      </w:r>
      <w:r w:rsidRPr="00C1693E">
        <w:rPr>
          <w:rFonts w:ascii="Century Gothic" w:eastAsia="Times New Roman" w:hAnsi="Century Gothic" w:cs="Times New Roman"/>
          <w:color w:val="000000"/>
          <w:sz w:val="18"/>
          <w:szCs w:val="18"/>
        </w:rPr>
        <w:t> </w:t>
      </w:r>
    </w:p>
    <w:p w14:paraId="1E3B1927" w14:textId="77777777" w:rsidR="00C1693E" w:rsidRPr="00C1693E" w:rsidRDefault="00C1693E" w:rsidP="00C16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1693E">
        <w:rPr>
          <w:rFonts w:ascii="Century Gothic" w:eastAsia="Times New Roman" w:hAnsi="Century Gothic" w:cs="Times New Roman"/>
          <w:color w:val="000000"/>
          <w:sz w:val="18"/>
          <w:szCs w:val="18"/>
        </w:rPr>
        <w:t>Tisková mluvčí  </w:t>
      </w:r>
    </w:p>
    <w:p w14:paraId="5C40B972" w14:textId="77777777" w:rsidR="00C1693E" w:rsidRPr="00C1693E" w:rsidRDefault="00C1693E" w:rsidP="00C16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1693E">
        <w:rPr>
          <w:rFonts w:ascii="Century Gothic" w:eastAsia="Times New Roman" w:hAnsi="Century Gothic" w:cs="Times New Roman"/>
          <w:color w:val="000000"/>
          <w:sz w:val="18"/>
          <w:szCs w:val="18"/>
        </w:rPr>
        <w:t>Mattoni 1873 </w:t>
      </w:r>
    </w:p>
    <w:p w14:paraId="40A0E71E" w14:textId="77777777" w:rsidR="00C1693E" w:rsidRDefault="00C1693E" w:rsidP="00C16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1693E"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</w:rPr>
        <w:t>Tel.:</w:t>
      </w:r>
      <w:r w:rsidRPr="00C1693E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 +420 607 602</w:t>
      </w:r>
      <w:r>
        <w:rPr>
          <w:rFonts w:ascii="Century Gothic" w:eastAsia="Times New Roman" w:hAnsi="Century Gothic" w:cs="Times New Roman"/>
          <w:color w:val="000000"/>
          <w:sz w:val="18"/>
          <w:szCs w:val="18"/>
        </w:rPr>
        <w:t> </w:t>
      </w:r>
      <w:r w:rsidRPr="00C1693E">
        <w:rPr>
          <w:rFonts w:ascii="Century Gothic" w:eastAsia="Times New Roman" w:hAnsi="Century Gothic" w:cs="Times New Roman"/>
          <w:color w:val="000000"/>
          <w:sz w:val="18"/>
          <w:szCs w:val="18"/>
        </w:rPr>
        <w:t>328 </w:t>
      </w:r>
    </w:p>
    <w:p w14:paraId="6E5E634C" w14:textId="75044A3C" w:rsidR="00C1693E" w:rsidRPr="00C1693E" w:rsidRDefault="00C1693E" w:rsidP="00C16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1693E"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</w:rPr>
        <w:t>E-mail:</w:t>
      </w:r>
      <w:r w:rsidRPr="00C1693E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 </w:t>
      </w:r>
      <w:r w:rsidRPr="00C1693E">
        <w:rPr>
          <w:rFonts w:ascii="Century Gothic" w:eastAsia="Times New Roman" w:hAnsi="Century Gothic" w:cs="Times New Roman"/>
          <w:color w:val="000000"/>
          <w:sz w:val="18"/>
          <w:szCs w:val="18"/>
          <w:u w:val="single"/>
        </w:rPr>
        <w:t>lutfia.minovska@mattoni.cz</w:t>
      </w:r>
    </w:p>
    <w:sectPr w:rsidR="00C1693E" w:rsidRPr="00C1693E">
      <w:headerReference w:type="default" r:id="rId8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F059" w14:textId="77777777" w:rsidR="00DD7542" w:rsidRDefault="00DD7542">
      <w:pPr>
        <w:spacing w:after="0" w:line="240" w:lineRule="auto"/>
      </w:pPr>
      <w:r>
        <w:separator/>
      </w:r>
    </w:p>
  </w:endnote>
  <w:endnote w:type="continuationSeparator" w:id="0">
    <w:p w14:paraId="0AD66BCD" w14:textId="77777777" w:rsidR="00DD7542" w:rsidRDefault="00DD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279FFD23-A980-4792-ABF3-5497324683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7CA0C7F-F7CE-447C-8A00-58728AEF4131}"/>
    <w:embedBold r:id="rId3" w:fontKey="{218EE3A9-8C5E-4C60-AFBF-A94787249A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F90AE80-3576-4285-9171-9376E9011FE3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14363DD-CCFA-4E6C-9DDA-12BE212D779A}"/>
    <w:embedItalic r:id="rId6" w:fontKey="{492AC4E0-6F45-4C9A-A303-13C13FFB17C0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3690A727-5779-4E34-8A56-33360277A283}"/>
    <w:embedBold r:id="rId8" w:fontKey="{48E41AA7-454C-4C3B-9ADB-0A7D3418ABA3}"/>
    <w:embedItalic r:id="rId9" w:fontKey="{42ADEC60-945E-4557-89DB-BA04B2FE46ED}"/>
    <w:embedBoldItalic r:id="rId10" w:fontKey="{9A140DA5-BA7A-4C60-B279-A7DE220670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090E115B-0D14-494F-AE3E-F445332FBA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473BF" w14:textId="77777777" w:rsidR="00DD7542" w:rsidRDefault="00DD7542">
      <w:pPr>
        <w:spacing w:after="0" w:line="240" w:lineRule="auto"/>
      </w:pPr>
      <w:r>
        <w:separator/>
      </w:r>
    </w:p>
  </w:footnote>
  <w:footnote w:type="continuationSeparator" w:id="0">
    <w:p w14:paraId="589F54D9" w14:textId="77777777" w:rsidR="00DD7542" w:rsidRDefault="00DD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B7E86" w14:textId="0715097C" w:rsidR="005B2973" w:rsidRDefault="00312A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71E0B927" wp14:editId="34C4D877">
          <wp:extent cx="1909967" cy="878400"/>
          <wp:effectExtent l="0" t="0" r="0" b="0"/>
          <wp:docPr id="78232392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9" r="4277"/>
                  <a:stretch/>
                </pic:blipFill>
                <pic:spPr bwMode="auto">
                  <a:xfrm>
                    <a:off x="0" y="0"/>
                    <a:ext cx="1909967" cy="87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Arial" w:eastAsia="Arial" w:hAnsi="Arial" w:cs="Arial"/>
        <w:noProof/>
      </w:rPr>
      <w:drawing>
        <wp:inline distT="114300" distB="114300" distL="114300" distR="114300" wp14:anchorId="4288E7D7" wp14:editId="1932F9BA">
          <wp:extent cx="2275466" cy="879158"/>
          <wp:effectExtent l="0" t="0" r="0" b="0"/>
          <wp:docPr id="13677187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5466" cy="8791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312A19">
      <w:rPr>
        <w:noProof/>
        <w:color w:val="000000"/>
      </w:rPr>
      <w:drawing>
        <wp:inline distT="0" distB="0" distL="0" distR="0" wp14:anchorId="6C230246" wp14:editId="01829E11">
          <wp:extent cx="1502410" cy="855072"/>
          <wp:effectExtent l="0" t="0" r="2540" b="2540"/>
          <wp:docPr id="136310873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403" cy="859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1B39E" w14:textId="77777777" w:rsidR="005B2973" w:rsidRDefault="005B2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5E94"/>
    <w:multiLevelType w:val="multilevel"/>
    <w:tmpl w:val="1C148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3418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973"/>
    <w:rsid w:val="00312A19"/>
    <w:rsid w:val="003B3874"/>
    <w:rsid w:val="004037B4"/>
    <w:rsid w:val="005B2973"/>
    <w:rsid w:val="00734AAD"/>
    <w:rsid w:val="00871D13"/>
    <w:rsid w:val="00C1693E"/>
    <w:rsid w:val="00DD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60796"/>
  <w15:docId w15:val="{47E4210E-3151-4907-8D01-4DC35C67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14D8449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4FB946D6"/>
    <w:rPr>
      <w:color w:val="467886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444E12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51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519E"/>
    <w:rPr>
      <w:b/>
      <w:bCs/>
      <w:sz w:val="20"/>
      <w:szCs w:val="20"/>
    </w:rPr>
  </w:style>
  <w:style w:type="paragraph" w:customStyle="1" w:styleId="TextA">
    <w:name w:val="Text A"/>
    <w:basedOn w:val="Normln"/>
    <w:uiPriority w:val="1"/>
    <w:qFormat/>
    <w:rsid w:val="4FC708AE"/>
    <w:pPr>
      <w:spacing w:after="80"/>
    </w:pPr>
    <w:rPr>
      <w:rFonts w:ascii="Calibri" w:eastAsia="Arial Unicode MS" w:hAnsi="Calibri" w:cs="Arial Unicode MS"/>
      <w:color w:val="000000" w:themeColor="text1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5B2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2C19"/>
  </w:style>
  <w:style w:type="paragraph" w:styleId="Zpat">
    <w:name w:val="footer"/>
    <w:basedOn w:val="Normln"/>
    <w:link w:val="ZpatChar"/>
    <w:uiPriority w:val="99"/>
    <w:unhideWhenUsed/>
    <w:rsid w:val="005B2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2C19"/>
  </w:style>
  <w:style w:type="paragraph" w:styleId="Normlnweb">
    <w:name w:val="Normal (Web)"/>
    <w:basedOn w:val="Normln"/>
    <w:uiPriority w:val="99"/>
    <w:unhideWhenUsed/>
    <w:rsid w:val="0043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FKVPvWePFlchkz4VtzYJkdupA==">CgMxLjA4AGomChRzdWdnZXN0Lml0djRhcWc4Y3VxbxIOTHV0ZmlhIFZvbGZvdmFqKAoUc3VnZ2VzdC5zdnd4ZDBjaDh4b3YSEEJhcmJvcmEgQmVuZG92w6FqKAoUc3VnZ2VzdC51NjhxdHRsbjI0czgSEEJhcmJvcmEgQmVuZG92w6FqJgoUc3VnZ2VzdC45MW5vcnE3dmR1Z2ESDkx1dGZpYSBWb2xmb3ZhaiYKFHN1Z2dlc3QuZXFzZDg2MmYyMXk0Eg5MdXRmaWEgVm9sZm92YWooChRzdWdnZXN0LmZqbnJiaGo4Z2J4bxIQQmFyYm9yYSBCZW5kb3bDoWomChRzdWdnZXN0LmJ1dDBmMnQwbmZyYRIOTHV0ZmlhIFZvbGZvdmFqJgoUc3VnZ2VzdC42OWkzNDBpbzhjemMSDkx1dGZpYSBWb2xmb3ZhciExMlFwMTR0WlVhM1dmZWdOVXZzMWVqbE5NUUI0d3BRe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5246</Characters>
  <Application>Microsoft Office Word</Application>
  <DocSecurity>0</DocSecurity>
  <Lines>43</Lines>
  <Paragraphs>12</Paragraphs>
  <ScaleCrop>false</ScaleCrop>
  <Company>Mattoni 1873 a.s.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Nguyenová Michaela</dc:creator>
  <cp:lastModifiedBy>Sonnková Viktorie</cp:lastModifiedBy>
  <cp:revision>4</cp:revision>
  <cp:lastPrinted>2025-05-05T12:09:00Z</cp:lastPrinted>
  <dcterms:created xsi:type="dcterms:W3CDTF">2025-04-14T19:11:00Z</dcterms:created>
  <dcterms:modified xsi:type="dcterms:W3CDTF">2025-05-05T12:09:00Z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