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jc w:val="both"/>
        <w:rPr>
          <w:rFonts w:ascii="Arial" w:cs="Arial" w:eastAsia="Arial" w:hAnsi="Arial"/>
          <w:b w:val="1"/>
          <w:color w:val="202124"/>
          <w:sz w:val="28"/>
          <w:szCs w:val="28"/>
          <w:shd w:fill="f8f9fa" w:val="clear"/>
        </w:rPr>
      </w:pPr>
      <w:r w:rsidDel="00000000" w:rsidR="00000000" w:rsidRPr="00000000">
        <w:rPr>
          <w:rFonts w:ascii="Arial" w:cs="Arial" w:eastAsia="Arial" w:hAnsi="Arial"/>
          <w:b w:val="1"/>
          <w:color w:val="202124"/>
          <w:sz w:val="28"/>
          <w:szCs w:val="28"/>
          <w:shd w:fill="f8f9fa" w:val="clear"/>
          <w:rtl w:val="0"/>
        </w:rPr>
        <w:t xml:space="preserve">Knuspr.de</w:t>
      </w:r>
      <w:r w:rsidDel="00000000" w:rsidR="00000000" w:rsidRPr="00000000">
        <w:rPr>
          <w:rFonts w:ascii="Arial" w:cs="Arial" w:eastAsia="Arial" w:hAnsi="Arial"/>
          <w:b w:val="1"/>
          <w:color w:val="202124"/>
          <w:sz w:val="28"/>
          <w:szCs w:val="28"/>
          <w:shd w:fill="f8f9fa" w:val="clear"/>
          <w:rtl w:val="0"/>
        </w:rPr>
        <w:t xml:space="preserve"> (Rohlik Group) spou</w:t>
      </w:r>
      <w:r w:rsidDel="00000000" w:rsidR="00000000" w:rsidRPr="00000000">
        <w:rPr>
          <w:rFonts w:ascii="Arial" w:cs="Arial" w:eastAsia="Arial" w:hAnsi="Arial"/>
          <w:b w:val="1"/>
          <w:color w:val="202124"/>
          <w:sz w:val="28"/>
          <w:szCs w:val="28"/>
          <w:shd w:fill="f8f9fa" w:val="clear"/>
          <w:rtl w:val="0"/>
        </w:rPr>
        <w:t xml:space="preserve">ští svou službu v druhém německém regionu. Po Mnichově nabídne zákazníkům nákup na svém e-shopu také ve Frankfurtu a přilehlém okolí. Chce tak docílit až zdvojnásobení počtu objednávek na německém trhu.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jc w:val="both"/>
        <w:rPr>
          <w:rFonts w:ascii="Arial" w:cs="Arial" w:eastAsia="Arial" w:hAnsi="Arial"/>
          <w:color w:val="202124"/>
          <w:sz w:val="42"/>
          <w:szCs w:val="42"/>
          <w:shd w:fill="f8f9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jc w:val="both"/>
        <w:rPr>
          <w:rFonts w:ascii="Arial" w:cs="Arial" w:eastAsia="Arial" w:hAnsi="Arial"/>
          <w:b w:val="1"/>
          <w:color w:val="202124"/>
          <w:sz w:val="22"/>
          <w:szCs w:val="22"/>
          <w:shd w:fill="f8f9fa" w:val="clear"/>
        </w:rPr>
      </w:pPr>
      <w:r w:rsidDel="00000000" w:rsidR="00000000" w:rsidRPr="00000000">
        <w:rPr>
          <w:rFonts w:ascii="Arial" w:cs="Arial" w:eastAsia="Arial" w:hAnsi="Arial"/>
          <w:b w:val="1"/>
          <w:color w:val="202124"/>
          <w:sz w:val="22"/>
          <w:szCs w:val="22"/>
          <w:shd w:fill="f8f9fa" w:val="clear"/>
          <w:rtl w:val="0"/>
        </w:rPr>
        <w:t xml:space="preserve">Knuspr.de usiluje o obrat ve výši 1,2 miliardy eur v roce </w:t>
      </w:r>
      <w:r w:rsidDel="00000000" w:rsidR="00000000" w:rsidRPr="00000000">
        <w:rPr>
          <w:rFonts w:ascii="Arial" w:cs="Arial" w:eastAsia="Arial" w:hAnsi="Arial"/>
          <w:b w:val="1"/>
          <w:color w:val="202124"/>
          <w:sz w:val="22"/>
          <w:szCs w:val="22"/>
          <w:shd w:fill="f8f9fa" w:val="clear"/>
          <w:rtl w:val="0"/>
        </w:rPr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jc w:val="both"/>
        <w:rPr>
          <w:rFonts w:ascii="Arial" w:cs="Arial" w:eastAsia="Arial" w:hAnsi="Arial"/>
          <w:color w:val="202124"/>
          <w:sz w:val="22"/>
          <w:szCs w:val="22"/>
          <w:shd w:fill="f8f9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line="240" w:lineRule="auto"/>
        <w:jc w:val="both"/>
        <w:rPr>
          <w:rFonts w:ascii="Arial" w:cs="Arial" w:eastAsia="Arial" w:hAnsi="Arial"/>
          <w:color w:val="202124"/>
          <w:sz w:val="22"/>
          <w:szCs w:val="22"/>
          <w:shd w:fill="f8f9fa" w:val="clear"/>
        </w:rPr>
      </w:pPr>
      <w:r w:rsidDel="00000000" w:rsidR="00000000" w:rsidRPr="00000000">
        <w:rPr>
          <w:rFonts w:ascii="Arial" w:cs="Arial" w:eastAsia="Arial" w:hAnsi="Arial"/>
          <w:color w:val="202124"/>
          <w:sz w:val="22"/>
          <w:szCs w:val="22"/>
          <w:shd w:fill="f8f9fa" w:val="clear"/>
          <w:rtl w:val="0"/>
        </w:rPr>
        <w:t xml:space="preserve">15. února 2022 – Rohlik Group (</w:t>
      </w:r>
      <w:r w:rsidDel="00000000" w:rsidR="00000000" w:rsidRPr="00000000">
        <w:rPr>
          <w:rFonts w:ascii="Arial" w:cs="Arial" w:eastAsia="Arial" w:hAnsi="Arial"/>
          <w:i w:val="1"/>
          <w:color w:val="202124"/>
          <w:sz w:val="23"/>
          <w:szCs w:val="23"/>
          <w:shd w:fill="f8f9fa" w:val="clear"/>
          <w:rtl w:val="0"/>
        </w:rPr>
        <w:t xml:space="preserve">„</w:t>
      </w:r>
      <w:r w:rsidDel="00000000" w:rsidR="00000000" w:rsidRPr="00000000">
        <w:rPr>
          <w:rFonts w:ascii="Arial" w:cs="Arial" w:eastAsia="Arial" w:hAnsi="Arial"/>
          <w:color w:val="202124"/>
          <w:sz w:val="22"/>
          <w:szCs w:val="22"/>
          <w:shd w:fill="f8f9fa" w:val="clear"/>
          <w:rtl w:val="0"/>
        </w:rPr>
        <w:t xml:space="preserve">Rohlik"), přední evropský online obchod s potravinami, dnes oznámil, že jeho německá pobočka Knuspr.de spouští svou službu </w:t>
      </w:r>
      <w:r w:rsidDel="00000000" w:rsidR="00000000" w:rsidRPr="00000000">
        <w:rPr>
          <w:rFonts w:ascii="Arial" w:cs="Arial" w:eastAsia="Arial" w:hAnsi="Arial"/>
          <w:color w:val="202124"/>
          <w:sz w:val="22"/>
          <w:szCs w:val="22"/>
          <w:shd w:fill="f8f9fa" w:val="clear"/>
          <w:rtl w:val="0"/>
        </w:rPr>
        <w:t xml:space="preserve">v metropolitním regionu Porýní-Moha</w:t>
      </w:r>
      <w:r w:rsidDel="00000000" w:rsidR="00000000" w:rsidRPr="00000000">
        <w:rPr>
          <w:rFonts w:ascii="Arial" w:cs="Arial" w:eastAsia="Arial" w:hAnsi="Arial"/>
          <w:color w:val="202124"/>
          <w:sz w:val="22"/>
          <w:szCs w:val="22"/>
          <w:shd w:fill="f8f9fa" w:val="clear"/>
          <w:rtl w:val="0"/>
        </w:rPr>
        <w:t xml:space="preserve">n a nově bude zásobovat zákazníky ve Frankfurtu a okolí čerstvými a vysoce kvalitními potravinami a dalším zbožím. To by potenciálně mělo zdvojnásobit německou zákaznickou základnu a objem prodejů. Knuspr.de své služby zahájil v srpnu 2021 v Mnichově, má již 40 000 zákazníků a doručuje více než 3 000 objednávek denně.</w:t>
      </w:r>
    </w:p>
    <w:p w:rsidR="00000000" w:rsidDel="00000000" w:rsidP="00000000" w:rsidRDefault="00000000" w:rsidRPr="00000000" w14:paraId="00000006">
      <w:pPr>
        <w:shd w:fill="ffffff" w:val="clear"/>
        <w:jc w:val="both"/>
        <w:rPr>
          <w:rFonts w:ascii="Arial" w:cs="Arial" w:eastAsia="Arial" w:hAnsi="Arial"/>
          <w:color w:val="202124"/>
          <w:sz w:val="22"/>
          <w:szCs w:val="22"/>
          <w:shd w:fill="f8f9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jc w:val="both"/>
        <w:rPr>
          <w:rFonts w:ascii="Arial" w:cs="Arial" w:eastAsia="Arial" w:hAnsi="Arial"/>
          <w:color w:val="202124"/>
          <w:sz w:val="22"/>
          <w:szCs w:val="22"/>
          <w:shd w:fill="f8f9fa" w:val="clear"/>
        </w:rPr>
      </w:pPr>
      <w:r w:rsidDel="00000000" w:rsidR="00000000" w:rsidRPr="00000000">
        <w:rPr>
          <w:rFonts w:ascii="Arial" w:cs="Arial" w:eastAsia="Arial" w:hAnsi="Arial"/>
          <w:color w:val="202124"/>
          <w:sz w:val="22"/>
          <w:szCs w:val="22"/>
          <w:shd w:fill="f8f9fa" w:val="clear"/>
          <w:rtl w:val="0"/>
        </w:rPr>
        <w:t xml:space="preserve">Se svým inovativním konceptem chce Knuspr.de rozšiřovat pole působnosti v oblasti Frankfurtu a nabídnout i tamním spotřebitelům časově efektivní alternativu nakupování. Přibližně 30 % sortimentu pochází od regionálních výrobců, což zákazníkům přináší kombinaci mezinárodních a domácích produktů a také výběr z farmářských trhů na jednom místě. Knuspr.de dále plánuje do dvou let expanzi do Hamburku, Kolína nad Rýnem a dalších měst. Cílem společnosti je obrat ve výši 1,2 miliardy eur v roce 2024 a stát se jedničkou v Německu v online prodeji potravin, a to s 30% podílem na trhu.</w:t>
      </w:r>
    </w:p>
    <w:p w:rsidR="00000000" w:rsidDel="00000000" w:rsidP="00000000" w:rsidRDefault="00000000" w:rsidRPr="00000000" w14:paraId="00000008">
      <w:pPr>
        <w:shd w:fill="ffffff" w:val="clear"/>
        <w:jc w:val="both"/>
        <w:rPr>
          <w:rFonts w:ascii="Arial" w:cs="Arial" w:eastAsia="Arial" w:hAnsi="Arial"/>
          <w:color w:val="202124"/>
          <w:sz w:val="22"/>
          <w:szCs w:val="22"/>
          <w:shd w:fill="f8f9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jc w:val="both"/>
        <w:rPr>
          <w:rFonts w:ascii="Arial" w:cs="Arial" w:eastAsia="Arial" w:hAnsi="Arial"/>
          <w:b w:val="1"/>
          <w:color w:val="202124"/>
          <w:sz w:val="22"/>
          <w:szCs w:val="22"/>
          <w:shd w:fill="f8f9fa" w:val="clear"/>
        </w:rPr>
      </w:pPr>
      <w:r w:rsidDel="00000000" w:rsidR="00000000" w:rsidRPr="00000000">
        <w:rPr>
          <w:rFonts w:ascii="Arial" w:cs="Arial" w:eastAsia="Arial" w:hAnsi="Arial"/>
          <w:b w:val="1"/>
          <w:color w:val="202124"/>
          <w:sz w:val="22"/>
          <w:szCs w:val="22"/>
          <w:shd w:fill="f8f9fa" w:val="clear"/>
          <w:rtl w:val="0"/>
        </w:rPr>
        <w:t xml:space="preserve">Farmářský trh a supermarket v jednom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Arial" w:cs="Arial" w:eastAsia="Arial" w:hAnsi="Arial"/>
          <w:color w:val="202124"/>
          <w:sz w:val="22"/>
          <w:szCs w:val="22"/>
          <w:shd w:fill="f8f9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before="0" w:line="308.5714285714286" w:lineRule="auto"/>
        <w:jc w:val="both"/>
        <w:rPr>
          <w:rFonts w:ascii="Arial" w:cs="Arial" w:eastAsia="Arial" w:hAnsi="Arial"/>
          <w:color w:val="202124"/>
          <w:sz w:val="22"/>
          <w:szCs w:val="22"/>
          <w:shd w:fill="f8f9fa" w:val="clear"/>
        </w:rPr>
      </w:pPr>
      <w:r w:rsidDel="00000000" w:rsidR="00000000" w:rsidRPr="00000000">
        <w:rPr>
          <w:rFonts w:ascii="Arial" w:cs="Arial" w:eastAsia="Arial" w:hAnsi="Arial"/>
          <w:color w:val="202124"/>
          <w:sz w:val="22"/>
          <w:szCs w:val="22"/>
          <w:shd w:fill="f8f9fa" w:val="clear"/>
          <w:rtl w:val="0"/>
        </w:rPr>
        <w:t xml:space="preserve">Zákazníci ve Frankfurtu a okolí už nemusí dělat kompromisy a nakupovat potraviny nízké kvality nebo vážit cestu do oblíbených pekáren nebo na farmářské trhy. Od prvního dne mohou nyní spotřebitelé v této metropolitní oblasti pohodlně nakupovat potraviny online. Knuspr.de bude zásobovat celý region Porýní-Mohan, tedy Frankfurtu nad Mohanem, Wiesbaden, </w:t>
      </w:r>
      <w:r w:rsidDel="00000000" w:rsidR="00000000" w:rsidRPr="00000000">
        <w:rPr>
          <w:rFonts w:ascii="Arial" w:cs="Arial" w:eastAsia="Arial" w:hAnsi="Arial"/>
          <w:color w:val="202124"/>
          <w:sz w:val="22"/>
          <w:szCs w:val="22"/>
          <w:shd w:fill="f8f9fa" w:val="clear"/>
          <w:rtl w:val="0"/>
        </w:rPr>
        <w:t xml:space="preserve">Mainz</w:t>
      </w:r>
      <w:r w:rsidDel="00000000" w:rsidR="00000000" w:rsidRPr="00000000">
        <w:rPr>
          <w:rFonts w:ascii="Arial" w:cs="Arial" w:eastAsia="Arial" w:hAnsi="Arial"/>
          <w:color w:val="202124"/>
          <w:sz w:val="22"/>
          <w:szCs w:val="22"/>
          <w:shd w:fill="f8f9fa" w:val="clear"/>
          <w:rtl w:val="0"/>
        </w:rPr>
        <w:t xml:space="preserve">, Darmstadt a také menší obce. Nákupy doručuje ze svého centrálního skladu v Bischofsheimu v Hesensku a slibuje dodání nákupu zákazníkovi domů nejpozději do tří hodin od přijetí objednávky.</w:t>
      </w:r>
    </w:p>
    <w:p w:rsidR="00000000" w:rsidDel="00000000" w:rsidP="00000000" w:rsidRDefault="00000000" w:rsidRPr="00000000" w14:paraId="0000000C">
      <w:pPr>
        <w:shd w:fill="ffffff" w:val="clear"/>
        <w:spacing w:after="0" w:before="0" w:line="308.5714285714286" w:lineRule="auto"/>
        <w:jc w:val="both"/>
        <w:rPr>
          <w:rFonts w:ascii="Arial" w:cs="Arial" w:eastAsia="Arial" w:hAnsi="Arial"/>
          <w:color w:val="202124"/>
          <w:sz w:val="22"/>
          <w:szCs w:val="22"/>
          <w:shd w:fill="f8f9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rFonts w:ascii="Arial" w:cs="Arial" w:eastAsia="Arial" w:hAnsi="Arial"/>
          <w:i w:val="1"/>
          <w:color w:val="202124"/>
          <w:sz w:val="22"/>
          <w:szCs w:val="22"/>
          <w:shd w:fill="f8f9fa" w:val="clear"/>
        </w:rPr>
      </w:pPr>
      <w:r w:rsidDel="00000000" w:rsidR="00000000" w:rsidRPr="00000000">
        <w:rPr>
          <w:rFonts w:ascii="Arial" w:cs="Arial" w:eastAsia="Arial" w:hAnsi="Arial"/>
          <w:color w:val="202124"/>
          <w:sz w:val="22"/>
          <w:szCs w:val="22"/>
          <w:shd w:fill="f8f9fa" w:val="clear"/>
          <w:rtl w:val="0"/>
        </w:rPr>
        <w:t xml:space="preserve">Na Knuspr.de zákazník najde široký sortiment – cca 9 000 produktů. Zhruba 30 % sortimentu pochází z regionálních řeznictví, pekáren a vinařství, které se nacházejí do 100 km od místa dodání. Erich Čomor, generální ředitel Knuspr.de, o třikrát větším množstvím bio produktů než v tradičních supermarketech dodává: </w:t>
      </w:r>
      <w:r w:rsidDel="00000000" w:rsidR="00000000" w:rsidRPr="00000000">
        <w:rPr>
          <w:rFonts w:ascii="Arial" w:cs="Arial" w:eastAsia="Arial" w:hAnsi="Arial"/>
          <w:i w:val="1"/>
          <w:color w:val="202124"/>
          <w:sz w:val="22"/>
          <w:szCs w:val="22"/>
          <w:shd w:fill="f8f9fa" w:val="clear"/>
          <w:rtl w:val="0"/>
        </w:rPr>
        <w:t xml:space="preserve">„Mnozí spotřebitelé chtějí více regionálních a udržitelně vyráběných potravin, ale jsou mnohdy zklamáni nabídkou v kamenných supermarketech. </w:t>
      </w:r>
      <w:r w:rsidDel="00000000" w:rsidR="00000000" w:rsidRPr="00000000">
        <w:rPr>
          <w:rFonts w:ascii="Arial" w:cs="Arial" w:eastAsia="Arial" w:hAnsi="Arial"/>
          <w:i w:val="1"/>
          <w:color w:val="202124"/>
          <w:sz w:val="22"/>
          <w:szCs w:val="22"/>
          <w:shd w:fill="f8f9fa" w:val="clear"/>
          <w:rtl w:val="0"/>
        </w:rPr>
        <w:t xml:space="preserve">My tuto nabídku přinášíme a chceme zlepšovat život našich zákazníků tím, že jim poskytneme jednoduchý přístup k fantastickým potravinám</w:t>
      </w:r>
      <w:r w:rsidDel="00000000" w:rsidR="00000000" w:rsidRPr="00000000">
        <w:rPr>
          <w:rFonts w:ascii="Arial" w:cs="Arial" w:eastAsia="Arial" w:hAnsi="Arial"/>
          <w:i w:val="1"/>
          <w:color w:val="202124"/>
          <w:sz w:val="22"/>
          <w:szCs w:val="22"/>
          <w:shd w:fill="f8f9fa" w:val="clear"/>
          <w:rtl w:val="0"/>
        </w:rPr>
        <w:t xml:space="preserve">. Zároveň tím nabízíme příležitost pro místní výrobce a farmáře, aby své produkty nabídli širší zákaznické základně.“</w:t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rFonts w:ascii="Arial" w:cs="Arial" w:eastAsia="Arial" w:hAnsi="Arial"/>
          <w:b w:val="1"/>
          <w:color w:val="202124"/>
          <w:sz w:val="22"/>
          <w:szCs w:val="22"/>
          <w:shd w:fill="f8f9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jc w:val="both"/>
        <w:rPr>
          <w:rFonts w:ascii="Arial" w:cs="Arial" w:eastAsia="Arial" w:hAnsi="Arial"/>
          <w:b w:val="1"/>
          <w:color w:val="202124"/>
          <w:sz w:val="22"/>
          <w:szCs w:val="22"/>
          <w:shd w:fill="f8f9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jc w:val="both"/>
        <w:rPr>
          <w:rFonts w:ascii="Arial" w:cs="Arial" w:eastAsia="Arial" w:hAnsi="Arial"/>
          <w:b w:val="1"/>
          <w:color w:val="202124"/>
          <w:sz w:val="22"/>
          <w:szCs w:val="22"/>
          <w:shd w:fill="f8f9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jc w:val="both"/>
        <w:rPr>
          <w:rFonts w:ascii="Arial" w:cs="Arial" w:eastAsia="Arial" w:hAnsi="Arial"/>
          <w:b w:val="1"/>
          <w:color w:val="202124"/>
          <w:sz w:val="22"/>
          <w:szCs w:val="22"/>
          <w:shd w:fill="f8f9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jc w:val="both"/>
        <w:rPr>
          <w:rFonts w:ascii="Arial" w:cs="Arial" w:eastAsia="Arial" w:hAnsi="Arial"/>
          <w:b w:val="1"/>
          <w:color w:val="202124"/>
          <w:sz w:val="22"/>
          <w:szCs w:val="22"/>
          <w:shd w:fill="f8f9fa" w:val="clear"/>
        </w:rPr>
      </w:pPr>
      <w:r w:rsidDel="00000000" w:rsidR="00000000" w:rsidRPr="00000000">
        <w:rPr>
          <w:rFonts w:ascii="Arial" w:cs="Arial" w:eastAsia="Arial" w:hAnsi="Arial"/>
          <w:b w:val="1"/>
          <w:color w:val="202124"/>
          <w:sz w:val="22"/>
          <w:szCs w:val="22"/>
          <w:shd w:fill="f8f9fa" w:val="clear"/>
          <w:rtl w:val="0"/>
        </w:rPr>
        <w:t xml:space="preserve">Inovativní koncept pro více kvality a čerstvosti ve vaší vlastní lednici</w:t>
      </w:r>
    </w:p>
    <w:p w:rsidR="00000000" w:rsidDel="00000000" w:rsidP="00000000" w:rsidRDefault="00000000" w:rsidRPr="00000000" w14:paraId="00000013">
      <w:pPr>
        <w:shd w:fill="ffffff" w:val="clear"/>
        <w:jc w:val="both"/>
        <w:rPr>
          <w:rFonts w:ascii="Arial" w:cs="Arial" w:eastAsia="Arial" w:hAnsi="Arial"/>
          <w:b w:val="1"/>
          <w:color w:val="202124"/>
          <w:sz w:val="22"/>
          <w:szCs w:val="22"/>
          <w:shd w:fill="f8f9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jc w:val="both"/>
        <w:rPr>
          <w:rFonts w:ascii="Arial" w:cs="Arial" w:eastAsia="Arial" w:hAnsi="Arial"/>
          <w:color w:val="202124"/>
          <w:sz w:val="22"/>
          <w:szCs w:val="22"/>
          <w:shd w:fill="f8f9fa" w:val="clear"/>
        </w:rPr>
      </w:pPr>
      <w:r w:rsidDel="00000000" w:rsidR="00000000" w:rsidRPr="00000000">
        <w:rPr>
          <w:rFonts w:ascii="Arial" w:cs="Arial" w:eastAsia="Arial" w:hAnsi="Arial"/>
          <w:color w:val="202124"/>
          <w:sz w:val="22"/>
          <w:szCs w:val="22"/>
          <w:shd w:fill="f8f9fa" w:val="clear"/>
          <w:rtl w:val="0"/>
        </w:rPr>
        <w:t xml:space="preserve">Pro spotřebitele tento model nakupování znamená nejen větší pohodlí, ale také maximální čerstvost. Zkracuje se dodavatelský řetězec od výrobce k zákazníkovi. </w:t>
      </w:r>
    </w:p>
    <w:p w:rsidR="00000000" w:rsidDel="00000000" w:rsidP="00000000" w:rsidRDefault="00000000" w:rsidRPr="00000000" w14:paraId="00000015">
      <w:pPr>
        <w:shd w:fill="ffffff" w:val="clear"/>
        <w:jc w:val="both"/>
        <w:rPr>
          <w:rFonts w:ascii="Arial" w:cs="Arial" w:eastAsia="Arial" w:hAnsi="Arial"/>
          <w:color w:val="202124"/>
          <w:sz w:val="22"/>
          <w:szCs w:val="22"/>
          <w:shd w:fill="f8f9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0" w:before="0" w:line="308.5714285714286" w:lineRule="auto"/>
        <w:jc w:val="both"/>
        <w:rPr>
          <w:rFonts w:ascii="Arial" w:cs="Arial" w:eastAsia="Arial" w:hAnsi="Arial"/>
          <w:color w:val="202124"/>
          <w:sz w:val="22"/>
          <w:szCs w:val="22"/>
          <w:shd w:fill="f8f9fa" w:val="clear"/>
        </w:rPr>
      </w:pPr>
      <w:r w:rsidDel="00000000" w:rsidR="00000000" w:rsidRPr="00000000">
        <w:rPr>
          <w:rFonts w:ascii="Arial" w:cs="Arial" w:eastAsia="Arial" w:hAnsi="Arial"/>
          <w:color w:val="202124"/>
          <w:sz w:val="22"/>
          <w:szCs w:val="22"/>
          <w:shd w:fill="f8f9fa" w:val="clear"/>
          <w:rtl w:val="0"/>
        </w:rPr>
        <w:t xml:space="preserve">Tento způsob nakupování potravin zároveň chrání životní prostředí. Díky propracovanému logistickému konceptu během jedné cesty doručí kurýr v průměru sedm nákupů. </w:t>
      </w:r>
      <w:r w:rsidDel="00000000" w:rsidR="00000000" w:rsidRPr="00000000">
        <w:rPr>
          <w:rFonts w:ascii="Arial" w:cs="Arial" w:eastAsia="Arial" w:hAnsi="Arial"/>
          <w:i w:val="1"/>
          <w:color w:val="202124"/>
          <w:sz w:val="22"/>
          <w:szCs w:val="22"/>
          <w:shd w:fill="f8f9fa" w:val="clear"/>
          <w:rtl w:val="0"/>
        </w:rPr>
        <w:t xml:space="preserve">„Jsme nadšení, že můžeme zákazníkům v regionu Porýní-Mohan nabízet čerstvost a rozmanitost sortimentu spolu se skvělými službami. Zároveň se těšíme na spolupráci s místními výrobci a farmáři,“</w:t>
      </w:r>
      <w:r w:rsidDel="00000000" w:rsidR="00000000" w:rsidRPr="00000000">
        <w:rPr>
          <w:rFonts w:ascii="Arial" w:cs="Arial" w:eastAsia="Arial" w:hAnsi="Arial"/>
          <w:color w:val="202124"/>
          <w:sz w:val="22"/>
          <w:szCs w:val="22"/>
          <w:shd w:fill="f8f9fa" w:val="clear"/>
          <w:rtl w:val="0"/>
        </w:rPr>
        <w:t xml:space="preserve"> komentuje Erich Čomor.</w:t>
      </w:r>
    </w:p>
    <w:p w:rsidR="00000000" w:rsidDel="00000000" w:rsidP="00000000" w:rsidRDefault="00000000" w:rsidRPr="00000000" w14:paraId="00000017">
      <w:pPr>
        <w:shd w:fill="ffffff" w:val="clear"/>
        <w:jc w:val="both"/>
        <w:rPr>
          <w:rFonts w:ascii="Arial" w:cs="Arial" w:eastAsia="Arial" w:hAnsi="Arial"/>
          <w:b w:val="1"/>
          <w:color w:val="202124"/>
          <w:sz w:val="28"/>
          <w:szCs w:val="28"/>
          <w:shd w:fill="f8f9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shd w:fill="f8f9fa" w:val="clear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40" w:w="11900" w:orient="portrait"/>
      <w:pgMar w:bottom="1417" w:top="1417" w:left="1417" w:right="1417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Stránka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z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rPr>
        <w:rFonts w:ascii="Tahoma" w:cs="Tahoma" w:eastAsia="Tahoma" w:hAnsi="Tahoma"/>
        <w:color w:val="000000"/>
        <w:sz w:val="20"/>
        <w:szCs w:val="20"/>
      </w:rPr>
    </w:pPr>
    <w:r w:rsidDel="00000000" w:rsidR="00000000" w:rsidRPr="00000000">
      <w:rPr>
        <w:color w:val="000000"/>
        <w:rtl w:val="0"/>
      </w:rPr>
      <w:tab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ind w:left="6480" w:firstLine="0"/>
      <w:rPr>
        <w:b w:val="1"/>
        <w:sz w:val="28"/>
        <w:szCs w:val="28"/>
      </w:rPr>
    </w:pPr>
    <w:r w:rsidDel="00000000" w:rsidR="00000000" w:rsidRPr="00000000">
      <w:rPr>
        <w:rtl w:val="0"/>
      </w:rPr>
      <w:t xml:space="preserve">        </w:t>
    </w:r>
    <w:r w:rsidDel="00000000" w:rsidR="00000000" w:rsidRPr="00000000">
      <w:rPr>
        <w:b w:val="1"/>
        <w:sz w:val="28"/>
        <w:szCs w:val="28"/>
        <w:rtl w:val="0"/>
      </w:rPr>
      <w:t xml:space="preserve">Tisková informace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76205</wp:posOffset>
          </wp:positionH>
          <wp:positionV relativeFrom="paragraph">
            <wp:posOffset>-19045</wp:posOffset>
          </wp:positionV>
          <wp:extent cx="1304925" cy="714375"/>
          <wp:effectExtent b="0" l="0" r="0" t="0"/>
          <wp:wrapSquare wrapText="bothSides" distB="114300" distT="114300" distL="114300" distR="114300"/>
          <wp:docPr descr="Obsah obrázku stůl, kreslení&#10;&#10;Popis byl vytvořen automaticky" id="2" name="image1.png"/>
          <a:graphic>
            <a:graphicData uri="http://schemas.openxmlformats.org/drawingml/2006/picture">
              <pic:pic>
                <pic:nvPicPr>
                  <pic:cNvPr descr="Obsah obrázku stůl, kreslení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4925" cy="7143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rPr>
        <w:b w:val="1"/>
        <w:sz w:val="10"/>
        <w:szCs w:val="10"/>
      </w:rPr>
    </w:pPr>
    <w:r w:rsidDel="00000000" w:rsidR="00000000" w:rsidRPr="00000000">
      <w:rPr>
        <w:b w:val="1"/>
        <w:sz w:val="10"/>
        <w:szCs w:val="10"/>
        <w:rtl w:val="0"/>
      </w:rPr>
      <w:t xml:space="preserve"> </w:t>
    </w:r>
  </w:p>
  <w:p w:rsidR="00000000" w:rsidDel="00000000" w:rsidP="00000000" w:rsidRDefault="00000000" w:rsidRPr="00000000" w14:paraId="0000001B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1C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1D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lutfia.volfova@rohlik.cz</w:t>
    </w:r>
  </w:p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ind w:left="6480" w:firstLine="0"/>
      <w:rPr>
        <w:b w:val="1"/>
        <w:sz w:val="28"/>
        <w:szCs w:val="28"/>
      </w:rPr>
    </w:pPr>
    <w:r w:rsidDel="00000000" w:rsidR="00000000" w:rsidRPr="00000000">
      <w:rPr>
        <w:rtl w:val="0"/>
      </w:rPr>
      <w:t xml:space="preserve">         </w:t>
    </w:r>
    <w:r w:rsidDel="00000000" w:rsidR="00000000" w:rsidRPr="00000000">
      <w:rPr>
        <w:b w:val="1"/>
        <w:sz w:val="28"/>
        <w:szCs w:val="28"/>
        <w:rtl w:val="0"/>
      </w:rPr>
      <w:t xml:space="preserve">Tisková informace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76205</wp:posOffset>
          </wp:positionH>
          <wp:positionV relativeFrom="paragraph">
            <wp:posOffset>-19045</wp:posOffset>
          </wp:positionV>
          <wp:extent cx="1304925" cy="714375"/>
          <wp:effectExtent b="0" l="0" r="0" t="0"/>
          <wp:wrapSquare wrapText="bothSides" distB="114300" distT="114300" distL="114300" distR="114300"/>
          <wp:docPr descr="Obsah obrázku stůl, kreslení&#10;&#10;Popis byl vytvořen automaticky" id="1" name="image1.png"/>
          <a:graphic>
            <a:graphicData uri="http://schemas.openxmlformats.org/drawingml/2006/picture">
              <pic:pic>
                <pic:nvPicPr>
                  <pic:cNvPr descr="Obsah obrázku stůl, kreslení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4925" cy="714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76205</wp:posOffset>
          </wp:positionH>
          <wp:positionV relativeFrom="paragraph">
            <wp:posOffset>-19045</wp:posOffset>
          </wp:positionV>
          <wp:extent cx="1304925" cy="714375"/>
          <wp:effectExtent b="0" l="0" r="0" t="0"/>
          <wp:wrapSquare wrapText="bothSides" distB="114300" distT="114300" distL="114300" distR="114300"/>
          <wp:docPr descr="Obsah obrázku stůl, kreslení&#10;&#10;Popis byl vytvořen automaticky" id="3" name="image1.png"/>
          <a:graphic>
            <a:graphicData uri="http://schemas.openxmlformats.org/drawingml/2006/picture">
              <pic:pic>
                <pic:nvPicPr>
                  <pic:cNvPr descr="Obsah obrázku stůl, kreslení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4925" cy="7143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rPr>
        <w:b w:val="1"/>
        <w:sz w:val="10"/>
        <w:szCs w:val="10"/>
      </w:rPr>
    </w:pPr>
    <w:r w:rsidDel="00000000" w:rsidR="00000000" w:rsidRPr="00000000">
      <w:rPr>
        <w:b w:val="1"/>
        <w:sz w:val="10"/>
        <w:szCs w:val="10"/>
        <w:rtl w:val="0"/>
      </w:rPr>
      <w:t xml:space="preserve"> </w:t>
    </w:r>
  </w:p>
  <w:p w:rsidR="00000000" w:rsidDel="00000000" w:rsidP="00000000" w:rsidRDefault="00000000" w:rsidRPr="00000000" w14:paraId="00000021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22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23">
    <w:pPr>
      <w:jc w:val="right"/>
      <w:rPr/>
    </w:pPr>
    <w:r w:rsidDel="00000000" w:rsidR="00000000" w:rsidRPr="00000000">
      <w:rPr>
        <w:b w:val="1"/>
        <w:sz w:val="20"/>
        <w:szCs w:val="20"/>
        <w:rtl w:val="0"/>
      </w:rPr>
      <w:t xml:space="preserve">lutfia.volfova@rohlik.cz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ind w:left="6480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