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41EE" w14:textId="77777777" w:rsidR="00195391" w:rsidRPr="00B15CDE" w:rsidRDefault="00195391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0D7EE1B8" w14:textId="77777777" w:rsidR="00B15CDE" w:rsidRDefault="00B15CDE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662D22F2" w14:textId="23AF9087" w:rsidR="00947918" w:rsidRPr="00B15CDE" w:rsidRDefault="00A278A1" w:rsidP="00947918">
      <w:pPr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 xml:space="preserve">Zlatý středník </w:t>
      </w:r>
      <w:r w:rsidR="00F33A3D">
        <w:rPr>
          <w:rFonts w:asciiTheme="minorHAnsi" w:hAnsiTheme="minorHAnsi" w:cstheme="minorHAnsi"/>
          <w:b/>
          <w:sz w:val="28"/>
          <w:szCs w:val="26"/>
        </w:rPr>
        <w:t>prodlužuje čas na podání př</w:t>
      </w:r>
      <w:r w:rsidR="008C0262">
        <w:rPr>
          <w:rFonts w:asciiTheme="minorHAnsi" w:hAnsiTheme="minorHAnsi" w:cstheme="minorHAnsi"/>
          <w:b/>
          <w:sz w:val="28"/>
          <w:szCs w:val="26"/>
        </w:rPr>
        <w:t>i</w:t>
      </w:r>
      <w:r w:rsidR="00F33A3D">
        <w:rPr>
          <w:rFonts w:asciiTheme="minorHAnsi" w:hAnsiTheme="minorHAnsi" w:cstheme="minorHAnsi"/>
          <w:b/>
          <w:sz w:val="28"/>
          <w:szCs w:val="26"/>
        </w:rPr>
        <w:t>hlášek</w:t>
      </w:r>
      <w:r>
        <w:rPr>
          <w:rFonts w:asciiTheme="minorHAnsi" w:hAnsiTheme="minorHAnsi" w:cstheme="minorHAnsi"/>
          <w:b/>
          <w:sz w:val="28"/>
          <w:szCs w:val="26"/>
        </w:rPr>
        <w:t xml:space="preserve"> do 1</w:t>
      </w:r>
      <w:r w:rsidR="007E2882">
        <w:rPr>
          <w:rFonts w:asciiTheme="minorHAnsi" w:hAnsiTheme="minorHAnsi" w:cstheme="minorHAnsi"/>
          <w:b/>
          <w:sz w:val="28"/>
          <w:szCs w:val="26"/>
        </w:rPr>
        <w:t>6</w:t>
      </w:r>
      <w:r>
        <w:rPr>
          <w:rFonts w:asciiTheme="minorHAnsi" w:hAnsiTheme="minorHAnsi" w:cstheme="minorHAnsi"/>
          <w:b/>
          <w:sz w:val="28"/>
          <w:szCs w:val="26"/>
        </w:rPr>
        <w:t>. dubna</w:t>
      </w:r>
    </w:p>
    <w:p w14:paraId="6CA295CC" w14:textId="77777777" w:rsidR="00947918" w:rsidRPr="00B15CDE" w:rsidRDefault="00947918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3459A4ED" w14:textId="0A8F7088" w:rsidR="00DE4834" w:rsidRPr="00B15CDE" w:rsidRDefault="00A7755A" w:rsidP="00BB6BB6">
      <w:pPr>
        <w:jc w:val="both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 xml:space="preserve">Praha, </w:t>
      </w:r>
      <w:r w:rsidR="00681C0D">
        <w:rPr>
          <w:rFonts w:asciiTheme="minorHAnsi" w:hAnsiTheme="minorHAnsi" w:cstheme="minorHAnsi"/>
          <w:b/>
          <w:sz w:val="22"/>
        </w:rPr>
        <w:t>2</w:t>
      </w:r>
      <w:r w:rsidR="00260328">
        <w:rPr>
          <w:rFonts w:asciiTheme="minorHAnsi" w:hAnsiTheme="minorHAnsi" w:cstheme="minorHAnsi"/>
          <w:b/>
          <w:sz w:val="22"/>
        </w:rPr>
        <w:t>6</w:t>
      </w:r>
      <w:r w:rsidR="00585DEE">
        <w:rPr>
          <w:rFonts w:asciiTheme="minorHAnsi" w:hAnsiTheme="minorHAnsi" w:cstheme="minorHAnsi"/>
          <w:b/>
          <w:sz w:val="22"/>
        </w:rPr>
        <w:t xml:space="preserve">. </w:t>
      </w:r>
      <w:r w:rsidR="00681C0D">
        <w:rPr>
          <w:rFonts w:asciiTheme="minorHAnsi" w:hAnsiTheme="minorHAnsi" w:cstheme="minorHAnsi"/>
          <w:b/>
          <w:sz w:val="22"/>
        </w:rPr>
        <w:t>3</w:t>
      </w:r>
      <w:r w:rsidR="00A57D04" w:rsidRPr="00B15CDE">
        <w:rPr>
          <w:rFonts w:asciiTheme="minorHAnsi" w:hAnsiTheme="minorHAnsi" w:cstheme="minorHAnsi"/>
          <w:b/>
          <w:sz w:val="22"/>
        </w:rPr>
        <w:t>. 202</w:t>
      </w:r>
      <w:r w:rsidR="00681C0D">
        <w:rPr>
          <w:rFonts w:asciiTheme="minorHAnsi" w:hAnsiTheme="minorHAnsi" w:cstheme="minorHAnsi"/>
          <w:b/>
          <w:sz w:val="22"/>
        </w:rPr>
        <w:t>4</w:t>
      </w:r>
    </w:p>
    <w:p w14:paraId="739167D9" w14:textId="77777777" w:rsidR="00A57D04" w:rsidRPr="00B15CDE" w:rsidRDefault="00A57D04" w:rsidP="00947918">
      <w:pPr>
        <w:jc w:val="both"/>
        <w:rPr>
          <w:rFonts w:asciiTheme="minorHAnsi" w:hAnsiTheme="minorHAnsi" w:cstheme="minorHAnsi"/>
          <w:b/>
          <w:sz w:val="22"/>
        </w:rPr>
      </w:pPr>
    </w:p>
    <w:p w14:paraId="68C4C327" w14:textId="5A632926" w:rsidR="00681C0D" w:rsidRPr="00681C0D" w:rsidRDefault="00681C0D" w:rsidP="00681C0D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681C0D">
        <w:rPr>
          <w:rFonts w:asciiTheme="minorHAnsi" w:hAnsiTheme="minorHAnsi" w:cstheme="minorHAnsi"/>
          <w:b/>
          <w:bCs/>
          <w:sz w:val="22"/>
        </w:rPr>
        <w:t>Největší</w:t>
      </w:r>
      <w:r w:rsidR="0066369C">
        <w:rPr>
          <w:rFonts w:asciiTheme="minorHAnsi" w:hAnsiTheme="minorHAnsi" w:cstheme="minorHAnsi"/>
          <w:b/>
          <w:bCs/>
          <w:sz w:val="22"/>
        </w:rPr>
        <w:t xml:space="preserve"> česko-slovenská</w:t>
      </w:r>
      <w:r w:rsidRPr="00681C0D">
        <w:rPr>
          <w:rFonts w:asciiTheme="minorHAnsi" w:hAnsiTheme="minorHAnsi" w:cstheme="minorHAnsi"/>
          <w:b/>
          <w:bCs/>
          <w:sz w:val="22"/>
        </w:rPr>
        <w:t xml:space="preserve"> soutěž v komunikaci Zlatý Středník prodloužila termín pro odevzdání přihlášek do 16. dubna. Zájemci tak mají ještě téměř dva týdny</w:t>
      </w:r>
      <w:r w:rsidR="00DC41B1">
        <w:rPr>
          <w:rFonts w:asciiTheme="minorHAnsi" w:hAnsiTheme="minorHAnsi" w:cstheme="minorHAnsi"/>
          <w:b/>
          <w:bCs/>
          <w:sz w:val="22"/>
        </w:rPr>
        <w:t xml:space="preserve"> pro přihlášení do</w:t>
      </w:r>
      <w:r w:rsidRPr="00681C0D">
        <w:rPr>
          <w:rFonts w:asciiTheme="minorHAnsi" w:hAnsiTheme="minorHAnsi" w:cstheme="minorHAnsi"/>
          <w:b/>
          <w:bCs/>
          <w:sz w:val="22"/>
        </w:rPr>
        <w:t xml:space="preserve"> 20 hlavních </w:t>
      </w:r>
      <w:r w:rsidR="00C45138">
        <w:rPr>
          <w:rFonts w:asciiTheme="minorHAnsi" w:hAnsiTheme="minorHAnsi" w:cstheme="minorHAnsi"/>
          <w:b/>
          <w:bCs/>
          <w:sz w:val="22"/>
        </w:rPr>
        <w:br/>
      </w:r>
      <w:r w:rsidRPr="00681C0D">
        <w:rPr>
          <w:rFonts w:asciiTheme="minorHAnsi" w:hAnsiTheme="minorHAnsi" w:cstheme="minorHAnsi"/>
          <w:b/>
          <w:bCs/>
          <w:sz w:val="22"/>
        </w:rPr>
        <w:t xml:space="preserve">a 9 oborových kategorií. </w:t>
      </w:r>
      <w:r w:rsidR="00A84F3D">
        <w:rPr>
          <w:rFonts w:asciiTheme="minorHAnsi" w:hAnsiTheme="minorHAnsi" w:cstheme="minorHAnsi"/>
          <w:b/>
          <w:bCs/>
          <w:sz w:val="22"/>
        </w:rPr>
        <w:t xml:space="preserve">Během května a června </w:t>
      </w:r>
      <w:r w:rsidRPr="00681C0D">
        <w:rPr>
          <w:rFonts w:asciiTheme="minorHAnsi" w:hAnsiTheme="minorHAnsi" w:cstheme="minorHAnsi"/>
          <w:b/>
          <w:bCs/>
          <w:sz w:val="22"/>
        </w:rPr>
        <w:t>19 porot složených z téměř 120 porotců</w:t>
      </w:r>
      <w:r w:rsidR="00A84F3D">
        <w:rPr>
          <w:rFonts w:asciiTheme="minorHAnsi" w:hAnsiTheme="minorHAnsi" w:cstheme="minorHAnsi"/>
          <w:b/>
          <w:bCs/>
          <w:sz w:val="22"/>
        </w:rPr>
        <w:t xml:space="preserve"> všechny </w:t>
      </w:r>
      <w:r w:rsidR="000950CD" w:rsidRPr="000950CD">
        <w:rPr>
          <w:rFonts w:asciiTheme="minorHAnsi" w:hAnsiTheme="minorHAnsi" w:cstheme="minorHAnsi"/>
          <w:b/>
          <w:bCs/>
          <w:sz w:val="22"/>
        </w:rPr>
        <w:t>přihlášky</w:t>
      </w:r>
      <w:r w:rsidR="000950C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84F3D">
        <w:rPr>
          <w:rFonts w:asciiTheme="minorHAnsi" w:hAnsiTheme="minorHAnsi" w:cstheme="minorHAnsi"/>
          <w:b/>
          <w:bCs/>
          <w:sz w:val="22"/>
        </w:rPr>
        <w:t>ohodnotí a vybere ty nejlepší</w:t>
      </w:r>
      <w:r w:rsidRPr="00681C0D">
        <w:rPr>
          <w:rFonts w:asciiTheme="minorHAnsi" w:hAnsiTheme="minorHAnsi" w:cstheme="minorHAnsi"/>
          <w:b/>
          <w:bCs/>
          <w:sz w:val="22"/>
        </w:rPr>
        <w:t>. Slavnostní vyhlášení se uskuteční opět v září.</w:t>
      </w:r>
    </w:p>
    <w:p w14:paraId="5F7F984A" w14:textId="77777777" w:rsidR="00681C0D" w:rsidRPr="00681C0D" w:rsidRDefault="00681C0D" w:rsidP="00681C0D">
      <w:pPr>
        <w:jc w:val="both"/>
        <w:rPr>
          <w:rFonts w:asciiTheme="minorHAnsi" w:hAnsiTheme="minorHAnsi" w:cstheme="minorHAnsi"/>
          <w:sz w:val="22"/>
        </w:rPr>
      </w:pPr>
    </w:p>
    <w:p w14:paraId="70EEEA69" w14:textId="79B55C14" w:rsidR="00681C0D" w:rsidRDefault="00F33A3D" w:rsidP="00681C0D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681C0D" w:rsidRPr="00681C0D">
        <w:rPr>
          <w:rFonts w:asciiTheme="minorHAnsi" w:hAnsiTheme="minorHAnsi" w:cstheme="minorHAnsi"/>
          <w:sz w:val="22"/>
        </w:rPr>
        <w:t>rojekty do soutěže Zlatý Středník 202</w:t>
      </w:r>
      <w:r w:rsidR="00681C0D">
        <w:rPr>
          <w:rFonts w:asciiTheme="minorHAnsi" w:hAnsiTheme="minorHAnsi" w:cstheme="minorHAnsi"/>
          <w:sz w:val="22"/>
        </w:rPr>
        <w:t>4</w:t>
      </w:r>
      <w:r w:rsidR="00681C0D" w:rsidRPr="00681C0D">
        <w:rPr>
          <w:rFonts w:asciiTheme="minorHAnsi" w:hAnsiTheme="minorHAnsi" w:cstheme="minorHAnsi"/>
          <w:sz w:val="22"/>
        </w:rPr>
        <w:t>, kterou již 2</w:t>
      </w:r>
      <w:r w:rsidR="00681C0D">
        <w:rPr>
          <w:rFonts w:asciiTheme="minorHAnsi" w:hAnsiTheme="minorHAnsi" w:cstheme="minorHAnsi"/>
          <w:sz w:val="22"/>
        </w:rPr>
        <w:t>2</w:t>
      </w:r>
      <w:r w:rsidR="00681C0D" w:rsidRPr="00681C0D">
        <w:rPr>
          <w:rFonts w:asciiTheme="minorHAnsi" w:hAnsiTheme="minorHAnsi" w:cstheme="minorHAnsi"/>
          <w:sz w:val="22"/>
        </w:rPr>
        <w:t xml:space="preserve"> let pořádá PR Klub</w:t>
      </w:r>
      <w:r>
        <w:rPr>
          <w:rFonts w:asciiTheme="minorHAnsi" w:hAnsiTheme="minorHAnsi" w:cstheme="minorHAnsi"/>
          <w:sz w:val="22"/>
        </w:rPr>
        <w:t xml:space="preserve">, je tak možné přihlásit až do </w:t>
      </w:r>
      <w:r w:rsidR="008C0262">
        <w:rPr>
          <w:rFonts w:asciiTheme="minorHAnsi" w:hAnsiTheme="minorHAnsi" w:cstheme="minorHAnsi"/>
          <w:sz w:val="22"/>
        </w:rPr>
        <w:t>úterý</w:t>
      </w:r>
      <w:r>
        <w:rPr>
          <w:rFonts w:asciiTheme="minorHAnsi" w:hAnsiTheme="minorHAnsi" w:cstheme="minorHAnsi"/>
          <w:sz w:val="22"/>
        </w:rPr>
        <w:t xml:space="preserve"> </w:t>
      </w:r>
      <w:r w:rsidR="00681C0D" w:rsidRPr="00681C0D">
        <w:rPr>
          <w:rFonts w:asciiTheme="minorHAnsi" w:hAnsiTheme="minorHAnsi" w:cstheme="minorHAnsi"/>
          <w:sz w:val="22"/>
        </w:rPr>
        <w:t>1</w:t>
      </w:r>
      <w:r w:rsidR="00681C0D">
        <w:rPr>
          <w:rFonts w:asciiTheme="minorHAnsi" w:hAnsiTheme="minorHAnsi" w:cstheme="minorHAnsi"/>
          <w:sz w:val="22"/>
        </w:rPr>
        <w:t>6</w:t>
      </w:r>
      <w:r w:rsidR="00681C0D" w:rsidRPr="00681C0D">
        <w:rPr>
          <w:rFonts w:asciiTheme="minorHAnsi" w:hAnsiTheme="minorHAnsi" w:cstheme="minorHAnsi"/>
          <w:sz w:val="22"/>
        </w:rPr>
        <w:t xml:space="preserve">. dubna, </w:t>
      </w:r>
      <w:r>
        <w:rPr>
          <w:rFonts w:asciiTheme="minorHAnsi" w:hAnsiTheme="minorHAnsi" w:cstheme="minorHAnsi"/>
          <w:sz w:val="22"/>
        </w:rPr>
        <w:t xml:space="preserve">a to </w:t>
      </w:r>
      <w:r w:rsidR="00681C0D" w:rsidRPr="00681C0D">
        <w:rPr>
          <w:rFonts w:asciiTheme="minorHAnsi" w:hAnsiTheme="minorHAnsi" w:cstheme="minorHAnsi"/>
          <w:sz w:val="22"/>
        </w:rPr>
        <w:t xml:space="preserve">prostřednictvím </w:t>
      </w:r>
      <w:r w:rsidR="00681C0D">
        <w:rPr>
          <w:rFonts w:asciiTheme="minorHAnsi" w:hAnsiTheme="minorHAnsi" w:cstheme="minorHAnsi"/>
          <w:sz w:val="22"/>
        </w:rPr>
        <w:t xml:space="preserve">nového </w:t>
      </w:r>
      <w:hyperlink r:id="rId8" w:history="1">
        <w:r w:rsidRPr="008C0262">
          <w:rPr>
            <w:rStyle w:val="Hypertextovodkaz"/>
            <w:rFonts w:asciiTheme="minorHAnsi" w:hAnsiTheme="minorHAnsi" w:cstheme="minorHAnsi"/>
            <w:sz w:val="22"/>
          </w:rPr>
          <w:t>přihlašovacího systému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34AD0744" w14:textId="77777777" w:rsidR="00593B81" w:rsidRDefault="00593B81" w:rsidP="00B42A98">
      <w:pPr>
        <w:jc w:val="both"/>
        <w:rPr>
          <w:rFonts w:asciiTheme="minorHAnsi" w:hAnsiTheme="minorHAnsi" w:cstheme="minorHAnsi"/>
          <w:sz w:val="22"/>
        </w:rPr>
      </w:pPr>
    </w:p>
    <w:p w14:paraId="6CFC85CE" w14:textId="24B7914C" w:rsidR="00593B81" w:rsidRDefault="00593B81" w:rsidP="00B42A98">
      <w:pPr>
        <w:jc w:val="both"/>
        <w:rPr>
          <w:rFonts w:asciiTheme="minorHAnsi" w:hAnsiTheme="minorHAnsi" w:cstheme="minorHAnsi"/>
          <w:b/>
          <w:sz w:val="22"/>
        </w:rPr>
      </w:pPr>
      <w:r w:rsidRPr="00593B81">
        <w:rPr>
          <w:rFonts w:asciiTheme="minorHAnsi" w:hAnsiTheme="minorHAnsi" w:cstheme="minorHAnsi"/>
          <w:b/>
          <w:sz w:val="22"/>
        </w:rPr>
        <w:t xml:space="preserve">Které kategorie </w:t>
      </w:r>
      <w:r w:rsidR="00FF7111">
        <w:rPr>
          <w:rFonts w:asciiTheme="minorHAnsi" w:hAnsiTheme="minorHAnsi" w:cstheme="minorHAnsi"/>
          <w:b/>
          <w:sz w:val="22"/>
        </w:rPr>
        <w:t>jsou nejpopulárnější?</w:t>
      </w:r>
    </w:p>
    <w:p w14:paraId="32727CF5" w14:textId="77777777" w:rsidR="00593B81" w:rsidRPr="00593B81" w:rsidRDefault="00593B81" w:rsidP="00B42A98">
      <w:pPr>
        <w:jc w:val="both"/>
        <w:rPr>
          <w:rFonts w:asciiTheme="minorHAnsi" w:hAnsiTheme="minorHAnsi" w:cstheme="minorHAnsi"/>
          <w:b/>
          <w:sz w:val="22"/>
        </w:rPr>
      </w:pPr>
    </w:p>
    <w:p w14:paraId="616A2085" w14:textId="36B4F52B" w:rsidR="000732CE" w:rsidRDefault="00FF7111" w:rsidP="00B42A9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Mezi nejobsazovanější hlavní kategorie letošního ročníku</w:t>
      </w:r>
      <w:r w:rsidR="00DC41B1">
        <w:rPr>
          <w:rFonts w:asciiTheme="minorHAnsi" w:hAnsiTheme="minorHAnsi" w:cstheme="minorHAnsi"/>
          <w:sz w:val="22"/>
        </w:rPr>
        <w:t xml:space="preserve"> v tuto chvílí</w:t>
      </w:r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patří</w:t>
      </w:r>
      <w:proofErr w:type="gramEnd"/>
      <w:r>
        <w:rPr>
          <w:rFonts w:asciiTheme="minorHAnsi" w:hAnsiTheme="minorHAnsi" w:cstheme="minorHAnsi"/>
          <w:sz w:val="22"/>
        </w:rPr>
        <w:t xml:space="preserve"> Kreativní idea a Externí časopis a noviny</w:t>
      </w:r>
      <w:r w:rsidR="00593B81" w:rsidRPr="00593B81">
        <w:rPr>
          <w:rFonts w:asciiTheme="minorHAnsi" w:hAnsiTheme="minorHAnsi" w:cstheme="minorHAnsi"/>
          <w:sz w:val="22"/>
        </w:rPr>
        <w:t xml:space="preserve">. Z oborových pak vede </w:t>
      </w:r>
      <w:r>
        <w:rPr>
          <w:rFonts w:asciiTheme="minorHAnsi" w:hAnsiTheme="minorHAnsi" w:cstheme="minorHAnsi"/>
          <w:sz w:val="22"/>
        </w:rPr>
        <w:t>Neziskový sektor</w:t>
      </w:r>
      <w:r w:rsidR="00593B81">
        <w:rPr>
          <w:rFonts w:asciiTheme="minorHAnsi" w:hAnsiTheme="minorHAnsi" w:cstheme="minorHAnsi"/>
          <w:sz w:val="22"/>
        </w:rPr>
        <w:t>.</w:t>
      </w:r>
      <w:r w:rsidR="002252D1">
        <w:rPr>
          <w:rFonts w:asciiTheme="minorHAnsi" w:hAnsiTheme="minorHAnsi" w:cstheme="minorHAnsi"/>
          <w:sz w:val="22"/>
        </w:rPr>
        <w:t xml:space="preserve"> Celkově mohou přihlašovatelé soutěžit </w:t>
      </w:r>
      <w:r w:rsidR="000950CD">
        <w:rPr>
          <w:rFonts w:asciiTheme="minorHAnsi" w:hAnsiTheme="minorHAnsi" w:cstheme="minorHAnsi"/>
          <w:sz w:val="22"/>
        </w:rPr>
        <w:br/>
      </w:r>
      <w:r w:rsidR="002252D1">
        <w:rPr>
          <w:rFonts w:asciiTheme="minorHAnsi" w:hAnsiTheme="minorHAnsi" w:cstheme="minorHAnsi"/>
          <w:sz w:val="22"/>
        </w:rPr>
        <w:t>v 20 hlavních a 9 oborových kategoriích.</w:t>
      </w:r>
    </w:p>
    <w:p w14:paraId="4391A444" w14:textId="77777777" w:rsidR="00593B81" w:rsidRDefault="00593B81" w:rsidP="00B42A98">
      <w:pPr>
        <w:jc w:val="both"/>
        <w:rPr>
          <w:rFonts w:asciiTheme="minorHAnsi" w:hAnsiTheme="minorHAnsi" w:cstheme="minorHAnsi"/>
          <w:sz w:val="22"/>
        </w:rPr>
      </w:pPr>
    </w:p>
    <w:p w14:paraId="571F6D25" w14:textId="194FF049" w:rsidR="0065658D" w:rsidRDefault="00DC41B1" w:rsidP="00B42A9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FF7111">
        <w:rPr>
          <w:rFonts w:asciiTheme="minorHAnsi" w:hAnsiTheme="minorHAnsi" w:cstheme="minorHAnsi"/>
          <w:sz w:val="22"/>
        </w:rPr>
        <w:t xml:space="preserve">šechny projekty </w:t>
      </w:r>
      <w:r>
        <w:rPr>
          <w:rFonts w:asciiTheme="minorHAnsi" w:hAnsiTheme="minorHAnsi" w:cstheme="minorHAnsi"/>
          <w:sz w:val="22"/>
        </w:rPr>
        <w:t>posoudí c</w:t>
      </w:r>
      <w:r w:rsidR="00FF7111" w:rsidRPr="00FF7111">
        <w:rPr>
          <w:rFonts w:asciiTheme="minorHAnsi" w:hAnsiTheme="minorHAnsi" w:cstheme="minorHAnsi"/>
          <w:sz w:val="22"/>
        </w:rPr>
        <w:t xml:space="preserve">elkem 19 porot složených z téměř 120 odborníků z oblastí PR, komunikace, marketingu a </w:t>
      </w:r>
      <w:r w:rsidR="00FF7111">
        <w:rPr>
          <w:rFonts w:asciiTheme="minorHAnsi" w:hAnsiTheme="minorHAnsi" w:cstheme="minorHAnsi"/>
          <w:sz w:val="22"/>
        </w:rPr>
        <w:t>audiovizuální tvorby</w:t>
      </w:r>
      <w:r w:rsidR="00FF7111" w:rsidRPr="00FF7111">
        <w:rPr>
          <w:rFonts w:asciiTheme="minorHAnsi" w:hAnsiTheme="minorHAnsi" w:cstheme="minorHAnsi"/>
          <w:sz w:val="22"/>
        </w:rPr>
        <w:t xml:space="preserve">. </w:t>
      </w:r>
      <w:r w:rsidR="00FF7111">
        <w:rPr>
          <w:rFonts w:asciiTheme="minorHAnsi" w:hAnsiTheme="minorHAnsi" w:cstheme="minorHAnsi"/>
          <w:sz w:val="22"/>
        </w:rPr>
        <w:t>„</w:t>
      </w:r>
      <w:r w:rsidR="00FF7111" w:rsidRPr="00DC41B1">
        <w:rPr>
          <w:rFonts w:asciiTheme="minorHAnsi" w:hAnsiTheme="minorHAnsi" w:cstheme="minorHAnsi"/>
          <w:i/>
          <w:iCs/>
          <w:sz w:val="22"/>
        </w:rPr>
        <w:t xml:space="preserve">Garanti porot i letos poskytnou přihlašovatelům na každý přihlášený projekt </w:t>
      </w:r>
      <w:r w:rsidRPr="00DC41B1">
        <w:rPr>
          <w:rFonts w:asciiTheme="minorHAnsi" w:hAnsiTheme="minorHAnsi" w:cstheme="minorHAnsi"/>
          <w:i/>
          <w:iCs/>
          <w:sz w:val="22"/>
        </w:rPr>
        <w:t>písemnou</w:t>
      </w:r>
      <w:r w:rsidR="00FF7111" w:rsidRPr="00DC41B1">
        <w:rPr>
          <w:rFonts w:asciiTheme="minorHAnsi" w:hAnsiTheme="minorHAnsi" w:cstheme="minorHAnsi"/>
          <w:i/>
          <w:iCs/>
          <w:sz w:val="22"/>
        </w:rPr>
        <w:t xml:space="preserve"> zpětnou vazbu včetně bodového hodnocení. Soutěž vedeme 22 let co možná nejtransparentnějším způsobem, proto se na setkáních porot skutečně věnujeme úplně každému projektu bez jakéhokoliv předvýběru</w:t>
      </w:r>
      <w:r w:rsidR="00FF7111">
        <w:rPr>
          <w:rFonts w:asciiTheme="minorHAnsi" w:hAnsiTheme="minorHAnsi" w:cstheme="minorHAnsi"/>
          <w:sz w:val="22"/>
        </w:rPr>
        <w:t>,“</w:t>
      </w:r>
      <w:r w:rsidR="00FF7111" w:rsidRPr="00FF7111">
        <w:rPr>
          <w:rFonts w:asciiTheme="minorHAnsi" w:hAnsiTheme="minorHAnsi" w:cstheme="minorHAnsi"/>
          <w:sz w:val="22"/>
        </w:rPr>
        <w:t xml:space="preserve"> uvádí </w:t>
      </w:r>
      <w:r w:rsidR="00FF7111" w:rsidRPr="00FF7111">
        <w:rPr>
          <w:rFonts w:asciiTheme="minorHAnsi" w:hAnsiTheme="minorHAnsi" w:cstheme="minorHAnsi"/>
          <w:b/>
          <w:bCs/>
          <w:sz w:val="22"/>
        </w:rPr>
        <w:t>Michaela Pišiová</w:t>
      </w:r>
      <w:r w:rsidR="00FF7111" w:rsidRPr="00FF7111">
        <w:rPr>
          <w:rFonts w:asciiTheme="minorHAnsi" w:hAnsiTheme="minorHAnsi" w:cstheme="minorHAnsi"/>
          <w:sz w:val="22"/>
        </w:rPr>
        <w:t>, výkonná ředitelka PR Klubu.</w:t>
      </w:r>
    </w:p>
    <w:p w14:paraId="18323C26" w14:textId="77777777" w:rsidR="004E40A7" w:rsidRDefault="004E40A7" w:rsidP="00B42A98">
      <w:pPr>
        <w:jc w:val="both"/>
        <w:rPr>
          <w:rFonts w:asciiTheme="minorHAnsi" w:hAnsiTheme="minorHAnsi" w:cstheme="minorHAnsi"/>
          <w:sz w:val="22"/>
        </w:rPr>
      </w:pPr>
    </w:p>
    <w:p w14:paraId="69F48CC5" w14:textId="4869F382" w:rsidR="004E40A7" w:rsidRDefault="004E40A7" w:rsidP="008C0262">
      <w:pPr>
        <w:jc w:val="both"/>
        <w:rPr>
          <w:rFonts w:asciiTheme="minorHAnsi" w:hAnsiTheme="minorHAnsi" w:cstheme="minorHAnsi"/>
          <w:bCs/>
          <w:sz w:val="22"/>
        </w:rPr>
      </w:pPr>
      <w:r w:rsidRPr="004E40A7">
        <w:rPr>
          <w:rFonts w:asciiTheme="minorHAnsi" w:hAnsiTheme="minorHAnsi" w:cstheme="minorHAnsi"/>
          <w:bCs/>
          <w:sz w:val="22"/>
        </w:rPr>
        <w:t xml:space="preserve">Mezi </w:t>
      </w:r>
      <w:r w:rsidR="00956A04">
        <w:rPr>
          <w:rFonts w:asciiTheme="minorHAnsi" w:hAnsiTheme="minorHAnsi" w:cstheme="minorHAnsi"/>
          <w:bCs/>
          <w:sz w:val="22"/>
        </w:rPr>
        <w:t>garanty porot</w:t>
      </w:r>
      <w:r>
        <w:rPr>
          <w:rFonts w:asciiTheme="minorHAnsi" w:hAnsiTheme="minorHAnsi" w:cstheme="minorHAnsi"/>
          <w:bCs/>
          <w:sz w:val="22"/>
        </w:rPr>
        <w:t xml:space="preserve"> patří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Barbora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Dlabáčková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Head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of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Communication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>, TV Nova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Václav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Koukolíček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Mana</w:t>
      </w:r>
      <w:r w:rsidR="008C0262" w:rsidRPr="008C0262">
        <w:rPr>
          <w:rFonts w:ascii="Calibri" w:hAnsi="Calibri" w:cs="Calibri"/>
          <w:bCs/>
          <w:sz w:val="22"/>
        </w:rPr>
        <w:t>ž</w:t>
      </w:r>
      <w:r w:rsidR="008C0262" w:rsidRPr="008C0262">
        <w:rPr>
          <w:rFonts w:asciiTheme="minorHAnsi" w:hAnsiTheme="minorHAnsi" w:cstheme="minorHAnsi"/>
          <w:bCs/>
          <w:sz w:val="22"/>
        </w:rPr>
        <w:t>er extern</w:t>
      </w:r>
      <w:r w:rsidR="008C0262" w:rsidRPr="008C0262">
        <w:rPr>
          <w:rFonts w:ascii="Calibri" w:hAnsi="Calibri" w:cs="Calibri"/>
          <w:bCs/>
          <w:sz w:val="22"/>
        </w:rPr>
        <w:t>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komunikace, Coca-Cola HBC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Daniela Chovancová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Media Relations Manager, Kiwi.com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Denisa Ratajová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Vedouc</w:t>
      </w:r>
      <w:r w:rsidR="008C0262" w:rsidRPr="008C0262">
        <w:rPr>
          <w:rFonts w:ascii="Calibri" w:hAnsi="Calibri" w:cs="Calibri"/>
          <w:bCs/>
          <w:sz w:val="22"/>
        </w:rPr>
        <w:t>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Odd</w:t>
      </w:r>
      <w:r w:rsidR="008C0262" w:rsidRPr="008C0262">
        <w:rPr>
          <w:rFonts w:ascii="Calibri" w:hAnsi="Calibri" w:cs="Calibri"/>
          <w:bCs/>
          <w:sz w:val="22"/>
        </w:rPr>
        <w:t>ě</w:t>
      </w:r>
      <w:r w:rsidR="008C0262" w:rsidRPr="008C0262">
        <w:rPr>
          <w:rFonts w:asciiTheme="minorHAnsi" w:hAnsiTheme="minorHAnsi" w:cstheme="minorHAnsi"/>
          <w:bCs/>
          <w:sz w:val="22"/>
        </w:rPr>
        <w:t>len</w:t>
      </w:r>
      <w:r w:rsidR="008C0262" w:rsidRPr="008C0262">
        <w:rPr>
          <w:rFonts w:ascii="Calibri" w:hAnsi="Calibri" w:cs="Calibri"/>
          <w:bCs/>
          <w:sz w:val="22"/>
        </w:rPr>
        <w:t>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komunikace a fundraisingu, ADRA CZ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Kateřina Pavlíková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Tiskov</w:t>
      </w:r>
      <w:r w:rsidR="008C0262" w:rsidRPr="008C0262">
        <w:rPr>
          <w:rFonts w:ascii="Calibri" w:hAnsi="Calibri" w:cs="Calibri"/>
          <w:bCs/>
          <w:sz w:val="22"/>
        </w:rPr>
        <w:t>á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mluv</w:t>
      </w:r>
      <w:r w:rsidR="008C0262" w:rsidRPr="008C0262">
        <w:rPr>
          <w:rFonts w:ascii="Calibri" w:hAnsi="Calibri" w:cs="Calibri"/>
          <w:bCs/>
          <w:sz w:val="22"/>
        </w:rPr>
        <w:t>čí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="Calibri" w:hAnsi="Calibri" w:cs="Calibri"/>
          <w:bCs/>
          <w:sz w:val="22"/>
        </w:rPr>
        <w:t>Č</w:t>
      </w:r>
      <w:r w:rsidR="008C0262" w:rsidRPr="008C0262">
        <w:rPr>
          <w:rFonts w:asciiTheme="minorHAnsi" w:hAnsiTheme="minorHAnsi" w:cstheme="minorHAnsi"/>
          <w:bCs/>
          <w:sz w:val="22"/>
        </w:rPr>
        <w:t>edok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Lucia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Brinzanik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Mana</w:t>
      </w:r>
      <w:r w:rsidR="008C0262" w:rsidRPr="008C0262">
        <w:rPr>
          <w:rFonts w:ascii="Calibri" w:hAnsi="Calibri" w:cs="Calibri"/>
          <w:bCs/>
          <w:sz w:val="22"/>
        </w:rPr>
        <w:t>ž</w:t>
      </w:r>
      <w:r w:rsidR="008C0262" w:rsidRPr="008C0262">
        <w:rPr>
          <w:rFonts w:asciiTheme="minorHAnsi" w:hAnsiTheme="minorHAnsi" w:cstheme="minorHAnsi"/>
          <w:bCs/>
          <w:sz w:val="22"/>
        </w:rPr>
        <w:t>erka komunikace a vn</w:t>
      </w:r>
      <w:r w:rsidR="008C0262" w:rsidRPr="008C0262">
        <w:rPr>
          <w:rFonts w:ascii="Calibri" w:hAnsi="Calibri" w:cs="Calibri"/>
          <w:bCs/>
          <w:sz w:val="22"/>
        </w:rPr>
        <w:t>ě</w:t>
      </w:r>
      <w:r w:rsidR="008C0262" w:rsidRPr="008C0262">
        <w:rPr>
          <w:rFonts w:asciiTheme="minorHAnsi" w:hAnsiTheme="minorHAnsi" w:cstheme="minorHAnsi"/>
          <w:bCs/>
          <w:sz w:val="22"/>
        </w:rPr>
        <w:t>j</w:t>
      </w:r>
      <w:r w:rsidR="008C0262" w:rsidRPr="008C0262">
        <w:rPr>
          <w:rFonts w:ascii="Calibri" w:hAnsi="Calibri" w:cs="Calibri"/>
          <w:bCs/>
          <w:sz w:val="22"/>
        </w:rPr>
        <w:t>ší</w:t>
      </w:r>
      <w:r w:rsidR="008C0262" w:rsidRPr="008C0262">
        <w:rPr>
          <w:rFonts w:asciiTheme="minorHAnsi" w:hAnsiTheme="minorHAnsi" w:cstheme="minorHAnsi"/>
          <w:bCs/>
          <w:sz w:val="22"/>
        </w:rPr>
        <w:t>ch vztah</w:t>
      </w:r>
      <w:r w:rsidR="008C0262" w:rsidRPr="008C0262">
        <w:rPr>
          <w:rFonts w:ascii="Calibri" w:hAnsi="Calibri" w:cs="Calibri"/>
          <w:bCs/>
          <w:sz w:val="22"/>
        </w:rPr>
        <w:t>ů</w:t>
      </w:r>
      <w:r w:rsidR="008C0262" w:rsidRPr="008C0262">
        <w:rPr>
          <w:rFonts w:asciiTheme="minorHAnsi" w:hAnsiTheme="minorHAnsi" w:cstheme="minorHAnsi"/>
          <w:bCs/>
          <w:sz w:val="22"/>
        </w:rPr>
        <w:t>, Nadace RSJ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Martin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Ayrer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Senior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Consultant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>, AMI Communications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Patricie Šedivá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Head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of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Communication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>, T-Mobile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Pavel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Jína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Tiskov</w:t>
      </w:r>
      <w:r w:rsidR="008C0262" w:rsidRPr="008C0262">
        <w:rPr>
          <w:rFonts w:ascii="Calibri" w:hAnsi="Calibri" w:cs="Calibri"/>
          <w:bCs/>
          <w:sz w:val="22"/>
        </w:rPr>
        <w:t>ý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mluv</w:t>
      </w:r>
      <w:r w:rsidR="008C0262" w:rsidRPr="008C0262">
        <w:rPr>
          <w:rFonts w:ascii="Calibri" w:hAnsi="Calibri" w:cs="Calibri"/>
          <w:bCs/>
          <w:sz w:val="22"/>
        </w:rPr>
        <w:t>čí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Komunikace podniku, </w:t>
      </w:r>
      <w:r w:rsidR="008C0262" w:rsidRPr="008C0262">
        <w:rPr>
          <w:rFonts w:ascii="Calibri" w:hAnsi="Calibri" w:cs="Calibri"/>
          <w:bCs/>
          <w:sz w:val="22"/>
        </w:rPr>
        <w:t>Š</w:t>
      </w:r>
      <w:r w:rsidR="008C0262" w:rsidRPr="008C0262">
        <w:rPr>
          <w:rFonts w:asciiTheme="minorHAnsi" w:hAnsiTheme="minorHAnsi" w:cstheme="minorHAnsi"/>
          <w:bCs/>
          <w:sz w:val="22"/>
        </w:rPr>
        <w:t>KODA AUTO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Petr Langer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PR &amp;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Communication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Manager,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Alensa</w:t>
      </w:r>
      <w:proofErr w:type="spellEnd"/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Sandra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Feltham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Partner </w:t>
      </w:r>
      <w:r w:rsidR="00A73DB4">
        <w:rPr>
          <w:rFonts w:asciiTheme="minorHAnsi" w:hAnsiTheme="minorHAnsi" w:cstheme="minorHAnsi"/>
          <w:bCs/>
          <w:sz w:val="22"/>
        </w:rPr>
        <w:t xml:space="preserve">agentury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Flagship</w:t>
      </w:r>
      <w:proofErr w:type="spellEnd"/>
      <w:r w:rsidR="008C0262">
        <w:rPr>
          <w:rFonts w:asciiTheme="minorHAnsi" w:hAnsiTheme="minorHAnsi" w:cstheme="minorHAnsi"/>
          <w:bCs/>
          <w:sz w:val="22"/>
        </w:rPr>
        <w:t xml:space="preserve"> a 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President Business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Leaders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Forum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>, Šárka Nevoralová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Internal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Communication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and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Sustainability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Manager, Komer</w:t>
      </w:r>
      <w:r w:rsidR="008C0262" w:rsidRPr="008C0262">
        <w:rPr>
          <w:rFonts w:ascii="Calibri" w:hAnsi="Calibri" w:cs="Calibri"/>
          <w:bCs/>
          <w:sz w:val="22"/>
        </w:rPr>
        <w:t>č</w:t>
      </w:r>
      <w:r w:rsidR="008C0262" w:rsidRPr="008C0262">
        <w:rPr>
          <w:rFonts w:asciiTheme="minorHAnsi" w:hAnsiTheme="minorHAnsi" w:cstheme="minorHAnsi"/>
          <w:bCs/>
          <w:sz w:val="22"/>
        </w:rPr>
        <w:t>n</w:t>
      </w:r>
      <w:r w:rsidR="008C0262" w:rsidRPr="008C0262">
        <w:rPr>
          <w:rFonts w:ascii="Calibri" w:hAnsi="Calibri" w:cs="Calibri"/>
          <w:bCs/>
          <w:sz w:val="22"/>
        </w:rPr>
        <w:t>í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banka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Jana Pečenková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r w:rsidR="008C0262" w:rsidRPr="008C0262">
        <w:rPr>
          <w:rFonts w:ascii="Calibri" w:hAnsi="Calibri" w:cs="Calibri"/>
          <w:bCs/>
          <w:sz w:val="22"/>
        </w:rPr>
        <w:t>č</w:t>
      </w:r>
      <w:r w:rsidR="008C0262" w:rsidRPr="008C0262">
        <w:rPr>
          <w:rFonts w:asciiTheme="minorHAnsi" w:hAnsiTheme="minorHAnsi" w:cstheme="minorHAnsi"/>
          <w:bCs/>
          <w:sz w:val="22"/>
        </w:rPr>
        <w:t>lenka V</w:t>
      </w:r>
      <w:r w:rsidR="008C0262" w:rsidRPr="008C0262">
        <w:rPr>
          <w:rFonts w:ascii="Calibri" w:hAnsi="Calibri" w:cs="Calibri"/>
          <w:bCs/>
          <w:sz w:val="22"/>
        </w:rPr>
        <w:t>ý</w:t>
      </w:r>
      <w:r w:rsidR="008C0262" w:rsidRPr="008C0262">
        <w:rPr>
          <w:rFonts w:asciiTheme="minorHAnsi" w:hAnsiTheme="minorHAnsi" w:cstheme="minorHAnsi"/>
          <w:bCs/>
          <w:sz w:val="22"/>
        </w:rPr>
        <w:t>konn</w:t>
      </w:r>
      <w:r w:rsidR="008C0262">
        <w:rPr>
          <w:rFonts w:ascii="Calibri" w:hAnsi="Calibri" w:cs="Calibri"/>
          <w:bCs/>
          <w:sz w:val="22"/>
        </w:rPr>
        <w:t>ého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v</w:t>
      </w:r>
      <w:r w:rsidR="008C0262" w:rsidRPr="008C0262">
        <w:rPr>
          <w:rFonts w:ascii="Calibri" w:hAnsi="Calibri" w:cs="Calibri"/>
          <w:bCs/>
          <w:sz w:val="22"/>
        </w:rPr>
        <w:t>ý</w:t>
      </w:r>
      <w:r w:rsidR="008C0262" w:rsidRPr="008C0262">
        <w:rPr>
          <w:rFonts w:asciiTheme="minorHAnsi" w:hAnsiTheme="minorHAnsi" w:cstheme="minorHAnsi"/>
          <w:bCs/>
          <w:sz w:val="22"/>
        </w:rPr>
        <w:t>bor</w:t>
      </w:r>
      <w:r w:rsidR="008C0262">
        <w:rPr>
          <w:rFonts w:asciiTheme="minorHAnsi" w:hAnsiTheme="minorHAnsi" w:cstheme="minorHAnsi"/>
          <w:bCs/>
          <w:sz w:val="22"/>
        </w:rPr>
        <w:t>u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PR Klubu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Ondřej Šafář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Communications and Public Affairs Manager,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Takeda</w:t>
      </w:r>
      <w:proofErr w:type="spellEnd"/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Alžběta Fridrichová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Strategic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Consultant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&amp; Partner,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Adison</w:t>
      </w:r>
      <w:proofErr w:type="spellEnd"/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Pavel Vlček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</w:t>
      </w:r>
      <w:r w:rsidR="008C0262" w:rsidRPr="008C0262">
        <w:rPr>
          <w:rFonts w:ascii="Calibri" w:hAnsi="Calibri" w:cs="Calibri"/>
          <w:bCs/>
          <w:sz w:val="22"/>
        </w:rPr>
        <w:t>ř</w:t>
      </w:r>
      <w:r w:rsidR="008C0262" w:rsidRPr="008C0262">
        <w:rPr>
          <w:rFonts w:asciiTheme="minorHAnsi" w:hAnsiTheme="minorHAnsi" w:cstheme="minorHAnsi"/>
          <w:bCs/>
          <w:sz w:val="22"/>
        </w:rPr>
        <w:t>edseda V</w:t>
      </w:r>
      <w:r w:rsidR="008C0262" w:rsidRPr="008C0262">
        <w:rPr>
          <w:rFonts w:ascii="Calibri" w:hAnsi="Calibri" w:cs="Calibri"/>
          <w:bCs/>
          <w:sz w:val="22"/>
        </w:rPr>
        <w:t>ý</w:t>
      </w:r>
      <w:r w:rsidR="008C0262" w:rsidRPr="008C0262">
        <w:rPr>
          <w:rFonts w:asciiTheme="minorHAnsi" w:hAnsiTheme="minorHAnsi" w:cstheme="minorHAnsi"/>
          <w:bCs/>
          <w:sz w:val="22"/>
        </w:rPr>
        <w:t>konn</w:t>
      </w:r>
      <w:r w:rsidR="008C0262" w:rsidRPr="008C0262">
        <w:rPr>
          <w:rFonts w:ascii="Calibri" w:hAnsi="Calibri" w:cs="Calibri"/>
          <w:bCs/>
          <w:sz w:val="22"/>
        </w:rPr>
        <w:t>é</w:t>
      </w:r>
      <w:r w:rsidR="008C0262" w:rsidRPr="008C0262">
        <w:rPr>
          <w:rFonts w:asciiTheme="minorHAnsi" w:hAnsiTheme="minorHAnsi" w:cstheme="minorHAnsi"/>
          <w:bCs/>
          <w:sz w:val="22"/>
        </w:rPr>
        <w:t>ho v</w:t>
      </w:r>
      <w:r w:rsidR="008C0262" w:rsidRPr="008C0262">
        <w:rPr>
          <w:rFonts w:ascii="Calibri" w:hAnsi="Calibri" w:cs="Calibri"/>
          <w:bCs/>
          <w:sz w:val="22"/>
        </w:rPr>
        <w:t>ý</w:t>
      </w:r>
      <w:r w:rsidR="008C0262" w:rsidRPr="008C0262">
        <w:rPr>
          <w:rFonts w:asciiTheme="minorHAnsi" w:hAnsiTheme="minorHAnsi" w:cstheme="minorHAnsi"/>
          <w:bCs/>
          <w:sz w:val="22"/>
        </w:rPr>
        <w:t>boru PR Klubu, Jitka Němečková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PR konzultant</w:t>
      </w:r>
      <w:r w:rsidR="008C0262">
        <w:rPr>
          <w:rFonts w:asciiTheme="minorHAnsi" w:hAnsiTheme="minorHAnsi" w:cstheme="minorHAnsi"/>
          <w:bCs/>
          <w:sz w:val="22"/>
        </w:rPr>
        <w:t xml:space="preserve">, </w:t>
      </w:r>
      <w:r w:rsidR="008C0262" w:rsidRPr="008C0262">
        <w:rPr>
          <w:rFonts w:asciiTheme="minorHAnsi" w:hAnsiTheme="minorHAnsi" w:cstheme="minorHAnsi"/>
          <w:bCs/>
          <w:sz w:val="22"/>
        </w:rPr>
        <w:t>Kamil Chalupa –</w:t>
      </w:r>
      <w:r w:rsidR="008C0262" w:rsidRPr="008C0262">
        <w:rPr>
          <w:rFonts w:ascii="Tahoma" w:hAnsi="Tahoma" w:cs="Tahoma"/>
          <w:bCs/>
          <w:sz w:val="22"/>
        </w:rPr>
        <w:t>⁠</w:t>
      </w:r>
      <w:r w:rsidR="008C0262" w:rsidRPr="008C0262">
        <w:rPr>
          <w:rFonts w:asciiTheme="minorHAnsi" w:hAnsiTheme="minorHAnsi" w:cstheme="minorHAnsi"/>
          <w:bCs/>
          <w:sz w:val="22"/>
        </w:rPr>
        <w:t xml:space="preserve"> PR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Account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Director</w:t>
      </w:r>
      <w:proofErr w:type="spellEnd"/>
      <w:r w:rsidR="008C0262" w:rsidRPr="008C0262">
        <w:rPr>
          <w:rFonts w:asciiTheme="minorHAnsi" w:hAnsiTheme="minorHAnsi" w:cstheme="minorHAnsi"/>
          <w:bCs/>
          <w:sz w:val="22"/>
        </w:rPr>
        <w:t xml:space="preserve">, </w:t>
      </w:r>
      <w:proofErr w:type="spellStart"/>
      <w:r w:rsidR="008C0262" w:rsidRPr="008C0262">
        <w:rPr>
          <w:rFonts w:asciiTheme="minorHAnsi" w:hAnsiTheme="minorHAnsi" w:cstheme="minorHAnsi"/>
          <w:bCs/>
          <w:sz w:val="22"/>
        </w:rPr>
        <w:t>Insighters</w:t>
      </w:r>
      <w:proofErr w:type="spellEnd"/>
      <w:r w:rsidR="007F7CA0">
        <w:rPr>
          <w:rFonts w:asciiTheme="minorHAnsi" w:hAnsiTheme="minorHAnsi" w:cstheme="minorHAnsi"/>
          <w:bCs/>
          <w:sz w:val="22"/>
        </w:rPr>
        <w:t>.</w:t>
      </w:r>
    </w:p>
    <w:p w14:paraId="071C7657" w14:textId="77777777" w:rsidR="004E40A7" w:rsidRDefault="004E40A7" w:rsidP="00B42A98">
      <w:pPr>
        <w:jc w:val="both"/>
        <w:rPr>
          <w:rFonts w:asciiTheme="minorHAnsi" w:hAnsiTheme="minorHAnsi" w:cstheme="minorHAnsi"/>
          <w:sz w:val="22"/>
        </w:rPr>
      </w:pPr>
    </w:p>
    <w:p w14:paraId="6C2ABE9E" w14:textId="77777777" w:rsidR="006E1278" w:rsidRPr="00B15CDE" w:rsidRDefault="006E1278" w:rsidP="00B42A98">
      <w:pPr>
        <w:jc w:val="both"/>
        <w:rPr>
          <w:rFonts w:asciiTheme="minorHAnsi" w:hAnsiTheme="minorHAnsi" w:cstheme="minorHAnsi"/>
          <w:sz w:val="22"/>
        </w:rPr>
      </w:pPr>
    </w:p>
    <w:p w14:paraId="06ED04FA" w14:textId="200FA7AB" w:rsidR="00380B0B" w:rsidRDefault="004E40A7" w:rsidP="004626BD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Porotci se </w:t>
      </w:r>
      <w:proofErr w:type="gramStart"/>
      <w:r>
        <w:rPr>
          <w:rFonts w:asciiTheme="minorHAnsi" w:hAnsiTheme="minorHAnsi" w:cstheme="minorHAnsi"/>
          <w:b/>
          <w:sz w:val="22"/>
        </w:rPr>
        <w:t>zaměří</w:t>
      </w:r>
      <w:proofErr w:type="gramEnd"/>
      <w:r>
        <w:rPr>
          <w:rFonts w:asciiTheme="minorHAnsi" w:hAnsiTheme="minorHAnsi" w:cstheme="minorHAnsi"/>
          <w:b/>
          <w:sz w:val="22"/>
        </w:rPr>
        <w:t xml:space="preserve"> na kritérium efektivity</w:t>
      </w:r>
    </w:p>
    <w:p w14:paraId="70F6AD04" w14:textId="77777777" w:rsidR="004E40A7" w:rsidRPr="00B15CDE" w:rsidRDefault="004E40A7" w:rsidP="004626BD">
      <w:pPr>
        <w:jc w:val="both"/>
        <w:rPr>
          <w:rFonts w:asciiTheme="minorHAnsi" w:hAnsiTheme="minorHAnsi" w:cstheme="minorHAnsi"/>
          <w:b/>
          <w:sz w:val="22"/>
        </w:rPr>
      </w:pPr>
    </w:p>
    <w:p w14:paraId="1E6F57BF" w14:textId="2EF05E10" w:rsidR="00FF7111" w:rsidRPr="002252D1" w:rsidRDefault="00FF7111" w:rsidP="00FF7111">
      <w:pPr>
        <w:jc w:val="both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Pořadatelé soutěže představili </w:t>
      </w:r>
      <w:r w:rsidRPr="00FF7111">
        <w:rPr>
          <w:rFonts w:asciiTheme="minorHAnsi" w:hAnsiTheme="minorHAnsi" w:cstheme="minorHAnsi"/>
          <w:sz w:val="22"/>
        </w:rPr>
        <w:t>novou Grand Prix Měření efektivity a posílili bodovou váhu tohoto kritéria napříč kategoriemi.</w:t>
      </w:r>
      <w:r>
        <w:rPr>
          <w:rFonts w:asciiTheme="minorHAnsi" w:hAnsiTheme="minorHAnsi" w:cstheme="minorHAnsi"/>
          <w:i/>
          <w:i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„</w:t>
      </w:r>
      <w:r w:rsidRPr="00FF7111">
        <w:rPr>
          <w:rFonts w:asciiTheme="minorHAnsi" w:hAnsiTheme="minorHAnsi" w:cstheme="minorHAnsi"/>
          <w:i/>
          <w:iCs/>
          <w:sz w:val="22"/>
        </w:rPr>
        <w:t>Znamená to, že se poroty budou</w:t>
      </w:r>
      <w:r w:rsidR="00C23009">
        <w:rPr>
          <w:rFonts w:asciiTheme="minorHAnsi" w:hAnsiTheme="minorHAnsi" w:cstheme="minorHAnsi"/>
          <w:i/>
          <w:iCs/>
          <w:sz w:val="22"/>
        </w:rPr>
        <w:t xml:space="preserve"> </w:t>
      </w:r>
      <w:r w:rsidR="004045DB">
        <w:rPr>
          <w:rFonts w:asciiTheme="minorHAnsi" w:hAnsiTheme="minorHAnsi" w:cstheme="minorHAnsi"/>
          <w:i/>
          <w:iCs/>
          <w:sz w:val="22"/>
        </w:rPr>
        <w:t>ještě</w:t>
      </w:r>
      <w:r w:rsidRPr="00FF7111">
        <w:rPr>
          <w:rFonts w:asciiTheme="minorHAnsi" w:hAnsiTheme="minorHAnsi" w:cstheme="minorHAnsi"/>
          <w:i/>
          <w:iCs/>
          <w:sz w:val="22"/>
        </w:rPr>
        <w:t xml:space="preserve"> více soustředit na </w:t>
      </w:r>
      <w:r w:rsidR="00C23009">
        <w:rPr>
          <w:rFonts w:asciiTheme="minorHAnsi" w:hAnsiTheme="minorHAnsi" w:cstheme="minorHAnsi"/>
          <w:i/>
          <w:iCs/>
          <w:sz w:val="22"/>
        </w:rPr>
        <w:t xml:space="preserve">měření </w:t>
      </w:r>
      <w:r w:rsidRPr="00FF7111">
        <w:rPr>
          <w:rFonts w:asciiTheme="minorHAnsi" w:hAnsiTheme="minorHAnsi" w:cstheme="minorHAnsi"/>
          <w:i/>
          <w:iCs/>
          <w:sz w:val="22"/>
        </w:rPr>
        <w:t>výsledků komunikačních aktivit</w:t>
      </w:r>
      <w:r>
        <w:rPr>
          <w:rFonts w:asciiTheme="minorHAnsi" w:hAnsiTheme="minorHAnsi" w:cstheme="minorHAnsi"/>
          <w:i/>
          <w:iCs/>
          <w:sz w:val="22"/>
        </w:rPr>
        <w:t xml:space="preserve"> a</w:t>
      </w:r>
      <w:r w:rsidR="00C23009">
        <w:rPr>
          <w:rFonts w:asciiTheme="minorHAnsi" w:hAnsiTheme="minorHAnsi" w:cstheme="minorHAnsi"/>
          <w:i/>
          <w:iCs/>
          <w:sz w:val="22"/>
        </w:rPr>
        <w:t xml:space="preserve"> na vyhodnocování</w:t>
      </w:r>
      <w:r>
        <w:rPr>
          <w:rFonts w:asciiTheme="minorHAnsi" w:hAnsiTheme="minorHAnsi" w:cstheme="minorHAnsi"/>
          <w:i/>
          <w:iCs/>
          <w:sz w:val="22"/>
        </w:rPr>
        <w:t xml:space="preserve"> naplnění stanov</w:t>
      </w:r>
      <w:r w:rsidR="002252D1">
        <w:rPr>
          <w:rFonts w:asciiTheme="minorHAnsi" w:hAnsiTheme="minorHAnsi" w:cstheme="minorHAnsi"/>
          <w:i/>
          <w:iCs/>
          <w:sz w:val="22"/>
        </w:rPr>
        <w:t>e</w:t>
      </w:r>
      <w:r>
        <w:rPr>
          <w:rFonts w:asciiTheme="minorHAnsi" w:hAnsiTheme="minorHAnsi" w:cstheme="minorHAnsi"/>
          <w:i/>
          <w:iCs/>
          <w:sz w:val="22"/>
        </w:rPr>
        <w:t xml:space="preserve">ných cílů. </w:t>
      </w:r>
      <w:r w:rsidR="002252D1">
        <w:rPr>
          <w:rFonts w:asciiTheme="minorHAnsi" w:hAnsiTheme="minorHAnsi" w:cstheme="minorHAnsi"/>
          <w:i/>
          <w:iCs/>
          <w:sz w:val="22"/>
        </w:rPr>
        <w:t>Současně</w:t>
      </w:r>
      <w:r>
        <w:rPr>
          <w:rFonts w:asciiTheme="minorHAnsi" w:hAnsiTheme="minorHAnsi" w:cstheme="minorHAnsi"/>
          <w:i/>
          <w:iCs/>
          <w:sz w:val="22"/>
        </w:rPr>
        <w:t xml:space="preserve"> doporučujeme přihlašovatelům uvádět do přihlášek</w:t>
      </w:r>
      <w:r w:rsidR="00C23009">
        <w:rPr>
          <w:rFonts w:asciiTheme="minorHAnsi" w:hAnsiTheme="minorHAnsi" w:cstheme="minorHAnsi"/>
          <w:i/>
          <w:iCs/>
          <w:sz w:val="22"/>
        </w:rPr>
        <w:t xml:space="preserve"> co nejkonkrétněji</w:t>
      </w:r>
      <w:r>
        <w:rPr>
          <w:rFonts w:asciiTheme="minorHAnsi" w:hAnsiTheme="minorHAnsi" w:cstheme="minorHAnsi"/>
          <w:i/>
          <w:iCs/>
          <w:sz w:val="22"/>
        </w:rPr>
        <w:t xml:space="preserve"> rozpočet</w:t>
      </w:r>
      <w:r w:rsidR="002252D1">
        <w:rPr>
          <w:rFonts w:asciiTheme="minorHAnsi" w:hAnsiTheme="minorHAnsi" w:cstheme="minorHAnsi"/>
          <w:i/>
          <w:iCs/>
          <w:sz w:val="22"/>
        </w:rPr>
        <w:t xml:space="preserve"> na realizaci</w:t>
      </w:r>
      <w:r>
        <w:rPr>
          <w:rFonts w:asciiTheme="minorHAnsi" w:hAnsiTheme="minorHAnsi" w:cstheme="minorHAnsi"/>
          <w:i/>
          <w:iCs/>
          <w:sz w:val="22"/>
        </w:rPr>
        <w:t>,</w:t>
      </w:r>
      <w:r w:rsidR="002252D1">
        <w:rPr>
          <w:rFonts w:asciiTheme="minorHAnsi" w:hAnsiTheme="minorHAnsi" w:cstheme="minorHAnsi"/>
          <w:i/>
          <w:iCs/>
          <w:sz w:val="22"/>
        </w:rPr>
        <w:t xml:space="preserve"> </w:t>
      </w:r>
      <w:r w:rsidR="00C23009">
        <w:rPr>
          <w:rFonts w:asciiTheme="minorHAnsi" w:hAnsiTheme="minorHAnsi" w:cstheme="minorHAnsi"/>
          <w:i/>
          <w:iCs/>
          <w:sz w:val="22"/>
        </w:rPr>
        <w:t>což je důležitá součást pro celkové zhodnocení projektu</w:t>
      </w:r>
      <w:r w:rsidR="002252D1">
        <w:rPr>
          <w:rFonts w:asciiTheme="minorHAnsi" w:hAnsiTheme="minorHAnsi" w:cstheme="minorHAnsi"/>
          <w:i/>
          <w:iCs/>
          <w:sz w:val="22"/>
        </w:rPr>
        <w:t>,</w:t>
      </w:r>
      <w:r>
        <w:rPr>
          <w:rFonts w:asciiTheme="minorHAnsi" w:hAnsiTheme="minorHAnsi" w:cstheme="minorHAnsi"/>
          <w:sz w:val="22"/>
        </w:rPr>
        <w:t>“</w:t>
      </w:r>
      <w:r w:rsidRPr="00CD36CC">
        <w:rPr>
          <w:rFonts w:asciiTheme="minorHAnsi" w:hAnsiTheme="minorHAnsi" w:cstheme="minorHAnsi"/>
          <w:sz w:val="22"/>
        </w:rPr>
        <w:t xml:space="preserve"> </w:t>
      </w:r>
      <w:r w:rsidRPr="00B15CDE">
        <w:rPr>
          <w:rFonts w:asciiTheme="minorHAnsi" w:hAnsiTheme="minorHAnsi" w:cstheme="minorHAnsi"/>
          <w:sz w:val="22"/>
        </w:rPr>
        <w:t xml:space="preserve">říká </w:t>
      </w:r>
      <w:r w:rsidRPr="00B15CDE">
        <w:rPr>
          <w:rFonts w:asciiTheme="minorHAnsi" w:hAnsiTheme="minorHAnsi" w:cstheme="minorHAnsi"/>
          <w:b/>
          <w:sz w:val="22"/>
        </w:rPr>
        <w:t>Pavel Vlček</w:t>
      </w:r>
      <w:r w:rsidRPr="00B15CDE">
        <w:rPr>
          <w:rFonts w:asciiTheme="minorHAnsi" w:hAnsiTheme="minorHAnsi" w:cstheme="minorHAnsi"/>
          <w:sz w:val="22"/>
        </w:rPr>
        <w:t>, předseda Výkonného výboru PR Klubu.</w:t>
      </w:r>
    </w:p>
    <w:p w14:paraId="03990EE2" w14:textId="77777777" w:rsidR="0065658D" w:rsidRDefault="0065658D" w:rsidP="004626BD">
      <w:pPr>
        <w:jc w:val="both"/>
        <w:rPr>
          <w:rFonts w:asciiTheme="minorHAnsi" w:hAnsiTheme="minorHAnsi" w:cstheme="minorHAnsi"/>
          <w:i/>
          <w:sz w:val="22"/>
        </w:rPr>
      </w:pPr>
    </w:p>
    <w:p w14:paraId="673EC59C" w14:textId="21B73169" w:rsidR="00380B0B" w:rsidRPr="00B15CDE" w:rsidRDefault="00C23009" w:rsidP="00380B0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Vedle</w:t>
      </w:r>
      <w:r w:rsidR="002252D1">
        <w:rPr>
          <w:rFonts w:asciiTheme="minorHAnsi" w:hAnsiTheme="minorHAnsi" w:cstheme="minorHAnsi"/>
          <w:sz w:val="22"/>
        </w:rPr>
        <w:t xml:space="preserve"> nové </w:t>
      </w:r>
      <w:r w:rsidR="002252D1" w:rsidRPr="00FF7111">
        <w:rPr>
          <w:rFonts w:asciiTheme="minorHAnsi" w:hAnsiTheme="minorHAnsi" w:cstheme="minorHAnsi"/>
          <w:sz w:val="22"/>
        </w:rPr>
        <w:t>Grand Prix Měření efektivity</w:t>
      </w:r>
      <w:r w:rsidR="002252D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udělí porota ještě </w:t>
      </w:r>
      <w:r w:rsidR="00380B0B">
        <w:rPr>
          <w:rFonts w:asciiTheme="minorHAnsi" w:hAnsiTheme="minorHAnsi" w:cstheme="minorHAnsi"/>
          <w:sz w:val="22"/>
        </w:rPr>
        <w:t>Grand Prix</w:t>
      </w:r>
      <w:r>
        <w:rPr>
          <w:rFonts w:asciiTheme="minorHAnsi" w:hAnsiTheme="minorHAnsi" w:cstheme="minorHAnsi"/>
          <w:sz w:val="22"/>
        </w:rPr>
        <w:t xml:space="preserve"> </w:t>
      </w:r>
      <w:r w:rsidR="002252D1">
        <w:rPr>
          <w:rFonts w:asciiTheme="minorHAnsi" w:hAnsiTheme="minorHAnsi" w:cstheme="minorHAnsi"/>
          <w:sz w:val="22"/>
        </w:rPr>
        <w:t xml:space="preserve">v kategoriích </w:t>
      </w:r>
      <w:r w:rsidR="00380B0B">
        <w:rPr>
          <w:rFonts w:asciiTheme="minorHAnsi" w:hAnsiTheme="minorHAnsi" w:cstheme="minorHAnsi"/>
          <w:sz w:val="22"/>
        </w:rPr>
        <w:t>Projekt roku</w:t>
      </w:r>
      <w:r>
        <w:rPr>
          <w:rFonts w:asciiTheme="minorHAnsi" w:hAnsiTheme="minorHAnsi" w:cstheme="minorHAnsi"/>
          <w:sz w:val="22"/>
        </w:rPr>
        <w:t xml:space="preserve"> a Nejlepší agentura. A již tradičně je připravena trofej pro držitele Grand Prix</w:t>
      </w:r>
      <w:r w:rsidR="00380B0B" w:rsidRPr="00B15CDE">
        <w:rPr>
          <w:rFonts w:asciiTheme="minorHAnsi" w:hAnsiTheme="minorHAnsi" w:cstheme="minorHAnsi"/>
          <w:sz w:val="22"/>
        </w:rPr>
        <w:t xml:space="preserve"> Talent a </w:t>
      </w:r>
      <w:r>
        <w:rPr>
          <w:rFonts w:asciiTheme="minorHAnsi" w:hAnsiTheme="minorHAnsi" w:cstheme="minorHAnsi"/>
          <w:sz w:val="22"/>
        </w:rPr>
        <w:t>Osobnost roku.</w:t>
      </w:r>
    </w:p>
    <w:p w14:paraId="6940B375" w14:textId="77777777" w:rsidR="000D6290" w:rsidRPr="00B15CDE" w:rsidRDefault="000D6290" w:rsidP="000D6290">
      <w:pPr>
        <w:jc w:val="both"/>
        <w:rPr>
          <w:rFonts w:asciiTheme="minorHAnsi" w:hAnsiTheme="minorHAnsi" w:cstheme="minorHAnsi"/>
          <w:sz w:val="22"/>
        </w:rPr>
      </w:pPr>
    </w:p>
    <w:p w14:paraId="5CA56C29" w14:textId="77777777" w:rsidR="004E40A7" w:rsidRPr="004E40A7" w:rsidRDefault="004E40A7" w:rsidP="000D6290">
      <w:pPr>
        <w:jc w:val="both"/>
        <w:rPr>
          <w:rFonts w:asciiTheme="minorHAnsi" w:hAnsiTheme="minorHAnsi" w:cstheme="minorHAnsi"/>
          <w:bCs/>
          <w:sz w:val="22"/>
        </w:rPr>
      </w:pPr>
    </w:p>
    <w:p w14:paraId="79D3FDCF" w14:textId="4AFB1F3C" w:rsidR="00944ED9" w:rsidRPr="00B15CDE" w:rsidRDefault="004E40A7" w:rsidP="000D6290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Přihlašovatelé ze </w:t>
      </w:r>
      <w:r w:rsidR="00944ED9" w:rsidRPr="00B15CDE">
        <w:rPr>
          <w:rFonts w:asciiTheme="minorHAnsi" w:hAnsiTheme="minorHAnsi" w:cstheme="minorHAnsi"/>
          <w:b/>
          <w:sz w:val="22"/>
        </w:rPr>
        <w:t>Slovensk</w:t>
      </w:r>
      <w:r>
        <w:rPr>
          <w:rFonts w:asciiTheme="minorHAnsi" w:hAnsiTheme="minorHAnsi" w:cstheme="minorHAnsi"/>
          <w:b/>
          <w:sz w:val="22"/>
        </w:rPr>
        <w:t>a se hlásí už pátým rokem</w:t>
      </w:r>
    </w:p>
    <w:p w14:paraId="71728903" w14:textId="77777777" w:rsidR="00380B0B" w:rsidRDefault="00380B0B" w:rsidP="000D6290">
      <w:pPr>
        <w:jc w:val="both"/>
        <w:rPr>
          <w:rFonts w:asciiTheme="minorHAnsi" w:hAnsiTheme="minorHAnsi" w:cstheme="minorHAnsi"/>
          <w:sz w:val="22"/>
        </w:rPr>
      </w:pPr>
    </w:p>
    <w:p w14:paraId="740FDCFE" w14:textId="6F1D0920" w:rsidR="0066369C" w:rsidRDefault="004E40A7" w:rsidP="000D6290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„</w:t>
      </w:r>
      <w:r w:rsidRPr="004E40A7">
        <w:rPr>
          <w:rFonts w:asciiTheme="minorHAnsi" w:hAnsiTheme="minorHAnsi" w:cstheme="minorHAnsi"/>
          <w:i/>
          <w:iCs/>
          <w:sz w:val="22"/>
        </w:rPr>
        <w:t xml:space="preserve">Zlatý středník je na Slovensku známou a </w:t>
      </w:r>
      <w:r w:rsidR="0066369C">
        <w:rPr>
          <w:rFonts w:asciiTheme="minorHAnsi" w:hAnsiTheme="minorHAnsi" w:cstheme="minorHAnsi"/>
          <w:i/>
          <w:iCs/>
          <w:sz w:val="22"/>
        </w:rPr>
        <w:t xml:space="preserve">etablovanou </w:t>
      </w:r>
      <w:r w:rsidRPr="004E40A7">
        <w:rPr>
          <w:rFonts w:asciiTheme="minorHAnsi" w:hAnsiTheme="minorHAnsi" w:cstheme="minorHAnsi"/>
          <w:i/>
          <w:iCs/>
          <w:sz w:val="22"/>
        </w:rPr>
        <w:t>soutěží. Slovenští přihlašovatelé si pravidelně odnášejí významná ocenění včetně Grand Prix, což je skvělou zprávou pro komunikační trh. Práce, které vznikají, jsou oproti těm českým odvážnější a silnější v kreativě, což ve spojení s výsledky u porot rezonuje</w:t>
      </w:r>
      <w:r>
        <w:rPr>
          <w:rFonts w:asciiTheme="minorHAnsi" w:hAnsiTheme="minorHAnsi" w:cstheme="minorHAnsi"/>
          <w:sz w:val="22"/>
        </w:rPr>
        <w:t xml:space="preserve">, říká </w:t>
      </w:r>
      <w:r w:rsidR="00DC41B1" w:rsidRPr="00DC41B1">
        <w:rPr>
          <w:rFonts w:asciiTheme="minorHAnsi" w:hAnsiTheme="minorHAnsi" w:cstheme="minorHAnsi"/>
          <w:b/>
          <w:bCs/>
          <w:sz w:val="22"/>
        </w:rPr>
        <w:t xml:space="preserve">Simona </w:t>
      </w:r>
      <w:proofErr w:type="spellStart"/>
      <w:r w:rsidR="00DC41B1" w:rsidRPr="00DC41B1">
        <w:rPr>
          <w:rFonts w:asciiTheme="minorHAnsi" w:hAnsiTheme="minorHAnsi" w:cstheme="minorHAnsi"/>
          <w:b/>
          <w:bCs/>
          <w:sz w:val="22"/>
        </w:rPr>
        <w:t>Mištíková</w:t>
      </w:r>
      <w:proofErr w:type="spellEnd"/>
      <w:r w:rsidR="00DC41B1">
        <w:rPr>
          <w:rFonts w:asciiTheme="minorHAnsi" w:hAnsiTheme="minorHAnsi" w:cstheme="minorHAnsi"/>
          <w:sz w:val="22"/>
        </w:rPr>
        <w:t xml:space="preserve"> z agentury Divino.</w:t>
      </w:r>
    </w:p>
    <w:p w14:paraId="7977AC7D" w14:textId="77777777" w:rsidR="0066369C" w:rsidRDefault="0066369C" w:rsidP="000D6290">
      <w:pPr>
        <w:jc w:val="both"/>
        <w:rPr>
          <w:rFonts w:asciiTheme="minorHAnsi" w:hAnsiTheme="minorHAnsi" w:cstheme="minorHAnsi"/>
          <w:sz w:val="22"/>
        </w:rPr>
      </w:pPr>
    </w:p>
    <w:p w14:paraId="12915532" w14:textId="1A0BEE84" w:rsidR="0066369C" w:rsidRDefault="0066369C" w:rsidP="000D6290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„</w:t>
      </w:r>
      <w:r w:rsidRPr="0066369C">
        <w:rPr>
          <w:rFonts w:asciiTheme="minorHAnsi" w:hAnsiTheme="minorHAnsi" w:cstheme="minorHAnsi"/>
          <w:i/>
          <w:iCs/>
          <w:sz w:val="22"/>
        </w:rPr>
        <w:t xml:space="preserve">Díky PR Klubu jsme se navíc zúčastnili mezinárodního klání </w:t>
      </w:r>
      <w:proofErr w:type="spellStart"/>
      <w:r w:rsidRPr="0066369C">
        <w:rPr>
          <w:rFonts w:asciiTheme="minorHAnsi" w:hAnsiTheme="minorHAnsi" w:cstheme="minorHAnsi"/>
          <w:i/>
          <w:iCs/>
          <w:sz w:val="22"/>
        </w:rPr>
        <w:t>World</w:t>
      </w:r>
      <w:proofErr w:type="spellEnd"/>
      <w:r w:rsidRPr="0066369C">
        <w:rPr>
          <w:rFonts w:asciiTheme="minorHAnsi" w:hAnsiTheme="minorHAnsi" w:cstheme="minorHAnsi"/>
          <w:i/>
          <w:iCs/>
          <w:sz w:val="22"/>
        </w:rPr>
        <w:t xml:space="preserve"> Public Relations and </w:t>
      </w:r>
      <w:proofErr w:type="spellStart"/>
      <w:r w:rsidRPr="0066369C">
        <w:rPr>
          <w:rFonts w:asciiTheme="minorHAnsi" w:hAnsiTheme="minorHAnsi" w:cstheme="minorHAnsi"/>
          <w:i/>
          <w:iCs/>
          <w:sz w:val="22"/>
        </w:rPr>
        <w:t>Communication</w:t>
      </w:r>
      <w:proofErr w:type="spellEnd"/>
      <w:r w:rsidRPr="0066369C">
        <w:rPr>
          <w:rFonts w:asciiTheme="minorHAnsi" w:hAnsiTheme="minorHAnsi" w:cstheme="minorHAnsi"/>
          <w:i/>
          <w:iCs/>
          <w:sz w:val="22"/>
        </w:rPr>
        <w:t xml:space="preserve"> </w:t>
      </w:r>
      <w:proofErr w:type="spellStart"/>
      <w:r w:rsidRPr="0066369C">
        <w:rPr>
          <w:rFonts w:asciiTheme="minorHAnsi" w:hAnsiTheme="minorHAnsi" w:cstheme="minorHAnsi"/>
          <w:i/>
          <w:iCs/>
          <w:sz w:val="22"/>
        </w:rPr>
        <w:t>Awards</w:t>
      </w:r>
      <w:proofErr w:type="spellEnd"/>
      <w:r w:rsidRPr="0066369C">
        <w:rPr>
          <w:rFonts w:asciiTheme="minorHAnsi" w:hAnsiTheme="minorHAnsi" w:cstheme="minorHAnsi"/>
          <w:i/>
          <w:iCs/>
          <w:sz w:val="22"/>
        </w:rPr>
        <w:t xml:space="preserve">, ve kterém Slovenská spořitelna zvítězila. Ocenili jsme i možnost konzultací, jakým způsobem připravit přihlášku, aby byla klíčová zpráva našeho projektu </w:t>
      </w:r>
      <w:r w:rsidR="00DC41B1">
        <w:rPr>
          <w:rFonts w:asciiTheme="minorHAnsi" w:hAnsiTheme="minorHAnsi" w:cstheme="minorHAnsi"/>
          <w:i/>
          <w:iCs/>
          <w:sz w:val="22"/>
        </w:rPr>
        <w:t>vhodně</w:t>
      </w:r>
      <w:r w:rsidRPr="0066369C">
        <w:rPr>
          <w:rFonts w:asciiTheme="minorHAnsi" w:hAnsiTheme="minorHAnsi" w:cstheme="minorHAnsi"/>
          <w:i/>
          <w:iCs/>
          <w:sz w:val="22"/>
        </w:rPr>
        <w:t xml:space="preserve"> předána</w:t>
      </w:r>
      <w:r w:rsidR="00DC41B1">
        <w:rPr>
          <w:rFonts w:asciiTheme="minorHAnsi" w:hAnsiTheme="minorHAnsi" w:cstheme="minorHAnsi"/>
          <w:i/>
          <w:iCs/>
          <w:sz w:val="22"/>
        </w:rPr>
        <w:t>,</w:t>
      </w:r>
      <w:r>
        <w:rPr>
          <w:rFonts w:asciiTheme="minorHAnsi" w:hAnsiTheme="minorHAnsi" w:cstheme="minorHAnsi"/>
          <w:i/>
          <w:iCs/>
          <w:sz w:val="22"/>
        </w:rPr>
        <w:t>“</w:t>
      </w:r>
      <w:r>
        <w:rPr>
          <w:rFonts w:asciiTheme="minorHAnsi" w:hAnsiTheme="minorHAnsi" w:cstheme="minorHAnsi"/>
          <w:sz w:val="22"/>
        </w:rPr>
        <w:t xml:space="preserve"> dodává </w:t>
      </w:r>
      <w:r w:rsidR="004E40A7" w:rsidRPr="00956A04">
        <w:rPr>
          <w:rFonts w:asciiTheme="minorHAnsi" w:hAnsiTheme="minorHAnsi" w:cstheme="minorHAnsi"/>
          <w:b/>
          <w:bCs/>
          <w:sz w:val="22"/>
        </w:rPr>
        <w:t xml:space="preserve">Štefan </w:t>
      </w:r>
      <w:proofErr w:type="spellStart"/>
      <w:r w:rsidR="004E40A7" w:rsidRPr="00956A04">
        <w:rPr>
          <w:rFonts w:asciiTheme="minorHAnsi" w:hAnsiTheme="minorHAnsi" w:cstheme="minorHAnsi"/>
          <w:b/>
          <w:bCs/>
          <w:sz w:val="22"/>
        </w:rPr>
        <w:t>Frimmer</w:t>
      </w:r>
      <w:proofErr w:type="spellEnd"/>
      <w:r w:rsidR="004E40A7">
        <w:rPr>
          <w:rFonts w:asciiTheme="minorHAnsi" w:hAnsiTheme="minorHAnsi" w:cstheme="minorHAnsi"/>
          <w:sz w:val="22"/>
        </w:rPr>
        <w:t>,</w:t>
      </w:r>
      <w:r w:rsidR="005F4279">
        <w:rPr>
          <w:rFonts w:asciiTheme="minorHAnsi" w:hAnsiTheme="minorHAnsi" w:cstheme="minorHAnsi"/>
          <w:sz w:val="22"/>
        </w:rPr>
        <w:t xml:space="preserve"> ředitel komunikace Slovenské spořitelny a</w:t>
      </w:r>
      <w:r w:rsidR="004E40A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E40A7" w:rsidRPr="00956A0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sk-SK"/>
        </w:rPr>
        <w:t>spoluzakladatel</w:t>
      </w:r>
      <w:proofErr w:type="spellEnd"/>
      <w:r w:rsidR="004E40A7" w:rsidRPr="00956A0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sk-SK"/>
        </w:rPr>
        <w:t xml:space="preserve"> platformy </w:t>
      </w:r>
      <w:proofErr w:type="spellStart"/>
      <w:r w:rsidR="004E40A7" w:rsidRPr="00956A0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sk-SK"/>
        </w:rPr>
        <w:t>Komunikačních</w:t>
      </w:r>
      <w:proofErr w:type="spellEnd"/>
      <w:r w:rsidR="004E40A7" w:rsidRPr="00956A0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4E40A7" w:rsidRPr="00956A0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sk-SK"/>
        </w:rPr>
        <w:t>expertů</w:t>
      </w:r>
      <w:proofErr w:type="spellEnd"/>
      <w:r w:rsidR="004E40A7">
        <w:rPr>
          <w:rFonts w:asciiTheme="minorHAnsi" w:hAnsiTheme="minorHAnsi" w:cstheme="minorHAnsi"/>
          <w:sz w:val="22"/>
        </w:rPr>
        <w:t>, který soutěž opětovně zaštítil.</w:t>
      </w:r>
    </w:p>
    <w:p w14:paraId="75BA6313" w14:textId="77777777" w:rsidR="00944ED9" w:rsidRPr="00B15CDE" w:rsidRDefault="00944ED9" w:rsidP="006E1278">
      <w:pPr>
        <w:jc w:val="both"/>
        <w:rPr>
          <w:rFonts w:asciiTheme="minorHAnsi" w:hAnsiTheme="minorHAnsi" w:cstheme="minorHAnsi"/>
          <w:sz w:val="22"/>
        </w:rPr>
      </w:pPr>
    </w:p>
    <w:p w14:paraId="64640543" w14:textId="6493C06A" w:rsidR="006E1278" w:rsidRPr="00B15CDE" w:rsidRDefault="006E1278" w:rsidP="006E1278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 xml:space="preserve">Přihlášky mohou podávat firmy, agentury, neziskové organizace i vládní instituce na </w:t>
      </w:r>
      <w:hyperlink r:id="rId9" w:history="1">
        <w:r w:rsidR="00DC41B1" w:rsidRPr="00DC41B1">
          <w:rPr>
            <w:rStyle w:val="Hypertextovodkaz"/>
            <w:rFonts w:asciiTheme="minorHAnsi" w:hAnsiTheme="minorHAnsi" w:cstheme="minorHAnsi"/>
            <w:sz w:val="22"/>
          </w:rPr>
          <w:t>https://prihlaska.zlatystrednik.cz/</w:t>
        </w:r>
      </w:hyperlink>
      <w:r w:rsidR="00DC41B1" w:rsidRPr="00DC41B1">
        <w:rPr>
          <w:rFonts w:asciiTheme="minorHAnsi" w:hAnsiTheme="minorHAnsi" w:cstheme="minorHAnsi"/>
          <w:sz w:val="22"/>
        </w:rPr>
        <w:t xml:space="preserve"> </w:t>
      </w:r>
      <w:r w:rsidR="00380B0B">
        <w:rPr>
          <w:rFonts w:asciiTheme="minorHAnsi" w:hAnsiTheme="minorHAnsi" w:cstheme="minorHAnsi"/>
          <w:sz w:val="22"/>
        </w:rPr>
        <w:t>do 1</w:t>
      </w:r>
      <w:r w:rsidR="0066369C">
        <w:rPr>
          <w:rFonts w:asciiTheme="minorHAnsi" w:hAnsiTheme="minorHAnsi" w:cstheme="minorHAnsi"/>
          <w:sz w:val="22"/>
        </w:rPr>
        <w:t>6</w:t>
      </w:r>
      <w:r w:rsidR="00380B0B">
        <w:rPr>
          <w:rFonts w:asciiTheme="minorHAnsi" w:hAnsiTheme="minorHAnsi" w:cstheme="minorHAnsi"/>
          <w:sz w:val="22"/>
        </w:rPr>
        <w:t>. dubna</w:t>
      </w:r>
      <w:r w:rsidRPr="00B15CDE">
        <w:rPr>
          <w:rFonts w:asciiTheme="minorHAnsi" w:hAnsiTheme="minorHAnsi" w:cstheme="minorHAnsi"/>
          <w:sz w:val="22"/>
        </w:rPr>
        <w:t>.</w:t>
      </w:r>
      <w:r w:rsidR="000D6290" w:rsidRPr="00B15CDE">
        <w:rPr>
          <w:rFonts w:asciiTheme="minorHAnsi" w:hAnsiTheme="minorHAnsi" w:cstheme="minorHAnsi"/>
          <w:sz w:val="22"/>
        </w:rPr>
        <w:t xml:space="preserve"> Soutěž Zlatý středník pořádá již od roku 2002 profesní organizace </w:t>
      </w:r>
      <w:hyperlink r:id="rId10" w:history="1">
        <w:r w:rsidR="000D6290" w:rsidRPr="00B15CDE">
          <w:rPr>
            <w:rStyle w:val="Hypertextovodkaz"/>
            <w:rFonts w:asciiTheme="minorHAnsi" w:hAnsiTheme="minorHAnsi" w:cstheme="minorHAnsi"/>
            <w:sz w:val="22"/>
          </w:rPr>
          <w:t>PR Klub</w:t>
        </w:r>
      </w:hyperlink>
      <w:r w:rsidR="000D6290" w:rsidRPr="00B15CDE">
        <w:rPr>
          <w:rFonts w:asciiTheme="minorHAnsi" w:hAnsiTheme="minorHAnsi" w:cstheme="minorHAnsi"/>
          <w:sz w:val="22"/>
        </w:rPr>
        <w:t>.</w:t>
      </w:r>
    </w:p>
    <w:p w14:paraId="251A82F8" w14:textId="77777777" w:rsidR="00C1497D" w:rsidRDefault="00C1497D" w:rsidP="00947918">
      <w:pPr>
        <w:jc w:val="both"/>
        <w:rPr>
          <w:rFonts w:asciiTheme="minorHAnsi" w:hAnsiTheme="minorHAnsi" w:cstheme="minorHAnsi"/>
          <w:sz w:val="22"/>
        </w:rPr>
      </w:pPr>
    </w:p>
    <w:p w14:paraId="238C2E16" w14:textId="16379B97" w:rsidR="0066369C" w:rsidRPr="00FB739E" w:rsidRDefault="0066369C" w:rsidP="0066369C">
      <w:p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Mezi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české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partnery </w:t>
      </w:r>
      <w:r w:rsidRPr="00FB739E">
        <w:rPr>
          <w:rFonts w:asciiTheme="minorHAnsi" w:hAnsiTheme="minorHAnsi" w:cstheme="minorHAnsi"/>
          <w:sz w:val="22"/>
          <w:szCs w:val="22"/>
        </w:rPr>
        <w:t xml:space="preserve">soutěže </w:t>
      </w:r>
      <w:proofErr w:type="gram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patří</w:t>
      </w:r>
      <w:proofErr w:type="gram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Mediaboard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T-Mobile,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Seyfor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Hero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Outlaw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>Visit Portugal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MACEK.LEGAL,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Hitrádio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Radiohouse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dm drogerie,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CzechTourism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Coca-Cola HBC, Plzeňský Prazdroj, Bohemia Sekt a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Smilebox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Mezi slovenské partnery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patří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Slovenská </w:t>
      </w:r>
      <w:proofErr w:type="spellStart"/>
      <w:r w:rsidRPr="008F521A">
        <w:rPr>
          <w:rFonts w:asciiTheme="minorHAnsi" w:hAnsiTheme="minorHAnsi" w:cstheme="minorHAnsi"/>
          <w:color w:val="000000"/>
          <w:sz w:val="22"/>
          <w:szCs w:val="22"/>
        </w:rPr>
        <w:t>sporiteľňa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 Orange.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Mediálními partnery soutěže jsou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Marketing&amp;Media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 a CNN Prima </w:t>
      </w:r>
      <w:proofErr w:type="spellStart"/>
      <w:r w:rsidRPr="00FB739E">
        <w:rPr>
          <w:rFonts w:asciiTheme="minorHAnsi" w:hAnsiTheme="minorHAnsi" w:cstheme="minorHAnsi"/>
          <w:color w:val="000000"/>
          <w:sz w:val="22"/>
          <w:szCs w:val="22"/>
        </w:rPr>
        <w:t>News</w:t>
      </w:r>
      <w:proofErr w:type="spellEnd"/>
      <w:r w:rsidRPr="00FB739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4114C8" w14:textId="77777777" w:rsidR="00DE54E3" w:rsidRPr="00B15CDE" w:rsidRDefault="00DE54E3" w:rsidP="00947918">
      <w:pPr>
        <w:jc w:val="both"/>
        <w:rPr>
          <w:rFonts w:asciiTheme="minorHAnsi" w:hAnsiTheme="minorHAnsi" w:cstheme="minorHAnsi"/>
          <w:sz w:val="22"/>
        </w:rPr>
      </w:pPr>
    </w:p>
    <w:p w14:paraId="051F322C" w14:textId="5C2DC6A4" w:rsidR="00947918" w:rsidRPr="00B15CDE" w:rsidRDefault="000D6290" w:rsidP="007C6B1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>Hlavní kategorie 2</w:t>
      </w:r>
      <w:r w:rsidR="0066369C">
        <w:rPr>
          <w:rFonts w:asciiTheme="minorHAnsi" w:hAnsiTheme="minorHAnsi" w:cstheme="minorHAnsi"/>
          <w:b/>
          <w:sz w:val="22"/>
        </w:rPr>
        <w:t>2</w:t>
      </w:r>
      <w:r w:rsidR="00A7755A" w:rsidRPr="00B15CDE">
        <w:rPr>
          <w:rFonts w:asciiTheme="minorHAnsi" w:hAnsiTheme="minorHAnsi" w:cstheme="minorHAnsi"/>
          <w:b/>
          <w:sz w:val="22"/>
        </w:rPr>
        <w:t>. ročníku Zlatého středníku</w:t>
      </w:r>
    </w:p>
    <w:p w14:paraId="18D47FCE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Audio a video prezentace</w:t>
      </w:r>
    </w:p>
    <w:p w14:paraId="2B37AFB2" w14:textId="7B90BBEC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 xml:space="preserve">Brožura, </w:t>
      </w:r>
      <w:r w:rsidR="003A0902">
        <w:rPr>
          <w:rFonts w:cstheme="minorHAnsi"/>
        </w:rPr>
        <w:t>ročenka a katalog</w:t>
      </w:r>
    </w:p>
    <w:p w14:paraId="125BF970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Elektronický časopis a blog</w:t>
      </w:r>
    </w:p>
    <w:p w14:paraId="6D7CF2E2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Externí tištěný časopis a noviny</w:t>
      </w:r>
    </w:p>
    <w:p w14:paraId="6D7EC6F4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Integrovaná kampaň</w:t>
      </w:r>
    </w:p>
    <w:p w14:paraId="33A36C69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Interní komunikace a employee engagement</w:t>
      </w:r>
    </w:p>
    <w:p w14:paraId="1F82D608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Interní tištěný časopis a noviny</w:t>
      </w:r>
    </w:p>
    <w:p w14:paraId="7959BB3B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Kreativní idea</w:t>
      </w:r>
    </w:p>
    <w:p w14:paraId="0270CDD5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Krizová komunikace, komunikace změny a public affairs</w:t>
      </w:r>
    </w:p>
    <w:p w14:paraId="3C95208C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Launch, relaunch, rebranding</w:t>
      </w:r>
    </w:p>
    <w:p w14:paraId="400E6F3B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Mobilní aplikace a inovace</w:t>
      </w:r>
    </w:p>
    <w:p w14:paraId="04CE0926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Newsletter</w:t>
      </w:r>
    </w:p>
    <w:p w14:paraId="6F419AB1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Nízký rozpočet a jeho efektivita</w:t>
      </w:r>
    </w:p>
    <w:p w14:paraId="42D878BA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Podcast</w:t>
      </w:r>
    </w:p>
    <w:p w14:paraId="059C5E4D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PR event</w:t>
      </w:r>
    </w:p>
    <w:p w14:paraId="5ADA6492" w14:textId="71685879" w:rsidR="00947918" w:rsidRPr="00B15CDE" w:rsidRDefault="00F54C7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Společenská odpovědnost,</w:t>
      </w:r>
      <w:r w:rsidR="00A7755A" w:rsidRPr="00B15CDE">
        <w:rPr>
          <w:rFonts w:cstheme="minorHAnsi"/>
        </w:rPr>
        <w:t xml:space="preserve"> udržitelnost a </w:t>
      </w:r>
      <w:r>
        <w:rPr>
          <w:rFonts w:cstheme="minorHAnsi"/>
        </w:rPr>
        <w:t>ESG</w:t>
      </w:r>
    </w:p>
    <w:p w14:paraId="07512283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Struktura, obsah a storytelling</w:t>
      </w:r>
    </w:p>
    <w:p w14:paraId="4EA5BD87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Výroční zpráva</w:t>
      </w:r>
    </w:p>
    <w:p w14:paraId="4764B7E3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Využití sociálních sítí a influencer marketing</w:t>
      </w:r>
    </w:p>
    <w:p w14:paraId="7DEF631E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Webové stránky</w:t>
      </w:r>
    </w:p>
    <w:p w14:paraId="63BA6610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30895B40" w14:textId="77777777" w:rsidR="00DE54E3" w:rsidRPr="00B15CDE" w:rsidRDefault="00DE54E3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br w:type="page"/>
      </w:r>
    </w:p>
    <w:p w14:paraId="3CF8D48F" w14:textId="6AF0BCD6" w:rsidR="00DC3779" w:rsidRPr="00B15CDE" w:rsidRDefault="00A7755A" w:rsidP="00DE54E3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lastRenderedPageBreak/>
        <w:t xml:space="preserve">Oborové kategorie </w:t>
      </w:r>
    </w:p>
    <w:p w14:paraId="30FF389C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Auto-moto a doprava</w:t>
      </w:r>
    </w:p>
    <w:p w14:paraId="4A2B82A0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Finanční služby</w:t>
      </w:r>
    </w:p>
    <w:p w14:paraId="023F18AF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FMCG, krása a móda</w:t>
      </w:r>
    </w:p>
    <w:p w14:paraId="49A29BE9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Neziskový sektor</w:t>
      </w:r>
    </w:p>
    <w:p w14:paraId="7E44052C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Průmysl, strojírenství a energetika</w:t>
      </w:r>
    </w:p>
    <w:p w14:paraId="12875D6D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Sport, zábava, umění, média, cestovní ruch a gastronomie</w:t>
      </w:r>
    </w:p>
    <w:p w14:paraId="6E17DC90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Telekomunikace a IT</w:t>
      </w:r>
    </w:p>
    <w:p w14:paraId="24756278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Veřejný sektor a politická komunikace</w:t>
      </w:r>
    </w:p>
    <w:p w14:paraId="464F6DA2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Zdravotní péče a farmacie</w:t>
      </w:r>
    </w:p>
    <w:p w14:paraId="702DCA19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27AF10A7" w14:textId="77777777" w:rsidR="00947918" w:rsidRPr="00B15CDE" w:rsidRDefault="00A7755A" w:rsidP="0083279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>Grand Prix</w:t>
      </w:r>
    </w:p>
    <w:p w14:paraId="3BA2C36E" w14:textId="2CE9FBEB" w:rsidR="000D6290" w:rsidRPr="00B15CDE" w:rsidRDefault="00ED285B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Projekt roku</w:t>
      </w:r>
    </w:p>
    <w:p w14:paraId="021E9BFB" w14:textId="77777777" w:rsidR="00947918" w:rsidRPr="00B15CDE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Nejlepší agentura</w:t>
      </w:r>
    </w:p>
    <w:p w14:paraId="6B52A055" w14:textId="77777777" w:rsidR="00947918" w:rsidRPr="00B15CDE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Talent</w:t>
      </w:r>
    </w:p>
    <w:p w14:paraId="20F2AC06" w14:textId="66B78361" w:rsidR="00947918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Osobnost PR</w:t>
      </w:r>
    </w:p>
    <w:p w14:paraId="6CD39497" w14:textId="5CC7C1E0" w:rsidR="0066369C" w:rsidRPr="00B15CDE" w:rsidRDefault="0066369C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Měření efektivity</w:t>
      </w:r>
    </w:p>
    <w:p w14:paraId="30A38DAD" w14:textId="77777777" w:rsidR="00B15CDE" w:rsidRDefault="00B15CDE" w:rsidP="00947918">
      <w:pPr>
        <w:jc w:val="both"/>
        <w:rPr>
          <w:rFonts w:asciiTheme="minorHAnsi" w:hAnsiTheme="minorHAnsi" w:cstheme="minorHAnsi"/>
          <w:sz w:val="22"/>
        </w:rPr>
      </w:pPr>
    </w:p>
    <w:p w14:paraId="02ABBDDC" w14:textId="77777777" w:rsidR="00947918" w:rsidRPr="00B15CDE" w:rsidRDefault="00A7755A" w:rsidP="00947918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>Do kategorií Grand Prix se nelze přihlásit. Vítěze nominuje a posoudí odborná porota soutěže. Bude vyhlášeno pouze 1. místo každé kategorie.</w:t>
      </w:r>
    </w:p>
    <w:p w14:paraId="119F4950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26CC31DF" w14:textId="77777777" w:rsidR="00FF087D" w:rsidRDefault="00FF087D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04E268F8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CE1A903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81DDDC2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2CD15D7B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6FBF0DA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3A53CBBD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32496A8E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45898DFF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49194342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0298886A" w14:textId="77777777" w:rsidR="00DE54E3" w:rsidRPr="00B15CDE" w:rsidRDefault="00DE54E3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</w:p>
    <w:p w14:paraId="5E737927" w14:textId="77777777" w:rsidR="0066369C" w:rsidRPr="00B15CDE" w:rsidRDefault="0066369C" w:rsidP="006636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b/>
          <w:color w:val="000000"/>
          <w:sz w:val="20"/>
        </w:rPr>
        <w:t>Zlatý středník</w:t>
      </w:r>
      <w:r w:rsidRPr="00B15CDE">
        <w:rPr>
          <w:rFonts w:asciiTheme="minorHAnsi" w:eastAsia="Times New Roman" w:hAnsiTheme="minorHAnsi" w:cstheme="minorHAnsi"/>
          <w:color w:val="000000"/>
          <w:sz w:val="20"/>
        </w:rPr>
        <w:t xml:space="preserve"> je československá profesní soutěž hodnotící nejlepší komunikační projekty a firemní média vznikající jak v České republice, tak na Slovensku. Odborná porota posuzuje přihlášené práce i napříč oborovými sektory a porovnává ty nejzajímavější osobnosti, projekty a PR agentury roku.</w:t>
      </w:r>
    </w:p>
    <w:p w14:paraId="0EFBA7E9" w14:textId="77777777" w:rsidR="0066369C" w:rsidRPr="00B15CDE" w:rsidRDefault="0066369C" w:rsidP="0066369C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</w:p>
    <w:p w14:paraId="676547D8" w14:textId="77777777" w:rsidR="0066369C" w:rsidRPr="00B15CDE" w:rsidRDefault="0066369C" w:rsidP="0066369C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  <w:r w:rsidRPr="00B15CDE">
        <w:rPr>
          <w:rFonts w:asciiTheme="minorHAnsi" w:eastAsia="Arial" w:hAnsiTheme="minorHAnsi" w:cstheme="minorHAnsi"/>
          <w:b/>
          <w:color w:val="000000"/>
          <w:sz w:val="20"/>
        </w:rPr>
        <w:t>O PR Klubu</w:t>
      </w:r>
    </w:p>
    <w:bookmarkStart w:id="0" w:name="_Hlk156310844"/>
    <w:p w14:paraId="33821E22" w14:textId="77777777" w:rsidR="0066369C" w:rsidRDefault="0066369C" w:rsidP="0066369C">
      <w:pPr>
        <w:jc w:val="both"/>
        <w:rPr>
          <w:rFonts w:asciiTheme="minorHAnsi" w:eastAsia="Arial" w:hAnsiTheme="minorHAnsi" w:cstheme="minorHAnsi"/>
          <w:color w:val="000000"/>
          <w:sz w:val="20"/>
        </w:rPr>
      </w:pPr>
      <w:r>
        <w:rPr>
          <w:rFonts w:asciiTheme="minorHAnsi" w:eastAsia="Arial" w:hAnsiTheme="minorHAnsi" w:cstheme="minorHAnsi"/>
          <w:color w:val="000000"/>
          <w:sz w:val="20"/>
        </w:rPr>
        <w:fldChar w:fldCharType="begin"/>
      </w:r>
      <w:r>
        <w:rPr>
          <w:rFonts w:asciiTheme="minorHAnsi" w:eastAsia="Arial" w:hAnsiTheme="minorHAnsi" w:cstheme="minorHAnsi"/>
          <w:color w:val="000000"/>
          <w:sz w:val="20"/>
        </w:rPr>
        <w:instrText>HYPERLINK "https://www.prklub.cz"</w:instrText>
      </w:r>
      <w:r>
        <w:rPr>
          <w:rFonts w:asciiTheme="minorHAnsi" w:eastAsia="Arial" w:hAnsiTheme="minorHAnsi" w:cstheme="minorHAnsi"/>
          <w:color w:val="000000"/>
          <w:sz w:val="20"/>
        </w:rPr>
      </w:r>
      <w:r>
        <w:rPr>
          <w:rFonts w:asciiTheme="minorHAnsi" w:eastAsia="Arial" w:hAnsiTheme="minorHAnsi" w:cstheme="minorHAnsi"/>
          <w:color w:val="000000"/>
          <w:sz w:val="20"/>
        </w:rPr>
        <w:fldChar w:fldCharType="separate"/>
      </w:r>
      <w:r w:rsidRPr="001D6E54">
        <w:rPr>
          <w:rStyle w:val="Hypertextovodkaz"/>
          <w:rFonts w:asciiTheme="minorHAnsi" w:eastAsia="Arial" w:hAnsiTheme="minorHAnsi" w:cstheme="minorHAnsi"/>
          <w:sz w:val="20"/>
        </w:rPr>
        <w:t>PR Klub</w:t>
      </w:r>
      <w:r>
        <w:rPr>
          <w:rFonts w:asciiTheme="minorHAnsi" w:eastAsia="Arial" w:hAnsiTheme="minorHAnsi" w:cstheme="minorHAnsi"/>
          <w:color w:val="000000"/>
          <w:sz w:val="20"/>
        </w:rPr>
        <w:fldChar w:fldCharType="end"/>
      </w:r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 je oborovou organizací sdružující přibližně 350 profesionálů v oblasti komunikace a public relations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r w:rsidRPr="002D19F8">
        <w:rPr>
          <w:rFonts w:asciiTheme="minorHAnsi" w:eastAsia="Arial" w:hAnsiTheme="minorHAnsi" w:cstheme="minorHAnsi"/>
          <w:color w:val="000000"/>
          <w:sz w:val="20"/>
        </w:rPr>
        <w:t xml:space="preserve">z toho </w:t>
      </w:r>
      <w:r>
        <w:rPr>
          <w:rFonts w:asciiTheme="minorHAnsi" w:eastAsia="Arial" w:hAnsiTheme="minorHAnsi" w:cstheme="minorHAnsi"/>
          <w:color w:val="000000"/>
          <w:sz w:val="20"/>
        </w:rPr>
        <w:t>41</w:t>
      </w:r>
      <w:r w:rsidRPr="002D19F8">
        <w:rPr>
          <w:rFonts w:asciiTheme="minorHAnsi" w:eastAsia="Arial" w:hAnsiTheme="minorHAnsi" w:cstheme="minorHAnsi"/>
          <w:color w:val="000000"/>
          <w:sz w:val="20"/>
        </w:rPr>
        <w:t xml:space="preserve"> firem, agentur a institucí, pro které je profesionální komunikace a budování dobré reputace důležité, využívá institucionálního členství. </w:t>
      </w:r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Jeho cílem je podporovat profesní růst svých členů a rozvoj oboru. Pravidelně organizuje </w:t>
      </w:r>
      <w:hyperlink r:id="rId11" w:history="1">
        <w:r w:rsidRPr="001D6E54">
          <w:rPr>
            <w:rStyle w:val="Hypertextovodkaz"/>
            <w:rFonts w:asciiTheme="minorHAnsi" w:eastAsia="Arial" w:hAnsiTheme="minorHAnsi" w:cstheme="minorHAnsi"/>
            <w:sz w:val="20"/>
          </w:rPr>
          <w:t xml:space="preserve">vzdělávací akce, </w:t>
        </w:r>
        <w:proofErr w:type="gramStart"/>
        <w:r w:rsidRPr="001D6E54">
          <w:rPr>
            <w:rStyle w:val="Hypertextovodkaz"/>
            <w:rFonts w:asciiTheme="minorHAnsi" w:eastAsia="Arial" w:hAnsiTheme="minorHAnsi" w:cstheme="minorHAnsi"/>
            <w:sz w:val="20"/>
          </w:rPr>
          <w:t>diskuze</w:t>
        </w:r>
        <w:proofErr w:type="gramEnd"/>
        <w:r w:rsidRPr="001D6E54">
          <w:rPr>
            <w:rStyle w:val="Hypertextovodkaz"/>
            <w:rFonts w:asciiTheme="minorHAnsi" w:eastAsia="Arial" w:hAnsiTheme="minorHAnsi" w:cstheme="minorHAnsi"/>
            <w:sz w:val="20"/>
          </w:rPr>
          <w:t xml:space="preserve"> a setkávání</w:t>
        </w:r>
      </w:hyperlink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Sledovat 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jeho </w:t>
      </w:r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aktivity můžete na sítích </w:t>
      </w:r>
      <w:hyperlink r:id="rId12" w:history="1">
        <w:r w:rsidRPr="00B15CDE">
          <w:rPr>
            <w:rStyle w:val="Hypertextovodkaz"/>
            <w:rFonts w:asciiTheme="minorHAnsi" w:eastAsia="Arial" w:hAnsiTheme="minorHAnsi" w:cstheme="minorHAnsi"/>
            <w:sz w:val="20"/>
          </w:rPr>
          <w:t>Facebook</w:t>
        </w:r>
      </w:hyperlink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 a </w:t>
      </w:r>
      <w:hyperlink r:id="rId13" w:history="1">
        <w:r w:rsidRPr="00B15CDE">
          <w:rPr>
            <w:rStyle w:val="Hypertextovodkaz"/>
            <w:rFonts w:asciiTheme="minorHAnsi" w:eastAsia="Arial" w:hAnsiTheme="minorHAnsi" w:cstheme="minorHAnsi"/>
            <w:sz w:val="20"/>
          </w:rPr>
          <w:t>LinkedIn</w:t>
        </w:r>
      </w:hyperlink>
      <w:r w:rsidRPr="00B15CDE">
        <w:rPr>
          <w:rFonts w:asciiTheme="minorHAnsi" w:eastAsia="Arial" w:hAnsiTheme="minorHAnsi" w:cstheme="minorHAnsi"/>
          <w:color w:val="000000"/>
          <w:sz w:val="20"/>
        </w:rPr>
        <w:t>.</w:t>
      </w:r>
    </w:p>
    <w:bookmarkEnd w:id="0"/>
    <w:p w14:paraId="42F62EE2" w14:textId="77777777" w:rsidR="00DE54E3" w:rsidRPr="00B15CDE" w:rsidRDefault="00DE54E3" w:rsidP="00BB6BB6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</w:p>
    <w:p w14:paraId="0C919689" w14:textId="77777777" w:rsidR="00FD28D3" w:rsidRPr="00B15CDE" w:rsidRDefault="00A7755A" w:rsidP="00BB6BB6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  <w:r w:rsidRPr="00B15CDE">
        <w:rPr>
          <w:rFonts w:asciiTheme="minorHAnsi" w:eastAsia="Arial" w:hAnsiTheme="minorHAnsi" w:cstheme="minorHAnsi"/>
          <w:b/>
          <w:color w:val="000000"/>
          <w:sz w:val="20"/>
        </w:rPr>
        <w:t>Kontakt:</w:t>
      </w:r>
    </w:p>
    <w:p w14:paraId="4848CDED" w14:textId="77777777" w:rsidR="00E11AB8" w:rsidRPr="00B15CDE" w:rsidRDefault="00A7755A" w:rsidP="00BB6BB6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color w:val="000000"/>
          <w:sz w:val="20"/>
        </w:rPr>
        <w:t>Michaela Pišiová</w:t>
      </w:r>
    </w:p>
    <w:p w14:paraId="2C10D3DE" w14:textId="77777777" w:rsidR="00E11AB8" w:rsidRPr="00B15CDE" w:rsidRDefault="00A7755A" w:rsidP="00BB6BB6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color w:val="000000"/>
          <w:sz w:val="20"/>
        </w:rPr>
        <w:t>Výkonná ředitelka PR Klubu</w:t>
      </w:r>
    </w:p>
    <w:p w14:paraId="26CBDA82" w14:textId="13499BBF" w:rsidR="0072336A" w:rsidRPr="00B15CDE" w:rsidRDefault="00000000" w:rsidP="00DC41B1">
      <w:pPr>
        <w:shd w:val="clear" w:color="auto" w:fill="FFFFFF"/>
        <w:spacing w:after="100" w:afterAutospacing="1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  <w:hyperlink r:id="rId14" w:history="1">
        <w:r w:rsidR="00E11AB8" w:rsidRPr="00B15CDE">
          <w:rPr>
            <w:rStyle w:val="Hypertextovodkaz"/>
            <w:rFonts w:asciiTheme="minorHAnsi" w:eastAsia="Times New Roman" w:hAnsiTheme="minorHAnsi" w:cstheme="minorHAnsi"/>
            <w:sz w:val="20"/>
          </w:rPr>
          <w:t>reditelka@prklub.cz</w:t>
        </w:r>
      </w:hyperlink>
      <w:r w:rsidR="00E11AB8" w:rsidRPr="00B15CDE">
        <w:rPr>
          <w:rFonts w:asciiTheme="minorHAnsi" w:eastAsia="Times New Roman" w:hAnsiTheme="minorHAnsi" w:cstheme="minorHAnsi"/>
          <w:color w:val="000000"/>
          <w:sz w:val="20"/>
        </w:rPr>
        <w:br/>
        <w:t>+420 777 955</w:t>
      </w:r>
      <w:r w:rsidR="00A7755A" w:rsidRPr="00B15CDE">
        <w:rPr>
          <w:rFonts w:asciiTheme="minorHAnsi" w:eastAsia="Times New Roman" w:hAnsiTheme="minorHAnsi" w:cstheme="minorHAnsi"/>
          <w:color w:val="000000"/>
          <w:sz w:val="20"/>
        </w:rPr>
        <w:t> </w:t>
      </w:r>
      <w:r w:rsidR="00FF087D" w:rsidRPr="00B15CDE">
        <w:rPr>
          <w:rFonts w:asciiTheme="minorHAnsi" w:eastAsia="Times New Roman" w:hAnsiTheme="minorHAnsi" w:cstheme="minorHAnsi"/>
          <w:color w:val="000000"/>
          <w:sz w:val="20"/>
        </w:rPr>
        <w:t>918</w:t>
      </w:r>
    </w:p>
    <w:sectPr w:rsidR="0072336A" w:rsidRPr="00B15CDE" w:rsidSect="006E71D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DFFA" w14:textId="77777777" w:rsidR="006E71D6" w:rsidRDefault="006E71D6">
      <w:r>
        <w:separator/>
      </w:r>
    </w:p>
  </w:endnote>
  <w:endnote w:type="continuationSeparator" w:id="0">
    <w:p w14:paraId="32AA1722" w14:textId="77777777" w:rsidR="006E71D6" w:rsidRDefault="006E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349C" w14:textId="77777777" w:rsidR="00E11AB8" w:rsidRDefault="00E11AB8" w:rsidP="00E11AB8">
    <w:pPr>
      <w:jc w:val="both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1D6A" w14:textId="77777777" w:rsidR="006E71D6" w:rsidRDefault="006E71D6">
      <w:r>
        <w:separator/>
      </w:r>
    </w:p>
  </w:footnote>
  <w:footnote w:type="continuationSeparator" w:id="0">
    <w:p w14:paraId="6FEF0135" w14:textId="77777777" w:rsidR="006E71D6" w:rsidRDefault="006E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DD4B" w14:textId="77777777" w:rsidR="009B6ABA" w:rsidRDefault="00A7755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2D535" wp14:editId="48BA21D4">
          <wp:simplePos x="0" y="0"/>
          <wp:positionH relativeFrom="margin">
            <wp:posOffset>4623435</wp:posOffset>
          </wp:positionH>
          <wp:positionV relativeFrom="paragraph">
            <wp:posOffset>75565</wp:posOffset>
          </wp:positionV>
          <wp:extent cx="1116965" cy="4381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03837" name="PRKlub_logo_rgb_1_pruhled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763"/>
    <w:multiLevelType w:val="hybridMultilevel"/>
    <w:tmpl w:val="059ED282"/>
    <w:lvl w:ilvl="0" w:tplc="91F2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CF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29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6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AE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60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AB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8B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4C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19A"/>
    <w:multiLevelType w:val="hybridMultilevel"/>
    <w:tmpl w:val="03589AEA"/>
    <w:lvl w:ilvl="0" w:tplc="2B92C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E8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E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AE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8B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62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C1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22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BF1"/>
    <w:multiLevelType w:val="hybridMultilevel"/>
    <w:tmpl w:val="CB6C7042"/>
    <w:lvl w:ilvl="0" w:tplc="5AC6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0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C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6E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E7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7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0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3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DB7"/>
    <w:multiLevelType w:val="hybridMultilevel"/>
    <w:tmpl w:val="5E3C854C"/>
    <w:lvl w:ilvl="0" w:tplc="9F12EC70">
      <w:start w:val="1"/>
      <w:numFmt w:val="decimal"/>
      <w:lvlText w:val="%1."/>
      <w:lvlJc w:val="left"/>
      <w:pPr>
        <w:ind w:left="720" w:hanging="360"/>
      </w:pPr>
    </w:lvl>
    <w:lvl w:ilvl="1" w:tplc="114CF78C" w:tentative="1">
      <w:start w:val="1"/>
      <w:numFmt w:val="lowerLetter"/>
      <w:lvlText w:val="%2."/>
      <w:lvlJc w:val="left"/>
      <w:pPr>
        <w:ind w:left="1440" w:hanging="360"/>
      </w:pPr>
    </w:lvl>
    <w:lvl w:ilvl="2" w:tplc="3DECE8BC" w:tentative="1">
      <w:start w:val="1"/>
      <w:numFmt w:val="lowerRoman"/>
      <w:lvlText w:val="%3."/>
      <w:lvlJc w:val="right"/>
      <w:pPr>
        <w:ind w:left="2160" w:hanging="180"/>
      </w:pPr>
    </w:lvl>
    <w:lvl w:ilvl="3" w:tplc="3718F652" w:tentative="1">
      <w:start w:val="1"/>
      <w:numFmt w:val="decimal"/>
      <w:lvlText w:val="%4."/>
      <w:lvlJc w:val="left"/>
      <w:pPr>
        <w:ind w:left="2880" w:hanging="360"/>
      </w:pPr>
    </w:lvl>
    <w:lvl w:ilvl="4" w:tplc="40AC929C" w:tentative="1">
      <w:start w:val="1"/>
      <w:numFmt w:val="lowerLetter"/>
      <w:lvlText w:val="%5."/>
      <w:lvlJc w:val="left"/>
      <w:pPr>
        <w:ind w:left="3600" w:hanging="360"/>
      </w:pPr>
    </w:lvl>
    <w:lvl w:ilvl="5" w:tplc="DF8E082C" w:tentative="1">
      <w:start w:val="1"/>
      <w:numFmt w:val="lowerRoman"/>
      <w:lvlText w:val="%6."/>
      <w:lvlJc w:val="right"/>
      <w:pPr>
        <w:ind w:left="4320" w:hanging="180"/>
      </w:pPr>
    </w:lvl>
    <w:lvl w:ilvl="6" w:tplc="E37825DA" w:tentative="1">
      <w:start w:val="1"/>
      <w:numFmt w:val="decimal"/>
      <w:lvlText w:val="%7."/>
      <w:lvlJc w:val="left"/>
      <w:pPr>
        <w:ind w:left="5040" w:hanging="360"/>
      </w:pPr>
    </w:lvl>
    <w:lvl w:ilvl="7" w:tplc="64C0A65C" w:tentative="1">
      <w:start w:val="1"/>
      <w:numFmt w:val="lowerLetter"/>
      <w:lvlText w:val="%8."/>
      <w:lvlJc w:val="left"/>
      <w:pPr>
        <w:ind w:left="5760" w:hanging="360"/>
      </w:pPr>
    </w:lvl>
    <w:lvl w:ilvl="8" w:tplc="B64C2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D6C"/>
    <w:multiLevelType w:val="hybridMultilevel"/>
    <w:tmpl w:val="7AAC7462"/>
    <w:lvl w:ilvl="0" w:tplc="E5E07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4798A" w:tentative="1">
      <w:start w:val="1"/>
      <w:numFmt w:val="lowerLetter"/>
      <w:lvlText w:val="%2."/>
      <w:lvlJc w:val="left"/>
      <w:pPr>
        <w:ind w:left="1440" w:hanging="360"/>
      </w:pPr>
    </w:lvl>
    <w:lvl w:ilvl="2" w:tplc="37D0758E" w:tentative="1">
      <w:start w:val="1"/>
      <w:numFmt w:val="lowerRoman"/>
      <w:lvlText w:val="%3."/>
      <w:lvlJc w:val="right"/>
      <w:pPr>
        <w:ind w:left="2160" w:hanging="180"/>
      </w:pPr>
    </w:lvl>
    <w:lvl w:ilvl="3" w:tplc="6A5CD1A8" w:tentative="1">
      <w:start w:val="1"/>
      <w:numFmt w:val="decimal"/>
      <w:lvlText w:val="%4."/>
      <w:lvlJc w:val="left"/>
      <w:pPr>
        <w:ind w:left="2880" w:hanging="360"/>
      </w:pPr>
    </w:lvl>
    <w:lvl w:ilvl="4" w:tplc="A7CCAB5A" w:tentative="1">
      <w:start w:val="1"/>
      <w:numFmt w:val="lowerLetter"/>
      <w:lvlText w:val="%5."/>
      <w:lvlJc w:val="left"/>
      <w:pPr>
        <w:ind w:left="3600" w:hanging="360"/>
      </w:pPr>
    </w:lvl>
    <w:lvl w:ilvl="5" w:tplc="07FE0C2A" w:tentative="1">
      <w:start w:val="1"/>
      <w:numFmt w:val="lowerRoman"/>
      <w:lvlText w:val="%6."/>
      <w:lvlJc w:val="right"/>
      <w:pPr>
        <w:ind w:left="4320" w:hanging="180"/>
      </w:pPr>
    </w:lvl>
    <w:lvl w:ilvl="6" w:tplc="0862FFF6" w:tentative="1">
      <w:start w:val="1"/>
      <w:numFmt w:val="decimal"/>
      <w:lvlText w:val="%7."/>
      <w:lvlJc w:val="left"/>
      <w:pPr>
        <w:ind w:left="5040" w:hanging="360"/>
      </w:pPr>
    </w:lvl>
    <w:lvl w:ilvl="7" w:tplc="370C11FC" w:tentative="1">
      <w:start w:val="1"/>
      <w:numFmt w:val="lowerLetter"/>
      <w:lvlText w:val="%8."/>
      <w:lvlJc w:val="left"/>
      <w:pPr>
        <w:ind w:left="5760" w:hanging="360"/>
      </w:pPr>
    </w:lvl>
    <w:lvl w:ilvl="8" w:tplc="5DEC9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4A6B"/>
    <w:multiLevelType w:val="hybridMultilevel"/>
    <w:tmpl w:val="6CF2196E"/>
    <w:lvl w:ilvl="0" w:tplc="51B8656A">
      <w:start w:val="1"/>
      <w:numFmt w:val="decimal"/>
      <w:lvlText w:val="%1."/>
      <w:lvlJc w:val="left"/>
      <w:pPr>
        <w:ind w:left="1080" w:hanging="360"/>
      </w:pPr>
    </w:lvl>
    <w:lvl w:ilvl="1" w:tplc="1C94E428" w:tentative="1">
      <w:start w:val="1"/>
      <w:numFmt w:val="lowerLetter"/>
      <w:lvlText w:val="%2."/>
      <w:lvlJc w:val="left"/>
      <w:pPr>
        <w:ind w:left="1800" w:hanging="360"/>
      </w:pPr>
    </w:lvl>
    <w:lvl w:ilvl="2" w:tplc="9086EABE" w:tentative="1">
      <w:start w:val="1"/>
      <w:numFmt w:val="lowerRoman"/>
      <w:lvlText w:val="%3."/>
      <w:lvlJc w:val="right"/>
      <w:pPr>
        <w:ind w:left="2520" w:hanging="180"/>
      </w:pPr>
    </w:lvl>
    <w:lvl w:ilvl="3" w:tplc="3592AA52" w:tentative="1">
      <w:start w:val="1"/>
      <w:numFmt w:val="decimal"/>
      <w:lvlText w:val="%4."/>
      <w:lvlJc w:val="left"/>
      <w:pPr>
        <w:ind w:left="3240" w:hanging="360"/>
      </w:pPr>
    </w:lvl>
    <w:lvl w:ilvl="4" w:tplc="BBF2E578" w:tentative="1">
      <w:start w:val="1"/>
      <w:numFmt w:val="lowerLetter"/>
      <w:lvlText w:val="%5."/>
      <w:lvlJc w:val="left"/>
      <w:pPr>
        <w:ind w:left="3960" w:hanging="360"/>
      </w:pPr>
    </w:lvl>
    <w:lvl w:ilvl="5" w:tplc="E62019E0" w:tentative="1">
      <w:start w:val="1"/>
      <w:numFmt w:val="lowerRoman"/>
      <w:lvlText w:val="%6."/>
      <w:lvlJc w:val="right"/>
      <w:pPr>
        <w:ind w:left="4680" w:hanging="180"/>
      </w:pPr>
    </w:lvl>
    <w:lvl w:ilvl="6" w:tplc="2632900A" w:tentative="1">
      <w:start w:val="1"/>
      <w:numFmt w:val="decimal"/>
      <w:lvlText w:val="%7."/>
      <w:lvlJc w:val="left"/>
      <w:pPr>
        <w:ind w:left="5400" w:hanging="360"/>
      </w:pPr>
    </w:lvl>
    <w:lvl w:ilvl="7" w:tplc="6A522BBA" w:tentative="1">
      <w:start w:val="1"/>
      <w:numFmt w:val="lowerLetter"/>
      <w:lvlText w:val="%8."/>
      <w:lvlJc w:val="left"/>
      <w:pPr>
        <w:ind w:left="6120" w:hanging="360"/>
      </w:pPr>
    </w:lvl>
    <w:lvl w:ilvl="8" w:tplc="ECD2DE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DE0C58"/>
    <w:multiLevelType w:val="hybridMultilevel"/>
    <w:tmpl w:val="770472E0"/>
    <w:lvl w:ilvl="0" w:tplc="70E4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2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F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E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6E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68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E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EC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A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60B71"/>
    <w:multiLevelType w:val="hybridMultilevel"/>
    <w:tmpl w:val="1C822842"/>
    <w:lvl w:ilvl="0" w:tplc="0E88C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4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0E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6A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6F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E5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04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C4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89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19544">
    <w:abstractNumId w:val="0"/>
  </w:num>
  <w:num w:numId="2" w16cid:durableId="1212306662">
    <w:abstractNumId w:val="4"/>
  </w:num>
  <w:num w:numId="3" w16cid:durableId="1796634787">
    <w:abstractNumId w:val="7"/>
  </w:num>
  <w:num w:numId="4" w16cid:durableId="1275407594">
    <w:abstractNumId w:val="6"/>
  </w:num>
  <w:num w:numId="5" w16cid:durableId="1463189001">
    <w:abstractNumId w:val="2"/>
  </w:num>
  <w:num w:numId="6" w16cid:durableId="282659701">
    <w:abstractNumId w:val="1"/>
  </w:num>
  <w:num w:numId="7" w16cid:durableId="1288199015">
    <w:abstractNumId w:val="5"/>
  </w:num>
  <w:num w:numId="8" w16cid:durableId="2081517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zMzMTeyNDIxMDVS0lEKTi0uzszPAykwrgUAb91rBywAAAA="/>
  </w:docVars>
  <w:rsids>
    <w:rsidRoot w:val="00FD28D3"/>
    <w:rsid w:val="0001478B"/>
    <w:rsid w:val="000203D5"/>
    <w:rsid w:val="0002469B"/>
    <w:rsid w:val="000251AC"/>
    <w:rsid w:val="00044FD4"/>
    <w:rsid w:val="000732CE"/>
    <w:rsid w:val="00076720"/>
    <w:rsid w:val="00077DDB"/>
    <w:rsid w:val="00083605"/>
    <w:rsid w:val="000950CD"/>
    <w:rsid w:val="000A2E98"/>
    <w:rsid w:val="000A7659"/>
    <w:rsid w:val="000B2D0E"/>
    <w:rsid w:val="000D2463"/>
    <w:rsid w:val="000D6290"/>
    <w:rsid w:val="000E7DD9"/>
    <w:rsid w:val="000F4B88"/>
    <w:rsid w:val="000F7D6A"/>
    <w:rsid w:val="001026A0"/>
    <w:rsid w:val="00104EBB"/>
    <w:rsid w:val="001274C5"/>
    <w:rsid w:val="0013498D"/>
    <w:rsid w:val="0016059A"/>
    <w:rsid w:val="001609EB"/>
    <w:rsid w:val="00164E8E"/>
    <w:rsid w:val="001655EE"/>
    <w:rsid w:val="0016601C"/>
    <w:rsid w:val="00166BDE"/>
    <w:rsid w:val="00174998"/>
    <w:rsid w:val="00193718"/>
    <w:rsid w:val="00195391"/>
    <w:rsid w:val="001A239F"/>
    <w:rsid w:val="001C7B1A"/>
    <w:rsid w:val="001E1A68"/>
    <w:rsid w:val="001E30B9"/>
    <w:rsid w:val="001F6770"/>
    <w:rsid w:val="002030A9"/>
    <w:rsid w:val="00216E54"/>
    <w:rsid w:val="00217171"/>
    <w:rsid w:val="002252D1"/>
    <w:rsid w:val="00233A18"/>
    <w:rsid w:val="00247B5E"/>
    <w:rsid w:val="0025618C"/>
    <w:rsid w:val="00260328"/>
    <w:rsid w:val="002617DE"/>
    <w:rsid w:val="00264A6B"/>
    <w:rsid w:val="00270DF2"/>
    <w:rsid w:val="00272CC4"/>
    <w:rsid w:val="0028708D"/>
    <w:rsid w:val="00292016"/>
    <w:rsid w:val="00293937"/>
    <w:rsid w:val="00294DEF"/>
    <w:rsid w:val="002955A8"/>
    <w:rsid w:val="002B6046"/>
    <w:rsid w:val="002B6A80"/>
    <w:rsid w:val="002C1FAE"/>
    <w:rsid w:val="002C22F1"/>
    <w:rsid w:val="002C67FC"/>
    <w:rsid w:val="002E0753"/>
    <w:rsid w:val="002F362A"/>
    <w:rsid w:val="00301AFF"/>
    <w:rsid w:val="0032211B"/>
    <w:rsid w:val="00323887"/>
    <w:rsid w:val="003412D8"/>
    <w:rsid w:val="00341FA5"/>
    <w:rsid w:val="00345BE4"/>
    <w:rsid w:val="003510CF"/>
    <w:rsid w:val="00366139"/>
    <w:rsid w:val="003674A2"/>
    <w:rsid w:val="00380B0B"/>
    <w:rsid w:val="003821C6"/>
    <w:rsid w:val="0039184A"/>
    <w:rsid w:val="00394002"/>
    <w:rsid w:val="003A0902"/>
    <w:rsid w:val="003D141C"/>
    <w:rsid w:val="003D1B25"/>
    <w:rsid w:val="003D1E0A"/>
    <w:rsid w:val="003D30A0"/>
    <w:rsid w:val="003D6671"/>
    <w:rsid w:val="003F0AB1"/>
    <w:rsid w:val="003F427B"/>
    <w:rsid w:val="003F43FF"/>
    <w:rsid w:val="0040187D"/>
    <w:rsid w:val="004045DB"/>
    <w:rsid w:val="00407AA4"/>
    <w:rsid w:val="0041468B"/>
    <w:rsid w:val="00415A71"/>
    <w:rsid w:val="00420D5E"/>
    <w:rsid w:val="0044111C"/>
    <w:rsid w:val="00445D94"/>
    <w:rsid w:val="00446463"/>
    <w:rsid w:val="00460309"/>
    <w:rsid w:val="00460481"/>
    <w:rsid w:val="004615AC"/>
    <w:rsid w:val="00461E84"/>
    <w:rsid w:val="004626BD"/>
    <w:rsid w:val="00491DF9"/>
    <w:rsid w:val="004A77D7"/>
    <w:rsid w:val="004D0636"/>
    <w:rsid w:val="004D23CB"/>
    <w:rsid w:val="004D3F70"/>
    <w:rsid w:val="004D424E"/>
    <w:rsid w:val="004E40A7"/>
    <w:rsid w:val="004E4375"/>
    <w:rsid w:val="004E79F5"/>
    <w:rsid w:val="00523B1F"/>
    <w:rsid w:val="00535DEC"/>
    <w:rsid w:val="00540648"/>
    <w:rsid w:val="00540A16"/>
    <w:rsid w:val="00540BE1"/>
    <w:rsid w:val="005516EE"/>
    <w:rsid w:val="005549A4"/>
    <w:rsid w:val="005603CE"/>
    <w:rsid w:val="00564E48"/>
    <w:rsid w:val="0056741B"/>
    <w:rsid w:val="00573958"/>
    <w:rsid w:val="00581435"/>
    <w:rsid w:val="00585DEE"/>
    <w:rsid w:val="00593B81"/>
    <w:rsid w:val="00595EF3"/>
    <w:rsid w:val="005A576B"/>
    <w:rsid w:val="005B1BD4"/>
    <w:rsid w:val="005C4F1C"/>
    <w:rsid w:val="005D1BC0"/>
    <w:rsid w:val="005D2C0E"/>
    <w:rsid w:val="005F0719"/>
    <w:rsid w:val="005F4279"/>
    <w:rsid w:val="005F6822"/>
    <w:rsid w:val="005F6EFA"/>
    <w:rsid w:val="00606D1E"/>
    <w:rsid w:val="00623181"/>
    <w:rsid w:val="006356D3"/>
    <w:rsid w:val="00644FE2"/>
    <w:rsid w:val="0065658D"/>
    <w:rsid w:val="0066369C"/>
    <w:rsid w:val="00665A96"/>
    <w:rsid w:val="00674099"/>
    <w:rsid w:val="00681C0D"/>
    <w:rsid w:val="00681EB3"/>
    <w:rsid w:val="00686D68"/>
    <w:rsid w:val="00687660"/>
    <w:rsid w:val="00692D9D"/>
    <w:rsid w:val="006A23A3"/>
    <w:rsid w:val="006B0403"/>
    <w:rsid w:val="006B3D23"/>
    <w:rsid w:val="006B6937"/>
    <w:rsid w:val="006D3E40"/>
    <w:rsid w:val="006E1278"/>
    <w:rsid w:val="006E71D6"/>
    <w:rsid w:val="00706F05"/>
    <w:rsid w:val="00710152"/>
    <w:rsid w:val="007119A3"/>
    <w:rsid w:val="007135CC"/>
    <w:rsid w:val="0071720D"/>
    <w:rsid w:val="00720CA9"/>
    <w:rsid w:val="0072336A"/>
    <w:rsid w:val="0073331F"/>
    <w:rsid w:val="00745669"/>
    <w:rsid w:val="00747DDF"/>
    <w:rsid w:val="00766CA0"/>
    <w:rsid w:val="00772E93"/>
    <w:rsid w:val="00774F4E"/>
    <w:rsid w:val="00793511"/>
    <w:rsid w:val="007A4122"/>
    <w:rsid w:val="007B0E3F"/>
    <w:rsid w:val="007B214F"/>
    <w:rsid w:val="007B3336"/>
    <w:rsid w:val="007C28BC"/>
    <w:rsid w:val="007C6B17"/>
    <w:rsid w:val="007E2882"/>
    <w:rsid w:val="007F7CA0"/>
    <w:rsid w:val="00802A0C"/>
    <w:rsid w:val="00806CCD"/>
    <w:rsid w:val="00812B05"/>
    <w:rsid w:val="008145BC"/>
    <w:rsid w:val="00831F3A"/>
    <w:rsid w:val="00832795"/>
    <w:rsid w:val="00834104"/>
    <w:rsid w:val="00836260"/>
    <w:rsid w:val="00836FA8"/>
    <w:rsid w:val="00852623"/>
    <w:rsid w:val="008A0DF6"/>
    <w:rsid w:val="008A72FB"/>
    <w:rsid w:val="008C0262"/>
    <w:rsid w:val="008D0413"/>
    <w:rsid w:val="008F76F7"/>
    <w:rsid w:val="009139F6"/>
    <w:rsid w:val="00913F35"/>
    <w:rsid w:val="0091522E"/>
    <w:rsid w:val="009209AC"/>
    <w:rsid w:val="00943DD0"/>
    <w:rsid w:val="00944ED9"/>
    <w:rsid w:val="00947918"/>
    <w:rsid w:val="0095017C"/>
    <w:rsid w:val="00951C6E"/>
    <w:rsid w:val="00953181"/>
    <w:rsid w:val="00956A04"/>
    <w:rsid w:val="0096131D"/>
    <w:rsid w:val="009641E3"/>
    <w:rsid w:val="00965CC1"/>
    <w:rsid w:val="00971113"/>
    <w:rsid w:val="009721FE"/>
    <w:rsid w:val="0097409E"/>
    <w:rsid w:val="0097696B"/>
    <w:rsid w:val="00982840"/>
    <w:rsid w:val="00985752"/>
    <w:rsid w:val="00996ED5"/>
    <w:rsid w:val="009A3929"/>
    <w:rsid w:val="009A7BF7"/>
    <w:rsid w:val="009B6ABA"/>
    <w:rsid w:val="009C3CA5"/>
    <w:rsid w:val="009D3F7C"/>
    <w:rsid w:val="009E1645"/>
    <w:rsid w:val="009E2B6F"/>
    <w:rsid w:val="009F149D"/>
    <w:rsid w:val="009F6362"/>
    <w:rsid w:val="00A278A1"/>
    <w:rsid w:val="00A503BD"/>
    <w:rsid w:val="00A5110F"/>
    <w:rsid w:val="00A524A8"/>
    <w:rsid w:val="00A529B4"/>
    <w:rsid w:val="00A55FEC"/>
    <w:rsid w:val="00A56341"/>
    <w:rsid w:val="00A57D04"/>
    <w:rsid w:val="00A61CA1"/>
    <w:rsid w:val="00A6242A"/>
    <w:rsid w:val="00A63510"/>
    <w:rsid w:val="00A64580"/>
    <w:rsid w:val="00A654E4"/>
    <w:rsid w:val="00A7370C"/>
    <w:rsid w:val="00A73DB4"/>
    <w:rsid w:val="00A7755A"/>
    <w:rsid w:val="00A84F3D"/>
    <w:rsid w:val="00A87F10"/>
    <w:rsid w:val="00A96D7A"/>
    <w:rsid w:val="00A9702E"/>
    <w:rsid w:val="00AA0A73"/>
    <w:rsid w:val="00AA6304"/>
    <w:rsid w:val="00AB2241"/>
    <w:rsid w:val="00AB6140"/>
    <w:rsid w:val="00AB6A74"/>
    <w:rsid w:val="00AC01E4"/>
    <w:rsid w:val="00AC7D54"/>
    <w:rsid w:val="00B15CDE"/>
    <w:rsid w:val="00B42A98"/>
    <w:rsid w:val="00B45EBE"/>
    <w:rsid w:val="00B61F11"/>
    <w:rsid w:val="00B6785B"/>
    <w:rsid w:val="00B815F3"/>
    <w:rsid w:val="00B8396C"/>
    <w:rsid w:val="00B87DEE"/>
    <w:rsid w:val="00B93B3A"/>
    <w:rsid w:val="00BA5628"/>
    <w:rsid w:val="00BA7D87"/>
    <w:rsid w:val="00BA7F5B"/>
    <w:rsid w:val="00BB097C"/>
    <w:rsid w:val="00BB6689"/>
    <w:rsid w:val="00BB6BB6"/>
    <w:rsid w:val="00BE1BB0"/>
    <w:rsid w:val="00BE1D32"/>
    <w:rsid w:val="00BE31C6"/>
    <w:rsid w:val="00BE62DD"/>
    <w:rsid w:val="00BE793D"/>
    <w:rsid w:val="00BF150D"/>
    <w:rsid w:val="00C03AAF"/>
    <w:rsid w:val="00C04758"/>
    <w:rsid w:val="00C06BEB"/>
    <w:rsid w:val="00C1040A"/>
    <w:rsid w:val="00C1497D"/>
    <w:rsid w:val="00C23009"/>
    <w:rsid w:val="00C45138"/>
    <w:rsid w:val="00C461A2"/>
    <w:rsid w:val="00C5180B"/>
    <w:rsid w:val="00C566F4"/>
    <w:rsid w:val="00C56C24"/>
    <w:rsid w:val="00C94DA5"/>
    <w:rsid w:val="00CA063F"/>
    <w:rsid w:val="00CA27F3"/>
    <w:rsid w:val="00CF00F3"/>
    <w:rsid w:val="00D04667"/>
    <w:rsid w:val="00D07901"/>
    <w:rsid w:val="00D10CAB"/>
    <w:rsid w:val="00D178B0"/>
    <w:rsid w:val="00D34550"/>
    <w:rsid w:val="00D41351"/>
    <w:rsid w:val="00D50848"/>
    <w:rsid w:val="00D54C2D"/>
    <w:rsid w:val="00D81AC7"/>
    <w:rsid w:val="00D92B40"/>
    <w:rsid w:val="00DA518E"/>
    <w:rsid w:val="00DA6CC5"/>
    <w:rsid w:val="00DB7CA9"/>
    <w:rsid w:val="00DC3779"/>
    <w:rsid w:val="00DC41B1"/>
    <w:rsid w:val="00DC7510"/>
    <w:rsid w:val="00DE1012"/>
    <w:rsid w:val="00DE4834"/>
    <w:rsid w:val="00DE54E3"/>
    <w:rsid w:val="00DF7994"/>
    <w:rsid w:val="00E01F34"/>
    <w:rsid w:val="00E11AB8"/>
    <w:rsid w:val="00E15AE5"/>
    <w:rsid w:val="00E174C7"/>
    <w:rsid w:val="00E23E1F"/>
    <w:rsid w:val="00E3235C"/>
    <w:rsid w:val="00E35763"/>
    <w:rsid w:val="00E50F92"/>
    <w:rsid w:val="00E55B48"/>
    <w:rsid w:val="00E5793D"/>
    <w:rsid w:val="00E657AD"/>
    <w:rsid w:val="00E65BC0"/>
    <w:rsid w:val="00E72B42"/>
    <w:rsid w:val="00E73E6B"/>
    <w:rsid w:val="00EB7FBB"/>
    <w:rsid w:val="00EC2A7D"/>
    <w:rsid w:val="00EC5004"/>
    <w:rsid w:val="00ED285B"/>
    <w:rsid w:val="00ED4B11"/>
    <w:rsid w:val="00ED67B6"/>
    <w:rsid w:val="00EE500B"/>
    <w:rsid w:val="00EF153B"/>
    <w:rsid w:val="00EF3263"/>
    <w:rsid w:val="00EF421F"/>
    <w:rsid w:val="00EF5295"/>
    <w:rsid w:val="00EF7991"/>
    <w:rsid w:val="00F16836"/>
    <w:rsid w:val="00F30399"/>
    <w:rsid w:val="00F31164"/>
    <w:rsid w:val="00F33A3D"/>
    <w:rsid w:val="00F37878"/>
    <w:rsid w:val="00F40253"/>
    <w:rsid w:val="00F4420C"/>
    <w:rsid w:val="00F54C7A"/>
    <w:rsid w:val="00F56EC5"/>
    <w:rsid w:val="00F616E5"/>
    <w:rsid w:val="00F80479"/>
    <w:rsid w:val="00F83598"/>
    <w:rsid w:val="00F9090F"/>
    <w:rsid w:val="00F909AB"/>
    <w:rsid w:val="00F9400F"/>
    <w:rsid w:val="00F94508"/>
    <w:rsid w:val="00FA17B7"/>
    <w:rsid w:val="00FC0953"/>
    <w:rsid w:val="00FC2CA0"/>
    <w:rsid w:val="00FD2813"/>
    <w:rsid w:val="00FD28D3"/>
    <w:rsid w:val="00FE3085"/>
    <w:rsid w:val="00FF087D"/>
    <w:rsid w:val="00FF601E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38B2"/>
  <w15:docId w15:val="{6674B1C2-12CE-4A97-9852-089CC2A0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28D3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3"/>
    <w:rPr>
      <w:rFonts w:ascii="Tahoma" w:eastAsia="Cambr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3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11AB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1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7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7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70C"/>
    <w:rPr>
      <w:rFonts w:ascii="Cambria" w:eastAsia="Cambria" w:hAnsi="Cambria" w:cs="Cambr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0C"/>
    <w:rPr>
      <w:rFonts w:ascii="Cambria" w:eastAsia="Cambria" w:hAnsi="Cambria" w:cs="Cambria"/>
      <w:b/>
      <w:bCs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50F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765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06D1E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C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.zlatystrednik.cz/" TargetMode="External"/><Relationship Id="rId13" Type="http://schemas.openxmlformats.org/officeDocument/2006/relationships/hyperlink" Target="https://www.linkedin.com/company/prklu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klu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klub.cz/nase-ak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rklub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zlatystrednik.cz/" TargetMode="External"/><Relationship Id="rId14" Type="http://schemas.openxmlformats.org/officeDocument/2006/relationships/hyperlink" Target="mailto:reditelka@prkl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F72ECC-47C2-49E9-BE65-DAE7B01A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Michaela Pišiová</cp:lastModifiedBy>
  <cp:revision>7</cp:revision>
  <cp:lastPrinted>2019-10-14T08:34:00Z</cp:lastPrinted>
  <dcterms:created xsi:type="dcterms:W3CDTF">2024-03-26T11:44:00Z</dcterms:created>
  <dcterms:modified xsi:type="dcterms:W3CDTF">2024-03-26T12:08:00Z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2022-01-17T15:39:43Z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f0e179a6-d4e4-4561-8370-5a0145eb2072</vt:lpwstr>
  </property>
  <property fmtid="{D5CDD505-2E9C-101B-9397-08002B2CF9AE}" pid="8" name="MSIP_Label_38939b85-7e40-4a1d-91e1-0e84c3b219d7_ContentBits">
    <vt:lpwstr>0</vt:lpwstr>
  </property>
</Properties>
</file>