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4316A412" w:rsidR="002E0524" w:rsidRPr="0086773A" w:rsidRDefault="00A3549E" w:rsidP="0086773A">
      <w:pPr>
        <w:pStyle w:val="Nadpis1"/>
      </w:pPr>
      <w:r>
        <w:t>Pavel Šporcl provede Koncert ve starém stylu hned dvakrát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6D0C6D1A" w:rsidR="00371FBD" w:rsidRPr="009472C7" w:rsidRDefault="00DC3F9D" w:rsidP="009472C7">
      <w:pPr>
        <w:jc w:val="both"/>
        <w:rPr>
          <w:b/>
          <w:bCs/>
        </w:rPr>
      </w:pPr>
      <w:r w:rsidRPr="009472C7">
        <w:rPr>
          <w:b/>
          <w:bCs/>
        </w:rPr>
        <w:t>V</w:t>
      </w:r>
      <w:r w:rsidR="00727829">
        <w:rPr>
          <w:b/>
          <w:bCs/>
        </w:rPr>
        <w:t> kostele sv. Šimona a Judy uvedou v rámci cyklu Komorní hudba FOK Pavel Šporcl s Petrem Jiříkovským program s názvem Koncert ve starém stylu. Pro velký zájem se koná ve dvou termínech, a to 23. a 24. března.</w:t>
      </w:r>
    </w:p>
    <w:p w14:paraId="162AA847" w14:textId="5FB76F80" w:rsidR="007A6F66" w:rsidRDefault="00371FBD" w:rsidP="009472C7">
      <w:pPr>
        <w:jc w:val="both"/>
        <w:rPr>
          <w:i/>
          <w:iCs/>
        </w:rPr>
      </w:pPr>
      <w:r w:rsidRPr="006F43E4">
        <w:rPr>
          <w:i/>
          <w:iCs/>
        </w:rPr>
        <w:t>„</w:t>
      </w:r>
      <w:r w:rsidR="00527BB9">
        <w:rPr>
          <w:i/>
          <w:iCs/>
        </w:rPr>
        <w:t xml:space="preserve">Já rád kombinuji staré skladby s novými a dlouhodobě se starám o české houslisty, o to, co dali světu. Mým středobodem z toho českého spektra je Jan Kubelík a z toho světového </w:t>
      </w:r>
      <w:proofErr w:type="spellStart"/>
      <w:r w:rsidR="00527BB9" w:rsidRPr="00527BB9">
        <w:rPr>
          <w:i/>
          <w:iCs/>
        </w:rPr>
        <w:t>Niccolò</w:t>
      </w:r>
      <w:proofErr w:type="spellEnd"/>
      <w:r w:rsidR="00527BB9" w:rsidRPr="00527BB9">
        <w:rPr>
          <w:i/>
          <w:iCs/>
        </w:rPr>
        <w:t xml:space="preserve"> </w:t>
      </w:r>
      <w:proofErr w:type="spellStart"/>
      <w:r w:rsidR="00527BB9" w:rsidRPr="00527BB9">
        <w:rPr>
          <w:i/>
          <w:iCs/>
        </w:rPr>
        <w:t>Paganini</w:t>
      </w:r>
      <w:proofErr w:type="spellEnd"/>
      <w:r w:rsidR="00527BB9">
        <w:rPr>
          <w:i/>
          <w:iCs/>
        </w:rPr>
        <w:t>. Kubelík je s </w:t>
      </w:r>
      <w:proofErr w:type="spellStart"/>
      <w:r w:rsidR="00527BB9">
        <w:rPr>
          <w:i/>
          <w:iCs/>
        </w:rPr>
        <w:t>Paganinim</w:t>
      </w:r>
      <w:proofErr w:type="spellEnd"/>
      <w:r w:rsidR="00527BB9">
        <w:rPr>
          <w:i/>
          <w:iCs/>
        </w:rPr>
        <w:t xml:space="preserve"> nesmírně spjat</w:t>
      </w:r>
      <w:r w:rsidR="009472C7">
        <w:rPr>
          <w:i/>
          <w:iCs/>
        </w:rPr>
        <w:t>,“</w:t>
      </w:r>
      <w:r w:rsidR="00527BB9">
        <w:rPr>
          <w:i/>
          <w:iCs/>
        </w:rPr>
        <w:t xml:space="preserve"> </w:t>
      </w:r>
      <w:r w:rsidR="00527BB9" w:rsidRPr="00527BB9">
        <w:t xml:space="preserve">říká </w:t>
      </w:r>
      <w:r w:rsidR="00527BB9" w:rsidRPr="00527BB9">
        <w:rPr>
          <w:b/>
          <w:bCs/>
        </w:rPr>
        <w:t>Pavel Šporcl</w:t>
      </w:r>
      <w:r w:rsidR="00527BB9" w:rsidRPr="00527BB9">
        <w:t>.</w:t>
      </w:r>
      <w:r w:rsidR="00527BB9">
        <w:rPr>
          <w:i/>
          <w:iCs/>
        </w:rPr>
        <w:t xml:space="preserve"> „Když jsem se podíval na Kubelíkovy recitály v Carnegie </w:t>
      </w:r>
      <w:proofErr w:type="spellStart"/>
      <w:r w:rsidR="00527BB9">
        <w:rPr>
          <w:i/>
          <w:iCs/>
        </w:rPr>
        <w:t>Hall</w:t>
      </w:r>
      <w:proofErr w:type="spellEnd"/>
      <w:r w:rsidR="00527BB9">
        <w:rPr>
          <w:i/>
          <w:iCs/>
        </w:rPr>
        <w:t xml:space="preserve">, jeho </w:t>
      </w:r>
      <w:r w:rsidR="00425820">
        <w:rPr>
          <w:i/>
          <w:iCs/>
        </w:rPr>
        <w:t>dramaturgie</w:t>
      </w:r>
      <w:r w:rsidR="00527BB9">
        <w:rPr>
          <w:i/>
          <w:iCs/>
        </w:rPr>
        <w:t xml:space="preserve"> </w:t>
      </w:r>
      <w:r w:rsidR="00C31427">
        <w:rPr>
          <w:i/>
          <w:iCs/>
        </w:rPr>
        <w:t xml:space="preserve">mě </w:t>
      </w:r>
      <w:r w:rsidR="00527BB9">
        <w:rPr>
          <w:i/>
          <w:iCs/>
        </w:rPr>
        <w:t>velice inspiroval</w:t>
      </w:r>
      <w:r w:rsidR="00425820">
        <w:rPr>
          <w:i/>
          <w:iCs/>
        </w:rPr>
        <w:t>a</w:t>
      </w:r>
      <w:r w:rsidR="00527BB9">
        <w:rPr>
          <w:i/>
          <w:iCs/>
        </w:rPr>
        <w:t>.“</w:t>
      </w:r>
      <w:r w:rsidR="009472C7">
        <w:rPr>
          <w:i/>
          <w:iCs/>
        </w:rPr>
        <w:t xml:space="preserve"> </w:t>
      </w:r>
    </w:p>
    <w:p w14:paraId="4D31CED7" w14:textId="14C52EEF" w:rsidR="00527BB9" w:rsidRPr="00527BB9" w:rsidRDefault="00527BB9" w:rsidP="009472C7">
      <w:pPr>
        <w:jc w:val="both"/>
      </w:pPr>
      <w:r w:rsidRPr="006659FC">
        <w:rPr>
          <w:b/>
          <w:bCs/>
        </w:rPr>
        <w:t>Koncert ve starém stylu</w:t>
      </w:r>
      <w:r>
        <w:t xml:space="preserve"> </w:t>
      </w:r>
      <w:r w:rsidR="00C31427">
        <w:t xml:space="preserve">propojuje Bacha, </w:t>
      </w:r>
      <w:proofErr w:type="spellStart"/>
      <w:r w:rsidR="00C31427">
        <w:t>Paganiniho</w:t>
      </w:r>
      <w:proofErr w:type="spellEnd"/>
      <w:r w:rsidR="00C31427">
        <w:t xml:space="preserve"> a francouzského barokního autora </w:t>
      </w:r>
      <w:r w:rsidR="00C31427" w:rsidRPr="00C31427">
        <w:t xml:space="preserve">Jean-Marie </w:t>
      </w:r>
      <w:proofErr w:type="spellStart"/>
      <w:r w:rsidR="00C31427" w:rsidRPr="00C31427">
        <w:t>Leclair</w:t>
      </w:r>
      <w:r w:rsidR="00C31427">
        <w:t>a</w:t>
      </w:r>
      <w:proofErr w:type="spellEnd"/>
      <w:r w:rsidR="00C31427">
        <w:t xml:space="preserve"> s novějšími díly. Romantického </w:t>
      </w:r>
      <w:proofErr w:type="spellStart"/>
      <w:r w:rsidR="00C31427">
        <w:t>Wieniawského</w:t>
      </w:r>
      <w:proofErr w:type="spellEnd"/>
      <w:r w:rsidR="00C31427">
        <w:t xml:space="preserve"> do svých programů zařazoval </w:t>
      </w:r>
      <w:r w:rsidR="006659FC">
        <w:t xml:space="preserve">už zmíněný </w:t>
      </w:r>
      <w:r w:rsidR="00C31427">
        <w:t>Jan Kubelík.</w:t>
      </w:r>
      <w:r w:rsidR="006659FC">
        <w:t xml:space="preserve"> Pavel Šporcl přidává </w:t>
      </w:r>
      <w:r w:rsidR="006659FC" w:rsidRPr="006659FC">
        <w:rPr>
          <w:i/>
          <w:iCs/>
        </w:rPr>
        <w:t>Suitu ve starém stylu</w:t>
      </w:r>
      <w:r w:rsidR="006659FC">
        <w:t xml:space="preserve"> Alfreda </w:t>
      </w:r>
      <w:proofErr w:type="spellStart"/>
      <w:r w:rsidR="006659FC">
        <w:t>Schnittkeho</w:t>
      </w:r>
      <w:proofErr w:type="spellEnd"/>
      <w:r w:rsidR="006659FC">
        <w:t>, v níž autor používá historický hudební jazyk, ale propůjčuje mu logiku a prostředky dvacátého století.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03972C00" w:rsidR="00337ADE" w:rsidRDefault="00A3549E" w:rsidP="0073067D">
      <w:pPr>
        <w:jc w:val="both"/>
      </w:pPr>
      <w:r w:rsidRPr="00A3549E">
        <w:t xml:space="preserve">Věhlasný majitel modrých houslí zvolil pro svůj program podtitul Koncert ve starém stylu. Inspiroval se houslistou Janem Kubelíkem a jeho pověstnými recitály v Carnegie </w:t>
      </w:r>
      <w:proofErr w:type="spellStart"/>
      <w:r w:rsidRPr="00A3549E">
        <w:t>Hall</w:t>
      </w:r>
      <w:proofErr w:type="spellEnd"/>
      <w:r w:rsidRPr="00A3549E">
        <w:t xml:space="preserve"> z počátku 20. století. Odtud pramení důraz na vysoce virtuózní skladby </w:t>
      </w:r>
      <w:proofErr w:type="spellStart"/>
      <w:r w:rsidRPr="00A3549E">
        <w:t>Paganiniho</w:t>
      </w:r>
      <w:proofErr w:type="spellEnd"/>
      <w:r w:rsidRPr="00A3549E">
        <w:t xml:space="preserve">. Nebyl by to však Pavel Šporcl, aby ke starému nepřidal něco nového, vlastního, originálního. Příhodně pojmenovaná Suita ve starém stylu Alfreda </w:t>
      </w:r>
      <w:proofErr w:type="spellStart"/>
      <w:r w:rsidRPr="00A3549E">
        <w:t>Schnittkeho</w:t>
      </w:r>
      <w:proofErr w:type="spellEnd"/>
      <w:r w:rsidRPr="00A3549E">
        <w:t xml:space="preserve"> se přímo nabízela jako vhodný protipól pro vytříbené uši dnešních posluchačů. Vždyť jde o podobně starou hudbu, jako ve své době přinášel posluchačům Kubelík, když v Americe hrál </w:t>
      </w:r>
      <w:proofErr w:type="spellStart"/>
      <w:r w:rsidRPr="00A3549E">
        <w:t>Wieniawského</w:t>
      </w:r>
      <w:proofErr w:type="spellEnd"/>
      <w:r w:rsidRPr="00A3549E">
        <w:t xml:space="preserve">. Recitál se přeci jen odehraje o pět čtvrtin století později. A co na tom, že nebude v Carnegie </w:t>
      </w:r>
      <w:proofErr w:type="spellStart"/>
      <w:r w:rsidRPr="00A3549E">
        <w:t>Hall</w:t>
      </w:r>
      <w:proofErr w:type="spellEnd"/>
      <w:r w:rsidRPr="00A3549E">
        <w:t>; kostel sv. Šimona a Judy je pro starý styl jako stvořený, neboť jím sám dýchá.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4FED663E" w14:textId="77777777" w:rsidR="00A3549E" w:rsidRDefault="00A3549E" w:rsidP="00A3549E">
      <w:pPr>
        <w:pStyle w:val="Bezmezer"/>
        <w:rPr>
          <w:b/>
          <w:bCs/>
        </w:rPr>
      </w:pPr>
      <w:r w:rsidRPr="00A3549E">
        <w:rPr>
          <w:b/>
          <w:bCs/>
        </w:rPr>
        <w:t>Pavel Šporcl – Koncert ve starém stylu</w:t>
      </w:r>
    </w:p>
    <w:p w14:paraId="550626B6" w14:textId="12A02A2A" w:rsidR="00727829" w:rsidRDefault="00727829" w:rsidP="00A3549E">
      <w:pPr>
        <w:pStyle w:val="Bezmezer"/>
        <w:rPr>
          <w:b/>
          <w:bCs/>
        </w:rPr>
      </w:pPr>
      <w:r>
        <w:rPr>
          <w:b/>
          <w:bCs/>
        </w:rPr>
        <w:t xml:space="preserve">23. a 24. března </w:t>
      </w:r>
      <w:r w:rsidRPr="00727829">
        <w:t>2026, kostel sv. Šimona a Judy</w:t>
      </w:r>
    </w:p>
    <w:p w14:paraId="11C8129F" w14:textId="77777777" w:rsidR="00727829" w:rsidRPr="00A3549E" w:rsidRDefault="00727829" w:rsidP="00A3549E">
      <w:pPr>
        <w:pStyle w:val="Bezmezer"/>
        <w:rPr>
          <w:b/>
          <w:bCs/>
        </w:rPr>
      </w:pPr>
    </w:p>
    <w:p w14:paraId="617841B9" w14:textId="77777777" w:rsidR="00A3549E" w:rsidRPr="00A3549E" w:rsidRDefault="00A3549E" w:rsidP="00A3549E">
      <w:pPr>
        <w:pStyle w:val="Bezmezer"/>
        <w:rPr>
          <w:b/>
          <w:bCs/>
        </w:rPr>
      </w:pPr>
      <w:r w:rsidRPr="00A3549E">
        <w:rPr>
          <w:b/>
          <w:bCs/>
        </w:rPr>
        <w:t>Johann Sebastian Bach </w:t>
      </w:r>
    </w:p>
    <w:p w14:paraId="5D7E30F2" w14:textId="77777777" w:rsidR="00A3549E" w:rsidRPr="00A3549E" w:rsidRDefault="00A3549E" w:rsidP="00A3549E">
      <w:pPr>
        <w:pStyle w:val="Bezmezer"/>
      </w:pPr>
      <w:r w:rsidRPr="00A3549E">
        <w:t>Ciaccona </w:t>
      </w:r>
    </w:p>
    <w:p w14:paraId="4D288C7B" w14:textId="77777777" w:rsidR="00A3549E" w:rsidRPr="00A3549E" w:rsidRDefault="00A3549E" w:rsidP="00A3549E">
      <w:pPr>
        <w:pStyle w:val="Bezmezer"/>
        <w:rPr>
          <w:b/>
          <w:bCs/>
        </w:rPr>
      </w:pPr>
      <w:proofErr w:type="spellStart"/>
      <w:r w:rsidRPr="00A3549E">
        <w:rPr>
          <w:b/>
          <w:bCs/>
        </w:rPr>
        <w:t>Niccolò</w:t>
      </w:r>
      <w:proofErr w:type="spellEnd"/>
      <w:r w:rsidRPr="00A3549E">
        <w:rPr>
          <w:b/>
          <w:bCs/>
        </w:rPr>
        <w:t xml:space="preserve"> </w:t>
      </w:r>
      <w:proofErr w:type="spellStart"/>
      <w:r w:rsidRPr="00A3549E">
        <w:rPr>
          <w:b/>
          <w:bCs/>
        </w:rPr>
        <w:t>Paganini</w:t>
      </w:r>
      <w:proofErr w:type="spellEnd"/>
      <w:r w:rsidRPr="00A3549E">
        <w:rPr>
          <w:b/>
          <w:bCs/>
        </w:rPr>
        <w:t> </w:t>
      </w:r>
    </w:p>
    <w:p w14:paraId="27A218FC" w14:textId="77777777" w:rsidR="00A3549E" w:rsidRPr="00A3549E" w:rsidRDefault="00A3549E" w:rsidP="00A3549E">
      <w:pPr>
        <w:pStyle w:val="Bezmezer"/>
      </w:pPr>
      <w:r w:rsidRPr="00A3549E">
        <w:t>Koncert D dur</w:t>
      </w:r>
    </w:p>
    <w:p w14:paraId="10A54E45" w14:textId="77777777" w:rsidR="00A3549E" w:rsidRPr="00A3549E" w:rsidRDefault="00A3549E" w:rsidP="00A3549E">
      <w:pPr>
        <w:pStyle w:val="Bezmezer"/>
      </w:pPr>
      <w:r w:rsidRPr="00A3549E">
        <w:t>Capriccio č. 24 </w:t>
      </w:r>
    </w:p>
    <w:p w14:paraId="30B874ED" w14:textId="77777777" w:rsidR="00A3549E" w:rsidRPr="00A3549E" w:rsidRDefault="00A3549E" w:rsidP="00A3549E">
      <w:pPr>
        <w:pStyle w:val="Bezmezer"/>
        <w:rPr>
          <w:b/>
          <w:bCs/>
        </w:rPr>
      </w:pPr>
      <w:r w:rsidRPr="00A3549E">
        <w:rPr>
          <w:b/>
          <w:bCs/>
        </w:rPr>
        <w:t xml:space="preserve">Alfred </w:t>
      </w:r>
      <w:proofErr w:type="spellStart"/>
      <w:r w:rsidRPr="00A3549E">
        <w:rPr>
          <w:b/>
          <w:bCs/>
        </w:rPr>
        <w:t>Schnittke</w:t>
      </w:r>
      <w:proofErr w:type="spellEnd"/>
      <w:r w:rsidRPr="00A3549E">
        <w:rPr>
          <w:b/>
          <w:bCs/>
        </w:rPr>
        <w:t> </w:t>
      </w:r>
    </w:p>
    <w:p w14:paraId="2F6A62FE" w14:textId="77777777" w:rsidR="00A3549E" w:rsidRPr="00A3549E" w:rsidRDefault="00A3549E" w:rsidP="00A3549E">
      <w:pPr>
        <w:pStyle w:val="Bezmezer"/>
      </w:pPr>
      <w:r w:rsidRPr="00A3549E">
        <w:t>Suita ve starém stylu </w:t>
      </w:r>
    </w:p>
    <w:p w14:paraId="1F647B46" w14:textId="77777777" w:rsidR="00A3549E" w:rsidRPr="00A3549E" w:rsidRDefault="00A3549E" w:rsidP="00A3549E">
      <w:pPr>
        <w:pStyle w:val="Bezmezer"/>
        <w:rPr>
          <w:b/>
          <w:bCs/>
        </w:rPr>
      </w:pPr>
      <w:r w:rsidRPr="00A3549E">
        <w:rPr>
          <w:b/>
          <w:bCs/>
        </w:rPr>
        <w:t xml:space="preserve">Henryk </w:t>
      </w:r>
      <w:proofErr w:type="spellStart"/>
      <w:r w:rsidRPr="00A3549E">
        <w:rPr>
          <w:b/>
          <w:bCs/>
        </w:rPr>
        <w:t>Wieniawski</w:t>
      </w:r>
      <w:proofErr w:type="spellEnd"/>
      <w:r w:rsidRPr="00A3549E">
        <w:rPr>
          <w:b/>
          <w:bCs/>
        </w:rPr>
        <w:t> </w:t>
      </w:r>
    </w:p>
    <w:p w14:paraId="6CD9ED77" w14:textId="77777777" w:rsidR="00A3549E" w:rsidRPr="00A3549E" w:rsidRDefault="00A3549E" w:rsidP="00A3549E">
      <w:pPr>
        <w:pStyle w:val="Bezmezer"/>
      </w:pPr>
      <w:r w:rsidRPr="00A3549E">
        <w:t>Legenda g moll op. 17</w:t>
      </w:r>
    </w:p>
    <w:p w14:paraId="7F77E18B" w14:textId="77777777" w:rsidR="00A3549E" w:rsidRPr="00A3549E" w:rsidRDefault="00A3549E" w:rsidP="00A3549E">
      <w:pPr>
        <w:pStyle w:val="Bezmezer"/>
      </w:pPr>
      <w:r w:rsidRPr="00A3549E">
        <w:t>Polonéza D dur op. 4</w:t>
      </w:r>
    </w:p>
    <w:p w14:paraId="35148051" w14:textId="77777777" w:rsidR="00A3549E" w:rsidRPr="00A3549E" w:rsidRDefault="00A3549E" w:rsidP="00A3549E">
      <w:pPr>
        <w:pStyle w:val="Bezmezer"/>
        <w:rPr>
          <w:b/>
          <w:bCs/>
        </w:rPr>
      </w:pPr>
      <w:r w:rsidRPr="00A3549E">
        <w:rPr>
          <w:b/>
          <w:bCs/>
        </w:rPr>
        <w:t xml:space="preserve">Jean-Marie </w:t>
      </w:r>
      <w:proofErr w:type="spellStart"/>
      <w:r w:rsidRPr="00A3549E">
        <w:rPr>
          <w:b/>
          <w:bCs/>
        </w:rPr>
        <w:t>Leclair</w:t>
      </w:r>
      <w:proofErr w:type="spellEnd"/>
      <w:r w:rsidRPr="00A3549E">
        <w:rPr>
          <w:b/>
          <w:bCs/>
        </w:rPr>
        <w:t> </w:t>
      </w:r>
    </w:p>
    <w:p w14:paraId="6E8B6FC6" w14:textId="77777777" w:rsidR="00A3549E" w:rsidRPr="00A3549E" w:rsidRDefault="00A3549E" w:rsidP="00A3549E">
      <w:pPr>
        <w:pStyle w:val="Bezmezer"/>
        <w:rPr>
          <w:b/>
          <w:bCs/>
        </w:rPr>
      </w:pPr>
      <w:r w:rsidRPr="00A3549E">
        <w:t>Sonáta pro housle a klavír D dur op. 9 č. 3</w:t>
      </w:r>
      <w:r w:rsidRPr="00A3549E">
        <w:rPr>
          <w:b/>
          <w:bCs/>
        </w:rPr>
        <w:br/>
      </w:r>
      <w:r w:rsidRPr="00A3549E">
        <w:t>– </w:t>
      </w:r>
    </w:p>
    <w:p w14:paraId="764C02A7" w14:textId="77777777" w:rsidR="00A3549E" w:rsidRPr="00A3549E" w:rsidRDefault="00A3549E" w:rsidP="00A3549E">
      <w:pPr>
        <w:pStyle w:val="Bezmezer"/>
        <w:rPr>
          <w:b/>
          <w:bCs/>
        </w:rPr>
      </w:pPr>
      <w:r w:rsidRPr="00A3549E">
        <w:rPr>
          <w:b/>
          <w:bCs/>
        </w:rPr>
        <w:t>Pavel Šporcl </w:t>
      </w:r>
      <w:r w:rsidRPr="00A3549E">
        <w:t>| housle</w:t>
      </w:r>
    </w:p>
    <w:p w14:paraId="5D0EA718" w14:textId="77777777" w:rsidR="00A3549E" w:rsidRPr="00A3549E" w:rsidRDefault="00A3549E" w:rsidP="00A3549E">
      <w:pPr>
        <w:pStyle w:val="Bezmezer"/>
        <w:rPr>
          <w:b/>
          <w:bCs/>
        </w:rPr>
      </w:pPr>
      <w:r w:rsidRPr="00A3549E">
        <w:rPr>
          <w:b/>
          <w:bCs/>
        </w:rPr>
        <w:t>Petr Jiříkovský </w:t>
      </w:r>
      <w:r w:rsidRPr="00A3549E">
        <w:t>| klavír</w:t>
      </w:r>
    </w:p>
    <w:p w14:paraId="6D50B28D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771A95EA" w14:textId="5589D808" w:rsidR="006B6126" w:rsidRDefault="006B6126" w:rsidP="006B6126">
      <w:pPr>
        <w:pStyle w:val="Bezmezer"/>
      </w:pPr>
    </w:p>
    <w:p w14:paraId="1B8A7BE1" w14:textId="361D24A2" w:rsidR="00A3549E" w:rsidRDefault="00E71A25" w:rsidP="006B6126">
      <w:pPr>
        <w:pStyle w:val="Bezmezer"/>
      </w:pPr>
      <w:hyperlink r:id="rId7" w:history="1">
        <w:r w:rsidRPr="003366AF">
          <w:rPr>
            <w:rStyle w:val="Hypertextovodkaz"/>
          </w:rPr>
          <w:t>https://www.uschovna.cz/zasilka/UURGLPSTF6H3A9K7-8PN/</w:t>
        </w:r>
      </w:hyperlink>
      <w:r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BBEC11F" w14:textId="229BB343" w:rsidR="00A97A18" w:rsidRDefault="00994C4B" w:rsidP="003D3900">
      <w:pPr>
        <w:pStyle w:val="Bezmezer"/>
      </w:pPr>
      <w:r>
        <w:t>Vstupenky</w:t>
      </w:r>
      <w:r w:rsidR="00B13797">
        <w:t xml:space="preserve"> </w:t>
      </w:r>
    </w:p>
    <w:p w14:paraId="4270401A" w14:textId="76A9A0CC" w:rsidR="007F1E08" w:rsidRDefault="00A3549E" w:rsidP="003D3900">
      <w:pPr>
        <w:pStyle w:val="Bezmezer"/>
      </w:pPr>
      <w:hyperlink r:id="rId8" w:history="1">
        <w:r w:rsidRPr="005F0BD0">
          <w:rPr>
            <w:rStyle w:val="Hypertextovodkaz"/>
          </w:rPr>
          <w:t>https://www.fok.cz/pavel-sporcl-koncert-ve-starem-stylu</w:t>
        </w:r>
      </w:hyperlink>
    </w:p>
    <w:p w14:paraId="720C71F0" w14:textId="77777777" w:rsidR="00A3549E" w:rsidRDefault="00A3549E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397E953A" w14:textId="68E86F8C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9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809C" w14:textId="77777777" w:rsidR="00852D63" w:rsidRDefault="00852D63" w:rsidP="00276115">
      <w:pPr>
        <w:spacing w:before="0" w:after="0" w:line="240" w:lineRule="auto"/>
      </w:pPr>
      <w:r>
        <w:separator/>
      </w:r>
    </w:p>
  </w:endnote>
  <w:endnote w:type="continuationSeparator" w:id="0">
    <w:p w14:paraId="33DA214F" w14:textId="77777777" w:rsidR="00852D63" w:rsidRDefault="00852D63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C684" w14:textId="77777777" w:rsidR="00852D63" w:rsidRDefault="00852D63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112C8D8" w14:textId="77777777" w:rsidR="00852D63" w:rsidRDefault="00852D63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65A85E78" w:rsidR="00276115" w:rsidRDefault="00DC3F9D" w:rsidP="002E0524">
    <w:pPr>
      <w:pStyle w:val="Bezmezer"/>
      <w:jc w:val="right"/>
    </w:pPr>
    <w:r>
      <w:t>1</w:t>
    </w:r>
    <w:r w:rsidR="00A3549E">
      <w:t>7</w:t>
    </w:r>
    <w:r w:rsidR="00AA28FC">
      <w:t>.</w:t>
    </w:r>
    <w:r w:rsidR="00276115">
      <w:t xml:space="preserve"> </w:t>
    </w:r>
    <w:r>
      <w:t>března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96735"/>
    <w:rsid w:val="000A09DC"/>
    <w:rsid w:val="000A3956"/>
    <w:rsid w:val="000A74BB"/>
    <w:rsid w:val="000C1933"/>
    <w:rsid w:val="000C355C"/>
    <w:rsid w:val="000D0E92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26FAE"/>
    <w:rsid w:val="001353AE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61DA"/>
    <w:rsid w:val="00196666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C5ECA"/>
    <w:rsid w:val="002D0917"/>
    <w:rsid w:val="002D2DF1"/>
    <w:rsid w:val="002D6792"/>
    <w:rsid w:val="002E0524"/>
    <w:rsid w:val="002E371F"/>
    <w:rsid w:val="002E62A5"/>
    <w:rsid w:val="002F045B"/>
    <w:rsid w:val="002F1081"/>
    <w:rsid w:val="00307CC3"/>
    <w:rsid w:val="00315EB9"/>
    <w:rsid w:val="00322038"/>
    <w:rsid w:val="00333241"/>
    <w:rsid w:val="00337ADE"/>
    <w:rsid w:val="003503B1"/>
    <w:rsid w:val="003526CF"/>
    <w:rsid w:val="00355FDB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F16E7"/>
    <w:rsid w:val="003F50BF"/>
    <w:rsid w:val="003F5E1C"/>
    <w:rsid w:val="003F784F"/>
    <w:rsid w:val="00413BDC"/>
    <w:rsid w:val="00424F08"/>
    <w:rsid w:val="00425820"/>
    <w:rsid w:val="00434F69"/>
    <w:rsid w:val="00441E93"/>
    <w:rsid w:val="00444F44"/>
    <w:rsid w:val="00454759"/>
    <w:rsid w:val="00455AC3"/>
    <w:rsid w:val="004715CA"/>
    <w:rsid w:val="004814B6"/>
    <w:rsid w:val="00485502"/>
    <w:rsid w:val="00497719"/>
    <w:rsid w:val="004C6302"/>
    <w:rsid w:val="004C77F4"/>
    <w:rsid w:val="004D21F3"/>
    <w:rsid w:val="004D326B"/>
    <w:rsid w:val="004F42DC"/>
    <w:rsid w:val="004F572E"/>
    <w:rsid w:val="004F597F"/>
    <w:rsid w:val="00501F33"/>
    <w:rsid w:val="005042C6"/>
    <w:rsid w:val="005134D3"/>
    <w:rsid w:val="00514980"/>
    <w:rsid w:val="00520A2F"/>
    <w:rsid w:val="00524886"/>
    <w:rsid w:val="00527BB9"/>
    <w:rsid w:val="00527D69"/>
    <w:rsid w:val="00530DB3"/>
    <w:rsid w:val="005437F1"/>
    <w:rsid w:val="00546CAD"/>
    <w:rsid w:val="0055047C"/>
    <w:rsid w:val="0055350F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014"/>
    <w:rsid w:val="005D2BC8"/>
    <w:rsid w:val="005F1E21"/>
    <w:rsid w:val="005F430A"/>
    <w:rsid w:val="00604420"/>
    <w:rsid w:val="006064E4"/>
    <w:rsid w:val="00615FA7"/>
    <w:rsid w:val="006170E8"/>
    <w:rsid w:val="00621243"/>
    <w:rsid w:val="00626795"/>
    <w:rsid w:val="00627E47"/>
    <w:rsid w:val="00640260"/>
    <w:rsid w:val="00646642"/>
    <w:rsid w:val="0065505A"/>
    <w:rsid w:val="00661491"/>
    <w:rsid w:val="006641D3"/>
    <w:rsid w:val="006654C3"/>
    <w:rsid w:val="006659FC"/>
    <w:rsid w:val="006845E0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F2C06"/>
    <w:rsid w:val="006F43E4"/>
    <w:rsid w:val="007054BF"/>
    <w:rsid w:val="00705B6B"/>
    <w:rsid w:val="00707C55"/>
    <w:rsid w:val="007214BF"/>
    <w:rsid w:val="007258D0"/>
    <w:rsid w:val="00727829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8778C"/>
    <w:rsid w:val="007925A0"/>
    <w:rsid w:val="007A6F66"/>
    <w:rsid w:val="007A718D"/>
    <w:rsid w:val="007B2C90"/>
    <w:rsid w:val="007C2A30"/>
    <w:rsid w:val="007D0050"/>
    <w:rsid w:val="007D4CB7"/>
    <w:rsid w:val="007D6EE6"/>
    <w:rsid w:val="007E5B76"/>
    <w:rsid w:val="007F1E08"/>
    <w:rsid w:val="00811CA6"/>
    <w:rsid w:val="00812BC3"/>
    <w:rsid w:val="00817BD8"/>
    <w:rsid w:val="00833775"/>
    <w:rsid w:val="00833D31"/>
    <w:rsid w:val="00835FC4"/>
    <w:rsid w:val="00836E7B"/>
    <w:rsid w:val="00842A51"/>
    <w:rsid w:val="00852D63"/>
    <w:rsid w:val="00855AE4"/>
    <w:rsid w:val="00855F3E"/>
    <w:rsid w:val="0086223B"/>
    <w:rsid w:val="00863D94"/>
    <w:rsid w:val="008673CC"/>
    <w:rsid w:val="0086773A"/>
    <w:rsid w:val="00881BB8"/>
    <w:rsid w:val="008820EF"/>
    <w:rsid w:val="00883448"/>
    <w:rsid w:val="0088511D"/>
    <w:rsid w:val="008852E2"/>
    <w:rsid w:val="008A7947"/>
    <w:rsid w:val="008A7C05"/>
    <w:rsid w:val="008B58F6"/>
    <w:rsid w:val="008C6211"/>
    <w:rsid w:val="008C7CDA"/>
    <w:rsid w:val="008D614F"/>
    <w:rsid w:val="008E551B"/>
    <w:rsid w:val="008E5838"/>
    <w:rsid w:val="009003ED"/>
    <w:rsid w:val="00922452"/>
    <w:rsid w:val="009237AE"/>
    <w:rsid w:val="00937D45"/>
    <w:rsid w:val="00945DD4"/>
    <w:rsid w:val="009472C7"/>
    <w:rsid w:val="009501D4"/>
    <w:rsid w:val="009576E7"/>
    <w:rsid w:val="00967B96"/>
    <w:rsid w:val="00974B78"/>
    <w:rsid w:val="00981A24"/>
    <w:rsid w:val="00994C4B"/>
    <w:rsid w:val="00994D75"/>
    <w:rsid w:val="009A50D6"/>
    <w:rsid w:val="009B3E04"/>
    <w:rsid w:val="009C1EE6"/>
    <w:rsid w:val="009C3A62"/>
    <w:rsid w:val="009E1999"/>
    <w:rsid w:val="009E2A69"/>
    <w:rsid w:val="009F0074"/>
    <w:rsid w:val="009F245A"/>
    <w:rsid w:val="00A02469"/>
    <w:rsid w:val="00A030B4"/>
    <w:rsid w:val="00A12AB5"/>
    <w:rsid w:val="00A30FCD"/>
    <w:rsid w:val="00A33121"/>
    <w:rsid w:val="00A3549E"/>
    <w:rsid w:val="00A54F99"/>
    <w:rsid w:val="00A619D3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57F49"/>
    <w:rsid w:val="00B60392"/>
    <w:rsid w:val="00B60A1B"/>
    <w:rsid w:val="00B64D6A"/>
    <w:rsid w:val="00B65023"/>
    <w:rsid w:val="00B65300"/>
    <w:rsid w:val="00B65C33"/>
    <w:rsid w:val="00B72207"/>
    <w:rsid w:val="00B96542"/>
    <w:rsid w:val="00BA1A3A"/>
    <w:rsid w:val="00BA27EF"/>
    <w:rsid w:val="00BA74E7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5DC0"/>
    <w:rsid w:val="00C2383F"/>
    <w:rsid w:val="00C242ED"/>
    <w:rsid w:val="00C31427"/>
    <w:rsid w:val="00C44D49"/>
    <w:rsid w:val="00C47C73"/>
    <w:rsid w:val="00C53652"/>
    <w:rsid w:val="00C545AD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54D0A"/>
    <w:rsid w:val="00D62D78"/>
    <w:rsid w:val="00D64F7F"/>
    <w:rsid w:val="00D727ED"/>
    <w:rsid w:val="00D756B1"/>
    <w:rsid w:val="00D80FD0"/>
    <w:rsid w:val="00D8459C"/>
    <w:rsid w:val="00D84B5F"/>
    <w:rsid w:val="00D8559A"/>
    <w:rsid w:val="00D870D0"/>
    <w:rsid w:val="00D90044"/>
    <w:rsid w:val="00D90622"/>
    <w:rsid w:val="00DA1936"/>
    <w:rsid w:val="00DA2550"/>
    <w:rsid w:val="00DA61E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FA1"/>
    <w:rsid w:val="00E0315B"/>
    <w:rsid w:val="00E1479A"/>
    <w:rsid w:val="00E401C3"/>
    <w:rsid w:val="00E46CE1"/>
    <w:rsid w:val="00E46DBB"/>
    <w:rsid w:val="00E5537D"/>
    <w:rsid w:val="00E6443B"/>
    <w:rsid w:val="00E667E0"/>
    <w:rsid w:val="00E67FC2"/>
    <w:rsid w:val="00E71A25"/>
    <w:rsid w:val="00E80E8E"/>
    <w:rsid w:val="00E97B43"/>
    <w:rsid w:val="00EA0D95"/>
    <w:rsid w:val="00EA42D9"/>
    <w:rsid w:val="00EA7EBC"/>
    <w:rsid w:val="00EB3ABB"/>
    <w:rsid w:val="00EC0268"/>
    <w:rsid w:val="00EC2BDF"/>
    <w:rsid w:val="00EE580C"/>
    <w:rsid w:val="00EE76C7"/>
    <w:rsid w:val="00EF1376"/>
    <w:rsid w:val="00F079C8"/>
    <w:rsid w:val="00F13BFF"/>
    <w:rsid w:val="00F32451"/>
    <w:rsid w:val="00F412CD"/>
    <w:rsid w:val="00F42C29"/>
    <w:rsid w:val="00F4391C"/>
    <w:rsid w:val="00F6023C"/>
    <w:rsid w:val="00F65326"/>
    <w:rsid w:val="00F678FB"/>
    <w:rsid w:val="00F70730"/>
    <w:rsid w:val="00F70A99"/>
    <w:rsid w:val="00F73050"/>
    <w:rsid w:val="00F7487C"/>
    <w:rsid w:val="00F76133"/>
    <w:rsid w:val="00F8272A"/>
    <w:rsid w:val="00F835FC"/>
    <w:rsid w:val="00F85F65"/>
    <w:rsid w:val="00F951F0"/>
    <w:rsid w:val="00FA6A24"/>
    <w:rsid w:val="00FB33FC"/>
    <w:rsid w:val="00FB5B81"/>
    <w:rsid w:val="00FB5FF5"/>
    <w:rsid w:val="00FC0D96"/>
    <w:rsid w:val="00FC1AC4"/>
    <w:rsid w:val="00FD27E1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pavel-sporcl-koncert-ve-starem-styl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URGLPSTF6H3A9K7-8P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6</cp:revision>
  <dcterms:created xsi:type="dcterms:W3CDTF">2026-03-16T12:34:00Z</dcterms:created>
  <dcterms:modified xsi:type="dcterms:W3CDTF">2026-03-17T09:42:00Z</dcterms:modified>
</cp:coreProperties>
</file>