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61233D01" w:rsidR="00697F90" w:rsidRDefault="00615FA7" w:rsidP="00DB5693">
      <w:pPr>
        <w:pStyle w:val="Nadpis1"/>
      </w:pPr>
      <w:r>
        <w:t xml:space="preserve">Julie Svěcená </w:t>
      </w:r>
      <w:r w:rsidR="00F42C29">
        <w:t>a</w:t>
      </w:r>
      <w:r>
        <w:t> Ladislav Horák</w:t>
      </w:r>
      <w:r w:rsidR="00F42C29">
        <w:t xml:space="preserve"> zahrají</w:t>
      </w:r>
      <w:r>
        <w:t xml:space="preserve"> v Anežském klášteře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6555191" w14:textId="1E23FD88" w:rsidR="00615FA7" w:rsidRPr="00615FA7" w:rsidRDefault="00BA74E7" w:rsidP="00615FA7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Cyklus koncertů </w:t>
      </w:r>
      <w:r w:rsidR="00615FA7">
        <w:rPr>
          <w:b/>
          <w:bCs/>
        </w:rPr>
        <w:t xml:space="preserve">Obrazy a hudba v 91. sezóně FOK </w:t>
      </w:r>
      <w:r w:rsidR="007214BF">
        <w:rPr>
          <w:b/>
          <w:bCs/>
        </w:rPr>
        <w:t>zahájí večer</w:t>
      </w:r>
      <w:r w:rsidR="00615FA7">
        <w:rPr>
          <w:b/>
          <w:bCs/>
        </w:rPr>
        <w:t xml:space="preserve"> houslistky Julie Svěcené s akordeonistou Ladislavem Horákem</w:t>
      </w:r>
      <w:r w:rsidR="007C2A30">
        <w:rPr>
          <w:b/>
          <w:bCs/>
        </w:rPr>
        <w:t>.</w:t>
      </w:r>
      <w:r w:rsidR="00615FA7">
        <w:rPr>
          <w:b/>
          <w:bCs/>
        </w:rPr>
        <w:t xml:space="preserve"> Anežský klášter rozezní především hudba </w:t>
      </w:r>
      <w:proofErr w:type="spellStart"/>
      <w:r w:rsidR="00615FA7" w:rsidRPr="00615FA7">
        <w:rPr>
          <w:b/>
          <w:bCs/>
        </w:rPr>
        <w:t>Ástor</w:t>
      </w:r>
      <w:r w:rsidR="00615FA7">
        <w:rPr>
          <w:b/>
          <w:bCs/>
        </w:rPr>
        <w:t>a</w:t>
      </w:r>
      <w:proofErr w:type="spellEnd"/>
      <w:r w:rsidR="00615FA7" w:rsidRPr="00615FA7">
        <w:rPr>
          <w:b/>
          <w:bCs/>
        </w:rPr>
        <w:t xml:space="preserve"> </w:t>
      </w:r>
      <w:proofErr w:type="spellStart"/>
      <w:r w:rsidR="00615FA7" w:rsidRPr="00615FA7">
        <w:rPr>
          <w:b/>
          <w:bCs/>
        </w:rPr>
        <w:t>Piazzoll</w:t>
      </w:r>
      <w:r w:rsidR="00615FA7">
        <w:rPr>
          <w:b/>
          <w:bCs/>
        </w:rPr>
        <w:t>y</w:t>
      </w:r>
      <w:proofErr w:type="spellEnd"/>
      <w:r w:rsidR="00615FA7">
        <w:rPr>
          <w:b/>
          <w:bCs/>
        </w:rPr>
        <w:t>, zazní i dílo Johanna Sebastiana Bacha</w:t>
      </w:r>
      <w:r w:rsidR="008A7C05">
        <w:rPr>
          <w:b/>
          <w:bCs/>
        </w:rPr>
        <w:t xml:space="preserve"> a dvou novodobých autorů</w:t>
      </w:r>
      <w:r w:rsidR="00615FA7">
        <w:rPr>
          <w:b/>
          <w:bCs/>
        </w:rPr>
        <w:t xml:space="preserve">. Návštěvníci koncertu se také mohou těšit na krátkou přednášku k promítanému obrazu </w:t>
      </w:r>
      <w:r w:rsidR="00615FA7" w:rsidRPr="00615FA7">
        <w:rPr>
          <w:b/>
          <w:bCs/>
        </w:rPr>
        <w:t>Simona de Vos: Alegorie čtyř ročních dob a lidských věků</w:t>
      </w:r>
      <w:r w:rsidR="00615FA7">
        <w:rPr>
          <w:b/>
          <w:bCs/>
        </w:rPr>
        <w:t>.</w:t>
      </w:r>
      <w:r w:rsidR="00C61627">
        <w:rPr>
          <w:b/>
          <w:bCs/>
        </w:rPr>
        <w:t xml:space="preserve"> Koncert je vyprodán.</w:t>
      </w:r>
    </w:p>
    <w:p w14:paraId="758535C4" w14:textId="69AB5EF7" w:rsidR="00626795" w:rsidRPr="00626795" w:rsidRDefault="00626795" w:rsidP="00626795">
      <w:pPr>
        <w:spacing w:after="160"/>
        <w:jc w:val="both"/>
        <w:rPr>
          <w:color w:val="000000" w:themeColor="text1"/>
        </w:rPr>
      </w:pPr>
      <w:r w:rsidRPr="00626795">
        <w:rPr>
          <w:i/>
          <w:iCs/>
          <w:color w:val="000000" w:themeColor="text1"/>
        </w:rPr>
        <w:t>„Na večeru propojujícím hudbu a výtvarné umění si společně s akordeonistou Ladislavem Horákem dovolíme nabídnout rozmanitý program, jehož dominantou bude Čtvero ročních dob </w:t>
      </w:r>
      <w:proofErr w:type="spellStart"/>
      <w:r w:rsidRPr="00626795">
        <w:rPr>
          <w:i/>
          <w:iCs/>
          <w:color w:val="000000" w:themeColor="text1"/>
        </w:rPr>
        <w:t>Ástora</w:t>
      </w:r>
      <w:proofErr w:type="spellEnd"/>
      <w:r w:rsidRPr="00626795">
        <w:rPr>
          <w:i/>
          <w:iCs/>
          <w:color w:val="000000" w:themeColor="text1"/>
        </w:rPr>
        <w:t xml:space="preserve"> </w:t>
      </w:r>
      <w:proofErr w:type="spellStart"/>
      <w:r w:rsidRPr="00626795">
        <w:rPr>
          <w:i/>
          <w:iCs/>
          <w:color w:val="000000" w:themeColor="text1"/>
        </w:rPr>
        <w:t>Piazzolly</w:t>
      </w:r>
      <w:proofErr w:type="spellEnd"/>
      <w:r w:rsidRPr="00626795">
        <w:rPr>
          <w:i/>
          <w:iCs/>
          <w:color w:val="000000" w:themeColor="text1"/>
        </w:rPr>
        <w:t xml:space="preserve">, vedle dalších skladeb tohoto slavného argentinského skladatele. Kontrastem pak bude hudba Johanna Sebastiana Bacha či Alfreda </w:t>
      </w:r>
      <w:proofErr w:type="spellStart"/>
      <w:r w:rsidRPr="00626795">
        <w:rPr>
          <w:i/>
          <w:iCs/>
          <w:color w:val="000000" w:themeColor="text1"/>
        </w:rPr>
        <w:t>Schnittkeho</w:t>
      </w:r>
      <w:proofErr w:type="spellEnd"/>
      <w:r w:rsidRPr="00626795">
        <w:rPr>
          <w:i/>
          <w:iCs/>
          <w:color w:val="000000" w:themeColor="text1"/>
        </w:rPr>
        <w:t xml:space="preserve"> </w:t>
      </w:r>
      <w:r w:rsidR="00F42C29">
        <w:rPr>
          <w:i/>
          <w:iCs/>
          <w:color w:val="000000" w:themeColor="text1"/>
        </w:rPr>
        <w:t xml:space="preserve">večer věnovaný </w:t>
      </w:r>
      <w:r w:rsidRPr="00626795">
        <w:rPr>
          <w:i/>
          <w:iCs/>
          <w:color w:val="000000" w:themeColor="text1"/>
        </w:rPr>
        <w:t xml:space="preserve">houslím a akordeonu zakončí temperamentní dílo </w:t>
      </w:r>
      <w:r w:rsidR="008A7C05" w:rsidRPr="00626795">
        <w:rPr>
          <w:i/>
          <w:iCs/>
          <w:color w:val="000000" w:themeColor="text1"/>
        </w:rPr>
        <w:t xml:space="preserve">současného </w:t>
      </w:r>
      <w:r w:rsidRPr="00626795">
        <w:rPr>
          <w:i/>
          <w:iCs/>
          <w:color w:val="000000" w:themeColor="text1"/>
        </w:rPr>
        <w:t xml:space="preserve">španělského skladatele a hudebníka, Gorky </w:t>
      </w:r>
      <w:proofErr w:type="spellStart"/>
      <w:r w:rsidRPr="00626795">
        <w:rPr>
          <w:i/>
          <w:iCs/>
          <w:color w:val="000000" w:themeColor="text1"/>
        </w:rPr>
        <w:t>Hermosy</w:t>
      </w:r>
      <w:proofErr w:type="spellEnd"/>
      <w:r w:rsidRPr="00626795">
        <w:rPr>
          <w:i/>
          <w:iCs/>
          <w:color w:val="000000" w:themeColor="text1"/>
        </w:rPr>
        <w:t>,“</w:t>
      </w:r>
      <w:r>
        <w:rPr>
          <w:color w:val="000000" w:themeColor="text1"/>
        </w:rPr>
        <w:t xml:space="preserve"> říká </w:t>
      </w:r>
      <w:r w:rsidRPr="00626795">
        <w:rPr>
          <w:b/>
          <w:bCs/>
          <w:color w:val="000000" w:themeColor="text1"/>
        </w:rPr>
        <w:t>Julie Svěcená</w:t>
      </w:r>
      <w:r>
        <w:rPr>
          <w:color w:val="000000" w:themeColor="text1"/>
        </w:rPr>
        <w:t>.</w:t>
      </w:r>
    </w:p>
    <w:p w14:paraId="3A4FEA6B" w14:textId="44DEAECC" w:rsidR="00EE76C7" w:rsidRDefault="00615FA7" w:rsidP="00337ADE">
      <w:pPr>
        <w:jc w:val="both"/>
        <w:rPr>
          <w:color w:val="000000" w:themeColor="text1"/>
        </w:rPr>
      </w:pPr>
      <w:r w:rsidRPr="00615FA7">
        <w:rPr>
          <w:color w:val="000000" w:themeColor="text1"/>
        </w:rPr>
        <w:t>Koncert je pořádán ve spolupráci s </w:t>
      </w:r>
      <w:r w:rsidRPr="00731D93">
        <w:rPr>
          <w:b/>
          <w:bCs/>
          <w:color w:val="000000" w:themeColor="text1"/>
        </w:rPr>
        <w:t>Národní galerií Praha</w:t>
      </w:r>
      <w:r w:rsidRPr="00615FA7">
        <w:rPr>
          <w:color w:val="000000" w:themeColor="text1"/>
        </w:rPr>
        <w:t>.</w:t>
      </w:r>
      <w:r>
        <w:rPr>
          <w:i/>
          <w:iCs/>
          <w:color w:val="000000" w:themeColor="text1"/>
        </w:rPr>
        <w:t xml:space="preserve"> </w:t>
      </w:r>
      <w:r w:rsidRPr="00615FA7">
        <w:rPr>
          <w:color w:val="000000" w:themeColor="text1"/>
        </w:rPr>
        <w:t xml:space="preserve">Na začátku </w:t>
      </w:r>
      <w:r>
        <w:rPr>
          <w:color w:val="000000" w:themeColor="text1"/>
        </w:rPr>
        <w:t>večera</w:t>
      </w:r>
      <w:r w:rsidRPr="00615FA7">
        <w:rPr>
          <w:color w:val="000000" w:themeColor="text1"/>
        </w:rPr>
        <w:t xml:space="preserve"> proběhne krátká přednáška </w:t>
      </w:r>
      <w:proofErr w:type="spellStart"/>
      <w:r w:rsidRPr="00615FA7">
        <w:rPr>
          <w:color w:val="000000" w:themeColor="text1"/>
        </w:rPr>
        <w:t>edukátorky</w:t>
      </w:r>
      <w:proofErr w:type="spellEnd"/>
      <w:r w:rsidRPr="00615FA7">
        <w:rPr>
          <w:color w:val="000000" w:themeColor="text1"/>
        </w:rPr>
        <w:t xml:space="preserve"> Moniky Švec </w:t>
      </w:r>
      <w:proofErr w:type="spellStart"/>
      <w:r w:rsidRPr="00615FA7">
        <w:rPr>
          <w:color w:val="000000" w:themeColor="text1"/>
        </w:rPr>
        <w:t>Sybolové</w:t>
      </w:r>
      <w:proofErr w:type="spellEnd"/>
      <w:r w:rsidRPr="00615FA7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 promítanému </w:t>
      </w:r>
      <w:r w:rsidRPr="00615FA7">
        <w:rPr>
          <w:color w:val="000000" w:themeColor="text1"/>
        </w:rPr>
        <w:t xml:space="preserve">obrazu Simona de Vos: Alegorie čtyř ročních dob a lidských věků z roku 1635. </w:t>
      </w:r>
      <w:r w:rsidRPr="00731D93">
        <w:rPr>
          <w:color w:val="000000" w:themeColor="text1"/>
        </w:rPr>
        <w:t>Národní galerie Praha</w:t>
      </w:r>
      <w:r w:rsidRPr="00615FA7">
        <w:rPr>
          <w:color w:val="000000" w:themeColor="text1"/>
        </w:rPr>
        <w:t xml:space="preserve"> poskytuje návštěvníkům koncertů Obrazy a hudba, kteří se prokáží zakoupenou vstupenkou, 50% slevu na vstupném do stálé expozice nebo na krátkodobou výstavu, v níž je vystaveno umělecké dílo, které je předmětem doprovodné přednášky.</w:t>
      </w:r>
    </w:p>
    <w:p w14:paraId="5E805569" w14:textId="09EB8E1D" w:rsidR="007214BF" w:rsidRPr="00615FA7" w:rsidRDefault="007214BF" w:rsidP="00337AD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 rámci cyklu Obrazy a hudba dále vystoupí 20. listopadu Pražské kytarové kvarteto, v lednu </w:t>
      </w:r>
      <w:proofErr w:type="spellStart"/>
      <w:r>
        <w:rPr>
          <w:color w:val="000000" w:themeColor="text1"/>
        </w:rPr>
        <w:t>Kalabis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Quintet</w:t>
      </w:r>
      <w:proofErr w:type="spellEnd"/>
      <w:r>
        <w:rPr>
          <w:color w:val="000000" w:themeColor="text1"/>
        </w:rPr>
        <w:t xml:space="preserve"> a v březnu mezzosopranistka Bella Adamova s klavíristou Michaelem </w:t>
      </w:r>
      <w:proofErr w:type="spellStart"/>
      <w:r>
        <w:rPr>
          <w:color w:val="000000" w:themeColor="text1"/>
        </w:rPr>
        <w:t>Geesem</w:t>
      </w:r>
      <w:proofErr w:type="spellEnd"/>
      <w:r>
        <w:rPr>
          <w:color w:val="000000" w:themeColor="text1"/>
        </w:rPr>
        <w:t xml:space="preserve">. Budou promítány obrazy Emila Filly, Karla </w:t>
      </w:r>
      <w:proofErr w:type="spellStart"/>
      <w:r>
        <w:rPr>
          <w:color w:val="000000" w:themeColor="text1"/>
        </w:rPr>
        <w:t>Špillara</w:t>
      </w:r>
      <w:proofErr w:type="spellEnd"/>
      <w:r>
        <w:rPr>
          <w:color w:val="000000" w:themeColor="text1"/>
        </w:rPr>
        <w:t xml:space="preserve"> a Adolfa Kosárka.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6B51F8B" w14:textId="3F23731F" w:rsidR="00337ADE" w:rsidRDefault="00615FA7" w:rsidP="00615FA7">
      <w:pPr>
        <w:jc w:val="both"/>
        <w:rPr>
          <w:rFonts w:asciiTheme="majorHAnsi" w:eastAsiaTheme="majorEastAsia" w:hAnsiTheme="majorHAnsi" w:cstheme="majorBidi"/>
          <w:b/>
          <w:sz w:val="28"/>
          <w:szCs w:val="26"/>
        </w:rPr>
      </w:pPr>
      <w:r w:rsidRPr="00615FA7">
        <w:t xml:space="preserve">Stěžejním programem koncertu je „to druhé“ Čtvero ročních dob, zasazené do Buenos Aires, od argentinského skladatele </w:t>
      </w:r>
      <w:proofErr w:type="spellStart"/>
      <w:r w:rsidRPr="00615FA7">
        <w:t>Ástora</w:t>
      </w:r>
      <w:proofErr w:type="spellEnd"/>
      <w:r w:rsidRPr="00615FA7">
        <w:t xml:space="preserve"> </w:t>
      </w:r>
      <w:proofErr w:type="spellStart"/>
      <w:r w:rsidRPr="00615FA7">
        <w:t>Piazzolly</w:t>
      </w:r>
      <w:proofErr w:type="spellEnd"/>
      <w:r w:rsidRPr="00615FA7">
        <w:t xml:space="preserve">. Myslíme si, že vás také uchvátí, stejně jako to stále ještě slavnější od Vivaldiho. Provede ho totiž neúnavný propagátor </w:t>
      </w:r>
      <w:proofErr w:type="spellStart"/>
      <w:r w:rsidRPr="00615FA7">
        <w:t>Piazzollova</w:t>
      </w:r>
      <w:proofErr w:type="spellEnd"/>
      <w:r w:rsidRPr="00615FA7">
        <w:t xml:space="preserve"> díla, akordeonista Ladislav Horák spolu s vynikající houslistkou Julií Svěcenou. Její umění zazáří nejen v dalších skladbách krále nového tanga, ale také v sólové Bachově Partitě. Tématu čtyř ročních dob se bude týkat i úvodní přednáška k obrazu vlámského barokního malíře. </w:t>
      </w:r>
      <w:r w:rsidR="00337ADE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4333A8B3" w14:textId="4DECC2DA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>Julie Svěcená &amp; Ladislav Horák</w:t>
      </w:r>
    </w:p>
    <w:p w14:paraId="03C5EBFF" w14:textId="3D4869BD" w:rsidR="00615FA7" w:rsidRDefault="00615FA7" w:rsidP="00615FA7">
      <w:pPr>
        <w:pStyle w:val="Bezmezer"/>
        <w:rPr>
          <w:b/>
          <w:bCs/>
        </w:rPr>
      </w:pPr>
      <w:r>
        <w:rPr>
          <w:b/>
          <w:bCs/>
        </w:rPr>
        <w:t xml:space="preserve">16. října </w:t>
      </w:r>
      <w:r w:rsidRPr="00615FA7">
        <w:t>2025 od 19:30, klášter sv. Anežky České</w:t>
      </w:r>
    </w:p>
    <w:p w14:paraId="76810013" w14:textId="77777777" w:rsidR="00615FA7" w:rsidRDefault="00615FA7" w:rsidP="00615FA7">
      <w:pPr>
        <w:pStyle w:val="Bezmezer"/>
        <w:rPr>
          <w:b/>
          <w:bCs/>
        </w:rPr>
      </w:pPr>
    </w:p>
    <w:p w14:paraId="2FDBB1CC" w14:textId="5AFB51E1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 xml:space="preserve">Alfred </w:t>
      </w:r>
      <w:proofErr w:type="spellStart"/>
      <w:r w:rsidRPr="00615FA7">
        <w:rPr>
          <w:b/>
          <w:bCs/>
        </w:rPr>
        <w:t>Schnittke</w:t>
      </w:r>
      <w:proofErr w:type="spellEnd"/>
      <w:r w:rsidRPr="00615FA7">
        <w:rPr>
          <w:b/>
          <w:bCs/>
        </w:rPr>
        <w:t> </w:t>
      </w:r>
    </w:p>
    <w:p w14:paraId="1A409FA0" w14:textId="77777777" w:rsidR="00615FA7" w:rsidRPr="00615FA7" w:rsidRDefault="00615FA7" w:rsidP="00615FA7">
      <w:pPr>
        <w:pStyle w:val="Bezmezer"/>
      </w:pPr>
      <w:proofErr w:type="spellStart"/>
      <w:r w:rsidRPr="00615FA7">
        <w:t>Pastorale</w:t>
      </w:r>
      <w:proofErr w:type="spellEnd"/>
    </w:p>
    <w:p w14:paraId="3C387FA9" w14:textId="77777777" w:rsidR="00615FA7" w:rsidRPr="00615FA7" w:rsidRDefault="00615FA7" w:rsidP="00615FA7">
      <w:pPr>
        <w:pStyle w:val="Bezmezer"/>
        <w:rPr>
          <w:b/>
          <w:bCs/>
        </w:rPr>
      </w:pPr>
      <w:proofErr w:type="spellStart"/>
      <w:r w:rsidRPr="00615FA7">
        <w:rPr>
          <w:b/>
          <w:bCs/>
        </w:rPr>
        <w:t>Ástor</w:t>
      </w:r>
      <w:proofErr w:type="spellEnd"/>
      <w:r w:rsidRPr="00615FA7">
        <w:rPr>
          <w:b/>
          <w:bCs/>
        </w:rPr>
        <w:t xml:space="preserve"> </w:t>
      </w:r>
      <w:proofErr w:type="spellStart"/>
      <w:r w:rsidRPr="00615FA7">
        <w:rPr>
          <w:b/>
          <w:bCs/>
        </w:rPr>
        <w:t>Piazzolla</w:t>
      </w:r>
      <w:proofErr w:type="spellEnd"/>
      <w:r w:rsidRPr="00615FA7">
        <w:rPr>
          <w:b/>
          <w:bCs/>
        </w:rPr>
        <w:t> </w:t>
      </w:r>
    </w:p>
    <w:p w14:paraId="5E865B9F" w14:textId="77777777" w:rsidR="00615FA7" w:rsidRPr="00615FA7" w:rsidRDefault="00615FA7" w:rsidP="00615FA7">
      <w:pPr>
        <w:pStyle w:val="Bezmezer"/>
      </w:pPr>
      <w:r w:rsidRPr="00615FA7">
        <w:t>Čtvero ročních dob v Buenos Aires</w:t>
      </w:r>
    </w:p>
    <w:p w14:paraId="6375CBCF" w14:textId="77777777" w:rsidR="00615FA7" w:rsidRPr="00615FA7" w:rsidRDefault="00615FA7" w:rsidP="00615FA7">
      <w:pPr>
        <w:pStyle w:val="Bezmezer"/>
      </w:pPr>
      <w:proofErr w:type="spellStart"/>
      <w:r w:rsidRPr="00615FA7">
        <w:t>Oblivion</w:t>
      </w:r>
      <w:proofErr w:type="spellEnd"/>
      <w:r w:rsidRPr="00615FA7">
        <w:t> </w:t>
      </w:r>
    </w:p>
    <w:p w14:paraId="3918B75D" w14:textId="77777777" w:rsidR="00615FA7" w:rsidRPr="00615FA7" w:rsidRDefault="00615FA7" w:rsidP="00615FA7">
      <w:pPr>
        <w:pStyle w:val="Bezmezer"/>
      </w:pPr>
      <w:proofErr w:type="spellStart"/>
      <w:r w:rsidRPr="00615FA7">
        <w:t>Libertango</w:t>
      </w:r>
      <w:proofErr w:type="spellEnd"/>
      <w:r w:rsidRPr="00615FA7">
        <w:t> </w:t>
      </w:r>
    </w:p>
    <w:p w14:paraId="043F4B99" w14:textId="77777777" w:rsidR="00615FA7" w:rsidRPr="00615FA7" w:rsidRDefault="00615FA7" w:rsidP="00615FA7">
      <w:pPr>
        <w:pStyle w:val="Bezmezer"/>
      </w:pPr>
      <w:r w:rsidRPr="00615FA7">
        <w:t>Ave Maria </w:t>
      </w:r>
    </w:p>
    <w:p w14:paraId="0B43D3C6" w14:textId="77777777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>Johann Sebastian Bach </w:t>
      </w:r>
    </w:p>
    <w:p w14:paraId="44200655" w14:textId="77777777" w:rsidR="00615FA7" w:rsidRPr="00615FA7" w:rsidRDefault="00615FA7" w:rsidP="00615FA7">
      <w:pPr>
        <w:pStyle w:val="Bezmezer"/>
      </w:pPr>
      <w:r w:rsidRPr="00615FA7">
        <w:t>Partita č. 2 d moll (výběr)</w:t>
      </w:r>
    </w:p>
    <w:p w14:paraId="1B9FB596" w14:textId="77777777" w:rsidR="00615FA7" w:rsidRPr="00615FA7" w:rsidRDefault="00615FA7" w:rsidP="00615FA7">
      <w:pPr>
        <w:pStyle w:val="Bezmezer"/>
        <w:rPr>
          <w:b/>
          <w:bCs/>
        </w:rPr>
      </w:pPr>
      <w:proofErr w:type="spellStart"/>
      <w:r w:rsidRPr="00615FA7">
        <w:rPr>
          <w:b/>
          <w:bCs/>
        </w:rPr>
        <w:t>Gorka</w:t>
      </w:r>
      <w:proofErr w:type="spellEnd"/>
      <w:r w:rsidRPr="00615FA7">
        <w:rPr>
          <w:b/>
          <w:bCs/>
        </w:rPr>
        <w:t xml:space="preserve"> </w:t>
      </w:r>
      <w:proofErr w:type="spellStart"/>
      <w:r w:rsidRPr="00615FA7">
        <w:rPr>
          <w:b/>
          <w:bCs/>
        </w:rPr>
        <w:t>Hermosa</w:t>
      </w:r>
      <w:proofErr w:type="spellEnd"/>
      <w:r w:rsidRPr="00615FA7">
        <w:rPr>
          <w:b/>
          <w:bCs/>
        </w:rPr>
        <w:t> </w:t>
      </w:r>
    </w:p>
    <w:p w14:paraId="5905F2A3" w14:textId="77777777" w:rsidR="00615FA7" w:rsidRPr="00615FA7" w:rsidRDefault="00615FA7" w:rsidP="00615FA7">
      <w:pPr>
        <w:pStyle w:val="Bezmezer"/>
      </w:pPr>
      <w:r w:rsidRPr="00615FA7">
        <w:t>Brehme </w:t>
      </w:r>
    </w:p>
    <w:p w14:paraId="543A4B6D" w14:textId="77777777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>– </w:t>
      </w:r>
    </w:p>
    <w:p w14:paraId="5B6C8A3C" w14:textId="77777777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>Julie Svěcená </w:t>
      </w:r>
      <w:r w:rsidRPr="00615FA7">
        <w:t>| housle</w:t>
      </w:r>
    </w:p>
    <w:p w14:paraId="6E000061" w14:textId="77777777" w:rsidR="00615FA7" w:rsidRPr="00615FA7" w:rsidRDefault="00615FA7" w:rsidP="00615FA7">
      <w:pPr>
        <w:pStyle w:val="Bezmezer"/>
        <w:rPr>
          <w:b/>
          <w:bCs/>
        </w:rPr>
      </w:pPr>
      <w:r w:rsidRPr="00615FA7">
        <w:rPr>
          <w:b/>
          <w:bCs/>
        </w:rPr>
        <w:t>Ladislav Horák </w:t>
      </w:r>
      <w:r w:rsidRPr="00615FA7">
        <w:t>| akordeon</w:t>
      </w:r>
    </w:p>
    <w:p w14:paraId="74D010E9" w14:textId="77777777" w:rsidR="00BA74E7" w:rsidRPr="00BA74E7" w:rsidRDefault="00BA74E7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5D2A8740" w14:textId="4A97D453" w:rsidR="00C47C73" w:rsidRDefault="008673CC" w:rsidP="003D3900">
      <w:pPr>
        <w:pStyle w:val="Bezmezer"/>
      </w:pPr>
      <w:r w:rsidRPr="008673CC">
        <w:br/>
      </w:r>
      <w:hyperlink r:id="rId7" w:history="1">
        <w:r w:rsidR="00F4391C" w:rsidRPr="002940AF">
          <w:rPr>
            <w:rStyle w:val="Hypertextovodkaz"/>
          </w:rPr>
          <w:t>https://www.uschovna.cz/zasilka/TPHJDV2YX37ERE8Z-32K/</w:t>
        </w:r>
      </w:hyperlink>
      <w:r w:rsidR="00F4391C"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8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5AE6" w14:textId="77777777" w:rsidR="00AC66E5" w:rsidRDefault="00AC66E5" w:rsidP="00276115">
      <w:pPr>
        <w:spacing w:before="0" w:after="0" w:line="240" w:lineRule="auto"/>
      </w:pPr>
      <w:r>
        <w:separator/>
      </w:r>
    </w:p>
  </w:endnote>
  <w:endnote w:type="continuationSeparator" w:id="0">
    <w:p w14:paraId="4CB6CC07" w14:textId="77777777" w:rsidR="00AC66E5" w:rsidRDefault="00AC66E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E4F" w14:textId="77777777" w:rsidR="00AC66E5" w:rsidRDefault="00AC66E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80D447F" w14:textId="77777777" w:rsidR="00AC66E5" w:rsidRDefault="00AC66E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5CCB3AB" w:rsidR="00276115" w:rsidRDefault="00F4391C" w:rsidP="002E0524">
    <w:pPr>
      <w:pStyle w:val="Bezmezer"/>
      <w:jc w:val="right"/>
    </w:pPr>
    <w:r>
      <w:t>13</w:t>
    </w:r>
    <w:r w:rsidR="00AA28FC">
      <w:t>.</w:t>
    </w:r>
    <w:r w:rsidR="00276115">
      <w:t xml:space="preserve"> </w:t>
    </w:r>
    <w:r w:rsidR="00B23D26">
      <w:t>ří</w:t>
    </w:r>
    <w:r w:rsidR="00615FA7">
      <w:t>jna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4F1"/>
    <w:rsid w:val="00055A4E"/>
    <w:rsid w:val="00093A25"/>
    <w:rsid w:val="00093A33"/>
    <w:rsid w:val="00096732"/>
    <w:rsid w:val="000A09DC"/>
    <w:rsid w:val="000A3956"/>
    <w:rsid w:val="000A74BB"/>
    <w:rsid w:val="000D3674"/>
    <w:rsid w:val="000D7C3F"/>
    <w:rsid w:val="000E61F9"/>
    <w:rsid w:val="00136593"/>
    <w:rsid w:val="0016625B"/>
    <w:rsid w:val="00174AB6"/>
    <w:rsid w:val="00180283"/>
    <w:rsid w:val="00185922"/>
    <w:rsid w:val="00186549"/>
    <w:rsid w:val="0018690D"/>
    <w:rsid w:val="001B7A17"/>
    <w:rsid w:val="001C366C"/>
    <w:rsid w:val="001E1E29"/>
    <w:rsid w:val="001F62A0"/>
    <w:rsid w:val="002278CC"/>
    <w:rsid w:val="00237709"/>
    <w:rsid w:val="00243755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307CC3"/>
    <w:rsid w:val="00315EB9"/>
    <w:rsid w:val="00337ADE"/>
    <w:rsid w:val="003503B1"/>
    <w:rsid w:val="003526CF"/>
    <w:rsid w:val="003724C2"/>
    <w:rsid w:val="003D3900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D21F3"/>
    <w:rsid w:val="004F42DC"/>
    <w:rsid w:val="004F597F"/>
    <w:rsid w:val="00520A2F"/>
    <w:rsid w:val="00524886"/>
    <w:rsid w:val="00530DB3"/>
    <w:rsid w:val="0055047C"/>
    <w:rsid w:val="00556433"/>
    <w:rsid w:val="00564943"/>
    <w:rsid w:val="005942A8"/>
    <w:rsid w:val="005A4777"/>
    <w:rsid w:val="005B6761"/>
    <w:rsid w:val="005C12FB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54C3"/>
    <w:rsid w:val="00691F0E"/>
    <w:rsid w:val="00697F90"/>
    <w:rsid w:val="006A0E98"/>
    <w:rsid w:val="006C46E3"/>
    <w:rsid w:val="006C4E09"/>
    <w:rsid w:val="006D14A5"/>
    <w:rsid w:val="00707C55"/>
    <w:rsid w:val="007214BF"/>
    <w:rsid w:val="00731D93"/>
    <w:rsid w:val="007510DE"/>
    <w:rsid w:val="00763781"/>
    <w:rsid w:val="00771C17"/>
    <w:rsid w:val="007A718D"/>
    <w:rsid w:val="007B2C90"/>
    <w:rsid w:val="007C2A30"/>
    <w:rsid w:val="007D4CB7"/>
    <w:rsid w:val="007E5B76"/>
    <w:rsid w:val="00817BD8"/>
    <w:rsid w:val="00833775"/>
    <w:rsid w:val="00833D31"/>
    <w:rsid w:val="00836E7B"/>
    <w:rsid w:val="00855AE4"/>
    <w:rsid w:val="00855F3E"/>
    <w:rsid w:val="008673CC"/>
    <w:rsid w:val="008852E2"/>
    <w:rsid w:val="008A7C05"/>
    <w:rsid w:val="008B58F6"/>
    <w:rsid w:val="008C6211"/>
    <w:rsid w:val="008E551B"/>
    <w:rsid w:val="008E5838"/>
    <w:rsid w:val="009003ED"/>
    <w:rsid w:val="00937D45"/>
    <w:rsid w:val="00945DD4"/>
    <w:rsid w:val="00994D75"/>
    <w:rsid w:val="009C1EE6"/>
    <w:rsid w:val="009C3A62"/>
    <w:rsid w:val="009E1999"/>
    <w:rsid w:val="00A030B4"/>
    <w:rsid w:val="00A85171"/>
    <w:rsid w:val="00A85A7B"/>
    <w:rsid w:val="00A879C2"/>
    <w:rsid w:val="00A9680E"/>
    <w:rsid w:val="00AA22D3"/>
    <w:rsid w:val="00AA28FC"/>
    <w:rsid w:val="00AB0A0C"/>
    <w:rsid w:val="00AC66E5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3127F"/>
    <w:rsid w:val="00B43002"/>
    <w:rsid w:val="00B455DC"/>
    <w:rsid w:val="00B64D6A"/>
    <w:rsid w:val="00B72207"/>
    <w:rsid w:val="00BA27EF"/>
    <w:rsid w:val="00BA74E7"/>
    <w:rsid w:val="00BB7192"/>
    <w:rsid w:val="00BC5DFD"/>
    <w:rsid w:val="00C02B58"/>
    <w:rsid w:val="00C043AF"/>
    <w:rsid w:val="00C0584C"/>
    <w:rsid w:val="00C47C73"/>
    <w:rsid w:val="00C61627"/>
    <w:rsid w:val="00C94DEC"/>
    <w:rsid w:val="00CA1E39"/>
    <w:rsid w:val="00CA485A"/>
    <w:rsid w:val="00CA7998"/>
    <w:rsid w:val="00CC5F86"/>
    <w:rsid w:val="00CC6D3C"/>
    <w:rsid w:val="00CC764B"/>
    <w:rsid w:val="00CD45F0"/>
    <w:rsid w:val="00CD7D0A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B5F"/>
    <w:rsid w:val="00D870D0"/>
    <w:rsid w:val="00D90622"/>
    <w:rsid w:val="00DB0FEC"/>
    <w:rsid w:val="00DB5693"/>
    <w:rsid w:val="00DC3AA2"/>
    <w:rsid w:val="00E46CE1"/>
    <w:rsid w:val="00E67FC2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78FB"/>
    <w:rsid w:val="00F70730"/>
    <w:rsid w:val="00F76133"/>
    <w:rsid w:val="00F835FC"/>
    <w:rsid w:val="00FA6A24"/>
    <w:rsid w:val="00FB33FC"/>
    <w:rsid w:val="00FB5FF5"/>
    <w:rsid w:val="00FD329A"/>
    <w:rsid w:val="00FD4684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HJDV2YX37ERE8Z-32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2025-10-09T13:39:00Z</dcterms:created>
  <dcterms:modified xsi:type="dcterms:W3CDTF">2025-10-13T08:14:00Z</dcterms:modified>
</cp:coreProperties>
</file>