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Pasja nie zna ograniczeń - Fundacja Avalon z nowym, sportowym przekazem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2025-10-03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Sport nie zna barier, a pasja nie ma ograniczeń. Fundacja Avalon rusza z kampanią, która pokazuje, że osoby z niepełnosprawnościami żyją sportem, trenują z determinacją i osiągają sukcesy.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rozpoczęła ogólnopolską kampanię społeczną „Pasja nie zna ograniczeń”, której celem jest pokazanie, że osoby z niepełnosprawnościami są aktywne, pełne pasji i odnoszą sukcesy w sporcie na najwyższym poziomie. Kampania ma przełamywać stereotypy i udowadniać, że niepełnosprawność nie wyklucza z aktywnego życia.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Sport dostępny dla każdego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Centralnym elementem kampanii jest dynamiczny spot wideo, prezentujący różnorodne dyscypliny sportowe dostępne dla osób z niepełnosprawnościami — od nurkowania, przez skoki ze spadochronem, po wyścigi samochodowe i kajakarstwo górskie. Film ukazuje sportowców, którzy z pasją trenują i rywalizują, inspirując swoją determinacją.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Więcej informacji o kampanii znajduję się pod adresem: https://www.fundacjaavalon.pl/pasjanieznaograniczen/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dofinansowany w ramach środków Funduszu Rozwoju Kultury Fizycznej w ramach Programu Upowszechniania Sportu Osób z Niepełnosprawnościami w 2025 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500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pasja-nie-zna-ograniczen-fundacja.docx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pasja-nie-zna-ograniczen-fundacja.pdf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kampania-extreme-start-prowly-1920x960.png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4bfa27f59fc80e25bdfda7b2c857abffcf4632079039f7d53620676acce31799pasja-nie-zna-ograniczen-fundacja20260305-8-ele7mt.docx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