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2"/>
          <w:szCs w:val="32"/>
          <w:rtl w:val="0"/>
        </w:rPr>
        <w:t xml:space="preserve">Rohlík reaguje na kritické zdražování a rozhodl se dlouhodobě zastropovat ceny základních potravin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03">
      <w:pPr>
        <w:jc w:val="both"/>
        <w:rPr>
          <w:rFonts w:ascii="Arial" w:cs="Arial" w:eastAsia="Arial" w:hAnsi="Arial"/>
          <w:b w:val="1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0"/>
        </w:rPr>
        <w:t xml:space="preserve">Září 2022 –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0"/>
        </w:rPr>
        <w:t xml:space="preserve">Podle Českého statistického úřadu v červnu meziročně vzrostly ceny potravin v obchodech o 18 %.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0"/>
        </w:rPr>
        <w:t xml:space="preserve"> Rohlík na toto dramatické zdražování reaguje okamžitým zastropováním cen u základních potravin. Minimálně do Velikonoc bude garantovat výhodnou cenu u másla, oleje, mouky, pečiva, mléčných výrobků, vajec, šunky a toaletního papíru. Rozdíl oproti aktuální prodejní ceně obdrží zákazník ve formě kreditu na další nákup. Ušetřené peníze tak může použít u Rohliku na nákup jiného zboží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Arial" w:cs="Arial" w:eastAsia="Arial" w:hAnsi="Arial"/>
          <w:b w:val="1"/>
          <w:color w:val="1d1c1d"/>
          <w:sz w:val="23"/>
          <w:szCs w:val="23"/>
          <w:shd w:fill="f8f8f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rPr>
          <w:rFonts w:ascii="Arial" w:cs="Arial" w:eastAsia="Arial" w:hAnsi="Arial"/>
          <w:i w:val="1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Ceny potravin strmě rostou a v kombinaci s drahými energiemi by to mohlo mít na mnoho domácností v Česku fatální dopad. </w:t>
      </w: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Rohlík se proto rozhodl reagovat a zastropovat ceny u základních potravin nákupního koše na úkor své marže. </w:t>
      </w: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Olin Novák, generální ředitel Rohlik.cz říká: </w:t>
      </w:r>
      <w:r w:rsidDel="00000000" w:rsidR="00000000" w:rsidRPr="00000000">
        <w:rPr>
          <w:rFonts w:ascii="Arial" w:cs="Arial" w:eastAsia="Arial" w:hAnsi="Arial"/>
          <w:i w:val="1"/>
          <w:color w:val="000000"/>
          <w:highlight w:val="white"/>
          <w:rtl w:val="0"/>
        </w:rPr>
        <w:t xml:space="preserve">“</w:t>
      </w:r>
      <w:r w:rsidDel="00000000" w:rsidR="00000000" w:rsidRPr="00000000">
        <w:rPr>
          <w:rFonts w:ascii="Arial" w:cs="Arial" w:eastAsia="Arial" w:hAnsi="Arial"/>
          <w:i w:val="1"/>
          <w:color w:val="000000"/>
          <w:highlight w:val="white"/>
          <w:rtl w:val="0"/>
        </w:rPr>
        <w:t xml:space="preserve">Jsme zodpovědná firma a v dnešní složité době chceme našim zákazníkům ulehčit</w:t>
      </w:r>
      <w:r w:rsidDel="00000000" w:rsidR="00000000" w:rsidRPr="00000000">
        <w:rPr>
          <w:rFonts w:ascii="Arial" w:cs="Arial" w:eastAsia="Arial" w:hAnsi="Arial"/>
          <w:i w:val="1"/>
          <w:color w:val="000000"/>
          <w:highlight w:val="white"/>
          <w:rtl w:val="0"/>
        </w:rPr>
        <w:t xml:space="preserve">. Víme totiž, že lidé se obávají vysokých životních nákladů následující zimu. Vymýšlíme proto různé způsoby, jak zdražování zkrotit a pomoci, aby nákup byl udržitelný pro peněženku. Jedním z nich je garance cen vybraných základních potravin. </w:t>
      </w:r>
      <w:r w:rsidDel="00000000" w:rsidR="00000000" w:rsidRPr="00000000">
        <w:rPr>
          <w:rFonts w:ascii="Arial" w:cs="Arial" w:eastAsia="Arial" w:hAnsi="Arial"/>
          <w:i w:val="1"/>
          <w:color w:val="000000"/>
          <w:highlight w:val="white"/>
          <w:rtl w:val="0"/>
        </w:rPr>
        <w:t xml:space="preserve">Slibujeme, že ceny</w:t>
      </w:r>
      <w:r w:rsidDel="00000000" w:rsidR="00000000" w:rsidRPr="00000000">
        <w:rPr>
          <w:rFonts w:ascii="Arial" w:cs="Arial" w:eastAsia="Arial" w:hAnsi="Arial"/>
          <w:i w:val="1"/>
          <w:color w:val="000000"/>
          <w:highlight w:val="white"/>
          <w:rtl w:val="0"/>
        </w:rPr>
        <w:t xml:space="preserve"> vybraných základních potravin nezdražíme a to minimálně do Velikonoc.” </w:t>
      </w:r>
    </w:p>
    <w:p w:rsidR="00000000" w:rsidDel="00000000" w:rsidP="00000000" w:rsidRDefault="00000000" w:rsidRPr="00000000" w14:paraId="00000006">
      <w:pPr>
        <w:spacing w:line="276" w:lineRule="auto"/>
        <w:rPr>
          <w:rFonts w:ascii="Arial" w:cs="Arial" w:eastAsia="Arial" w:hAnsi="Arial"/>
          <w:color w:val="00000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rPr>
          <w:rFonts w:ascii="Arial" w:cs="Arial" w:eastAsia="Arial" w:hAnsi="Arial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Ceny vybraných potravin meziročně vzrostly až o cca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30 %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a očekává se, že v následujícím období zdraží o další desítky procent. Rohlík nyní nabídne garantované maximální ceny a to minimálně do Velikonoc a navzdory raketovému růstu cen.</w:t>
      </w:r>
    </w:p>
    <w:p w:rsidR="00000000" w:rsidDel="00000000" w:rsidP="00000000" w:rsidRDefault="00000000" w:rsidRPr="00000000" w14:paraId="00000008">
      <w:pPr>
        <w:spacing w:line="276" w:lineRule="auto"/>
        <w:rPr>
          <w:rFonts w:ascii="Arial" w:cs="Arial" w:eastAsia="Arial" w:hAnsi="Arial"/>
          <w:b w:val="1"/>
          <w:color w:val="00000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rPr>
          <w:rFonts w:ascii="Arial" w:cs="Arial" w:eastAsia="Arial" w:hAnsi="Arial"/>
          <w:b w:val="1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highlight w:val="white"/>
          <w:rtl w:val="0"/>
        </w:rPr>
        <w:t xml:space="preserve">Potraviny s garancí zastropovaných cen na Rohlik.cz:</w:t>
      </w:r>
    </w:p>
    <w:sdt>
      <w:sdtPr>
        <w:lock w:val="contentLocked"/>
        <w:tag w:val="goog_rdk_28"/>
      </w:sdtPr>
      <w:sdtContent>
        <w:tbl>
          <w:tblPr>
            <w:tblStyle w:val="Table1"/>
            <w:tblW w:w="8475.0" w:type="dxa"/>
            <w:jc w:val="left"/>
            <w:tblInd w:w="40.0" w:type="pct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600"/>
          </w:tblPr>
          <w:tblGrid>
            <w:gridCol w:w="6975"/>
            <w:gridCol w:w="1500"/>
            <w:tblGridChange w:id="0">
              <w:tblGrid>
                <w:gridCol w:w="6975"/>
                <w:gridCol w:w="1500"/>
              </w:tblGrid>
            </w:tblGridChange>
          </w:tblGrid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tag w:val="goog_rdk_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0A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  <w:rtl w:val="0"/>
                      </w:rPr>
                      <w:t xml:space="preserve">Máslo 82% 250g</w:t>
                    </w:r>
                  </w:p>
                </w:tc>
              </w:sdtContent>
            </w:sdt>
            <w:sdt>
              <w:sdtPr>
                <w:lock w:val="contentLocked"/>
                <w:tag w:val="goog_rdk_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00ff00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0B">
                    <w:pPr>
                      <w:widowControl w:val="0"/>
                      <w:spacing w:line="276" w:lineRule="auto"/>
                      <w:jc w:val="center"/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b w:val="1"/>
                        <w:color w:val="000000"/>
                        <w:sz w:val="16"/>
                        <w:szCs w:val="16"/>
                        <w:rtl w:val="0"/>
                      </w:rPr>
                      <w:t xml:space="preserve">59,90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tag w:val="goog_rdk_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0C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  <w:rtl w:val="0"/>
                      </w:rPr>
                      <w:t xml:space="preserve">Slunečnicový olej 1 l</w:t>
                    </w:r>
                  </w:p>
                </w:tc>
              </w:sdtContent>
            </w:sdt>
            <w:sdt>
              <w:sdtPr>
                <w:lock w:val="contentLocked"/>
                <w:tag w:val="goog_rdk_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00ff00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0D">
                    <w:pPr>
                      <w:widowControl w:val="0"/>
                      <w:spacing w:line="276" w:lineRule="auto"/>
                      <w:jc w:val="center"/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b w:val="1"/>
                        <w:color w:val="000000"/>
                        <w:sz w:val="16"/>
                        <w:szCs w:val="16"/>
                        <w:rtl w:val="0"/>
                      </w:rPr>
                      <w:t xml:space="preserve">56,90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tag w:val="goog_rdk_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0E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  <w:rtl w:val="0"/>
                      </w:rPr>
                      <w:t xml:space="preserve">Cukr krystal 1 kg</w:t>
                    </w:r>
                  </w:p>
                </w:tc>
              </w:sdtContent>
            </w:sdt>
            <w:sdt>
              <w:sdtPr>
                <w:lock w:val="contentLocked"/>
                <w:tag w:val="goog_rdk_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00ff00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0F">
                    <w:pPr>
                      <w:widowControl w:val="0"/>
                      <w:spacing w:line="276" w:lineRule="auto"/>
                      <w:jc w:val="center"/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b w:val="1"/>
                        <w:color w:val="000000"/>
                        <w:sz w:val="16"/>
                        <w:szCs w:val="16"/>
                        <w:rtl w:val="0"/>
                      </w:rPr>
                      <w:t xml:space="preserve">19,90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tag w:val="goog_rdk_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10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  <w:rtl w:val="0"/>
                      </w:rPr>
                      <w:t xml:space="preserve">Mouka hladká 1kg</w:t>
                    </w:r>
                  </w:p>
                </w:tc>
              </w:sdtContent>
            </w:sdt>
            <w:sdt>
              <w:sdtPr>
                <w:lock w:val="contentLocked"/>
                <w:tag w:val="goog_rdk_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00ff00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11">
                    <w:pPr>
                      <w:widowControl w:val="0"/>
                      <w:spacing w:line="276" w:lineRule="auto"/>
                      <w:jc w:val="center"/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b w:val="1"/>
                        <w:color w:val="000000"/>
                        <w:sz w:val="16"/>
                        <w:szCs w:val="16"/>
                        <w:rtl w:val="0"/>
                      </w:rPr>
                      <w:t xml:space="preserve">21,90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tag w:val="goog_rdk_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12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  <w:rtl w:val="0"/>
                      </w:rPr>
                      <w:t xml:space="preserve">Mouka polohrubá 1 kg</w:t>
                    </w:r>
                  </w:p>
                </w:tc>
              </w:sdtContent>
            </w:sdt>
            <w:sdt>
              <w:sdtPr>
                <w:lock w:val="contentLocked"/>
                <w:tag w:val="goog_rdk_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00ff00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13">
                    <w:pPr>
                      <w:widowControl w:val="0"/>
                      <w:spacing w:line="276" w:lineRule="auto"/>
                      <w:jc w:val="center"/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b w:val="1"/>
                        <w:color w:val="000000"/>
                        <w:sz w:val="16"/>
                        <w:szCs w:val="16"/>
                        <w:rtl w:val="0"/>
                      </w:rPr>
                      <w:t xml:space="preserve">21,90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tag w:val="goog_rdk_1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14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  <w:rtl w:val="0"/>
                      </w:rPr>
                      <w:t xml:space="preserve">Toastový chléb 500g</w:t>
                    </w:r>
                  </w:p>
                </w:tc>
              </w:sdtContent>
            </w:sdt>
            <w:sdt>
              <w:sdtPr>
                <w:lock w:val="contentLocked"/>
                <w:tag w:val="goog_rdk_1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00ff00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15">
                    <w:pPr>
                      <w:widowControl w:val="0"/>
                      <w:spacing w:line="276" w:lineRule="auto"/>
                      <w:jc w:val="center"/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b w:val="1"/>
                        <w:color w:val="000000"/>
                        <w:sz w:val="16"/>
                        <w:szCs w:val="16"/>
                        <w:rtl w:val="0"/>
                      </w:rPr>
                      <w:t xml:space="preserve">26,90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tag w:val="goog_rdk_1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16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  <w:rtl w:val="0"/>
                      </w:rPr>
                      <w:t xml:space="preserve">Chléb konzumní 1,2 kg</w:t>
                    </w:r>
                  </w:p>
                </w:tc>
              </w:sdtContent>
            </w:sdt>
            <w:sdt>
              <w:sdtPr>
                <w:lock w:val="contentLocked"/>
                <w:tag w:val="goog_rdk_1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00ff00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17">
                    <w:pPr>
                      <w:widowControl w:val="0"/>
                      <w:spacing w:line="276" w:lineRule="auto"/>
                      <w:jc w:val="center"/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b w:val="1"/>
                        <w:color w:val="000000"/>
                        <w:sz w:val="16"/>
                        <w:szCs w:val="16"/>
                        <w:rtl w:val="0"/>
                      </w:rPr>
                      <w:t xml:space="preserve">39,90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tag w:val="goog_rdk_1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18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  <w:rtl w:val="0"/>
                      </w:rPr>
                      <w:t xml:space="preserve">Miil Čerstvé mléko polotučné 1,5 % tuku</w:t>
                    </w:r>
                  </w:p>
                </w:tc>
              </w:sdtContent>
            </w:sdt>
            <w:sdt>
              <w:sdtPr>
                <w:lock w:val="contentLocked"/>
                <w:tag w:val="goog_rdk_1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00ff00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19">
                    <w:pPr>
                      <w:widowControl w:val="0"/>
                      <w:spacing w:line="276" w:lineRule="auto"/>
                      <w:jc w:val="center"/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b w:val="1"/>
                        <w:color w:val="000000"/>
                        <w:sz w:val="16"/>
                        <w:szCs w:val="16"/>
                        <w:rtl w:val="0"/>
                      </w:rPr>
                      <w:t xml:space="preserve">20,90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tag w:val="goog_rdk_1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1A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  <w:rtl w:val="0"/>
                      </w:rPr>
                      <w:t xml:space="preserve">Miil Eidam 30% plátky 100g</w:t>
                    </w:r>
                  </w:p>
                </w:tc>
              </w:sdtContent>
            </w:sdt>
            <w:sdt>
              <w:sdtPr>
                <w:lock w:val="contentLocked"/>
                <w:tag w:val="goog_rdk_1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00ff00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1B">
                    <w:pPr>
                      <w:widowControl w:val="0"/>
                      <w:spacing w:line="276" w:lineRule="auto"/>
                      <w:jc w:val="center"/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b w:val="1"/>
                        <w:color w:val="000000"/>
                        <w:sz w:val="16"/>
                        <w:szCs w:val="16"/>
                        <w:rtl w:val="0"/>
                      </w:rPr>
                      <w:t xml:space="preserve">21,90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tag w:val="goog_rdk_1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1C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  <w:rtl w:val="0"/>
                      </w:rPr>
                      <w:t xml:space="preserve">Miil Krémový jogurt bílý 3,7 % tuku 400 ml</w:t>
                    </w:r>
                  </w:p>
                </w:tc>
              </w:sdtContent>
            </w:sdt>
            <w:sdt>
              <w:sdtPr>
                <w:lock w:val="contentLocked"/>
                <w:tag w:val="goog_rdk_1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00ff00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1D">
                    <w:pPr>
                      <w:widowControl w:val="0"/>
                      <w:spacing w:line="276" w:lineRule="auto"/>
                      <w:jc w:val="center"/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b w:val="1"/>
                        <w:color w:val="000000"/>
                        <w:sz w:val="16"/>
                        <w:szCs w:val="16"/>
                        <w:rtl w:val="0"/>
                      </w:rPr>
                      <w:t xml:space="preserve">19,90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tag w:val="goog_rdk_2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1E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  <w:rtl w:val="0"/>
                      </w:rPr>
                      <w:t xml:space="preserve">Dacello Vepřová šunka nejvyšší jakosti se sníženým obsahem soli 92 % 100g</w:t>
                    </w:r>
                  </w:p>
                </w:tc>
              </w:sdtContent>
            </w:sdt>
            <w:sdt>
              <w:sdtPr>
                <w:lock w:val="contentLocked"/>
                <w:tag w:val="goog_rdk_2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00ff00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1F">
                    <w:pPr>
                      <w:widowControl w:val="0"/>
                      <w:spacing w:line="276" w:lineRule="auto"/>
                      <w:jc w:val="center"/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b w:val="1"/>
                        <w:color w:val="000000"/>
                        <w:sz w:val="16"/>
                        <w:szCs w:val="16"/>
                        <w:rtl w:val="0"/>
                      </w:rPr>
                      <w:t xml:space="preserve">26,90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tag w:val="goog_rdk_2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20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  <w:rtl w:val="0"/>
                      </w:rPr>
                      <w:t xml:space="preserve">Vejce M 10 ks podestýlková</w:t>
                    </w:r>
                  </w:p>
                </w:tc>
              </w:sdtContent>
            </w:sdt>
            <w:sdt>
              <w:sdtPr>
                <w:lock w:val="contentLocked"/>
                <w:tag w:val="goog_rdk_2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00ff00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21">
                    <w:pPr>
                      <w:widowControl w:val="0"/>
                      <w:spacing w:line="276" w:lineRule="auto"/>
                      <w:jc w:val="center"/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b w:val="1"/>
                        <w:color w:val="000000"/>
                        <w:sz w:val="16"/>
                        <w:szCs w:val="16"/>
                        <w:rtl w:val="0"/>
                      </w:rPr>
                      <w:t xml:space="preserve">42,90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tag w:val="goog_rdk_2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22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  <w:rtl w:val="0"/>
                      </w:rPr>
                      <w:t xml:space="preserve">Moddia Toaletní papír 3 vrstvý, 10 ks</w:t>
                    </w:r>
                  </w:p>
                </w:tc>
              </w:sdtContent>
            </w:sdt>
            <w:sdt>
              <w:sdtPr>
                <w:lock w:val="contentLocked"/>
                <w:tag w:val="goog_rdk_2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00ff00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23">
                    <w:pPr>
                      <w:widowControl w:val="0"/>
                      <w:spacing w:line="276" w:lineRule="auto"/>
                      <w:jc w:val="center"/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b w:val="1"/>
                        <w:color w:val="000000"/>
                        <w:sz w:val="16"/>
                        <w:szCs w:val="16"/>
                        <w:rtl w:val="0"/>
                      </w:rPr>
                      <w:t xml:space="preserve">99,90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tag w:val="goog_rdk_2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24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  <w:rtl w:val="0"/>
                      </w:rPr>
                      <w:t xml:space="preserve">Moddia Kuchyňské utěrky 2 vrstvé 4 ks</w:t>
                    </w:r>
                  </w:p>
                </w:tc>
              </w:sdtContent>
            </w:sdt>
            <w:sdt>
              <w:sdtPr>
                <w:lock w:val="contentLocked"/>
                <w:tag w:val="goog_rdk_2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00ff00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25">
                    <w:pPr>
                      <w:widowControl w:val="0"/>
                      <w:spacing w:line="276" w:lineRule="auto"/>
                      <w:jc w:val="center"/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b w:val="1"/>
                        <w:color w:val="000000"/>
                        <w:sz w:val="16"/>
                        <w:szCs w:val="16"/>
                        <w:rtl w:val="0"/>
                      </w:rPr>
                      <w:t xml:space="preserve">37,90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</w:tbl>
      </w:sdtContent>
    </w:sdt>
    <w:p w:rsidR="00000000" w:rsidDel="00000000" w:rsidP="00000000" w:rsidRDefault="00000000" w:rsidRPr="00000000" w14:paraId="00000026">
      <w:pPr>
        <w:spacing w:line="276" w:lineRule="auto"/>
        <w:rPr>
          <w:rFonts w:ascii="Arial" w:cs="Arial" w:eastAsia="Arial" w:hAnsi="Arial"/>
          <w:i w:val="1"/>
          <w:color w:val="000000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rPr>
          <w:rFonts w:ascii="Arial" w:cs="Arial" w:eastAsia="Arial" w:hAnsi="Arial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Cena bude platit pro jeden kus každého výrobku na jeden nákup. </w:t>
      </w: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Rozdíl mezi aktuální prodejní cenou a garantovanou maximální cenou zákazníkovi Rohlík vždy vrátí formou připsání kreditu na účet, kredit mohou zákazníci použít na další nákupy.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rPr>
          <w:rFonts w:ascii="Arial" w:cs="Arial" w:eastAsia="Arial" w:hAnsi="Arial"/>
          <w:color w:val="00000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rPr>
          <w:rFonts w:ascii="Arial" w:cs="Arial" w:eastAsia="Arial" w:hAnsi="Arial"/>
          <w:b w:val="1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Kromě zastropování cen Rohlík podniká také další kroky, jak udělat pro zákazníka nákup výhodný. Zavedl například cash​​back </w:t>
      </w: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pro rodiče s dětmi v klub Rohlíček a aktuálně zvažuje možnost nákupu s odloženou platbou. E-shop s potravinami také přijímá všechny druhy stravenek i stravenkových karet v neomezené výši.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rFonts w:ascii="Arial" w:cs="Arial" w:eastAsia="Arial" w:hAnsi="Arial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2232" w:left="1417" w:right="1417" w:header="708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4">
    <w:pPr>
      <w:jc w:val="both"/>
      <w:rPr>
        <w:sz w:val="26"/>
        <w:szCs w:val="2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Tisková informace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-36190</wp:posOffset>
          </wp:positionH>
          <wp:positionV relativeFrom="paragraph">
            <wp:posOffset>-180970</wp:posOffset>
          </wp:positionV>
          <wp:extent cx="1737360" cy="951230"/>
          <wp:effectExtent b="0" l="0" r="0" t="0"/>
          <wp:wrapSquare wrapText="bothSides" distB="0" distT="0" distL="114300" distR="114300"/>
          <wp:docPr descr="Macintosh HD:Users:janina:Desktop:Snímek obrazovky 2018-06-21 v 9.08.59.png" id="6" name="image1.png"/>
          <a:graphic>
            <a:graphicData uri="http://schemas.openxmlformats.org/drawingml/2006/picture">
              <pic:pic>
                <pic:nvPicPr>
                  <pic:cNvPr descr="Macintosh HD:Users:janina:Desktop:Snímek obrazovky 2018-06-21 v 9.08.59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37360" cy="95123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F">
    <w:pPr>
      <w:jc w:val="right"/>
      <w:rPr>
        <w:b w:val="1"/>
        <w:color w:val="000000"/>
        <w:sz w:val="20"/>
        <w:szCs w:val="20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Lutfia Volfová</w:t>
    </w:r>
  </w:p>
  <w:p w:rsidR="00000000" w:rsidDel="00000000" w:rsidP="00000000" w:rsidRDefault="00000000" w:rsidRPr="00000000" w14:paraId="00000030">
    <w:pPr>
      <w:jc w:val="right"/>
      <w:rPr>
        <w:b w:val="1"/>
        <w:color w:val="000000"/>
        <w:sz w:val="20"/>
        <w:szCs w:val="20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+ 420 607 602 328</w:t>
    </w:r>
  </w:p>
  <w:p w:rsidR="00000000" w:rsidDel="00000000" w:rsidP="00000000" w:rsidRDefault="00000000" w:rsidRPr="00000000" w14:paraId="00000031">
    <w:pPr>
      <w:jc w:val="right"/>
      <w:rPr>
        <w:b w:val="1"/>
        <w:color w:val="000000"/>
        <w:sz w:val="28"/>
        <w:szCs w:val="28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lutfia.volfova@rohlik.cz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color w:val="00000a"/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  <w:rsid w:val="009341EA"/>
    <w:pPr>
      <w:spacing w:after="0" w:line="240" w:lineRule="auto"/>
    </w:pPr>
    <w:rPr>
      <w:rFonts w:ascii="Calibri" w:eastAsia="DengXian" w:hAnsi="Calibri"/>
      <w:color w:val="00000a"/>
      <w:sz w:val="24"/>
      <w:szCs w:val="24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character" w:styleId="ZhlavChar" w:customStyle="1">
    <w:name w:val="Záhlaví Char"/>
    <w:basedOn w:val="Standardnpsmoodstavce"/>
    <w:link w:val="Zhlav"/>
    <w:uiPriority w:val="99"/>
    <w:qFormat w:val="1"/>
    <w:rsid w:val="009341EA"/>
  </w:style>
  <w:style w:type="paragraph" w:styleId="Normlnweb">
    <w:name w:val="Normal (Web)"/>
    <w:basedOn w:val="Normln"/>
    <w:uiPriority w:val="99"/>
    <w:semiHidden w:val="1"/>
    <w:unhideWhenUsed w:val="1"/>
    <w:qFormat w:val="1"/>
    <w:rsid w:val="009341EA"/>
    <w:pPr>
      <w:spacing w:afterAutospacing="1" w:beforeAutospacing="1"/>
    </w:pPr>
    <w:rPr>
      <w:rFonts w:ascii="Times New Roman" w:cs="Times New Roman" w:eastAsia="Times New Roman" w:hAnsi="Times New Roman"/>
    </w:rPr>
  </w:style>
  <w:style w:type="paragraph" w:styleId="Zhlav">
    <w:name w:val="header"/>
    <w:basedOn w:val="Normln"/>
    <w:link w:val="ZhlavChar"/>
    <w:uiPriority w:val="99"/>
    <w:unhideWhenUsed w:val="1"/>
    <w:rsid w:val="009341EA"/>
    <w:pPr>
      <w:tabs>
        <w:tab w:val="center" w:pos="4153"/>
        <w:tab w:val="right" w:pos="8306"/>
      </w:tabs>
    </w:pPr>
    <w:rPr>
      <w:rFonts w:asciiTheme="minorHAnsi" w:eastAsiaTheme="minorEastAsia" w:hAnsiTheme="minorHAnsi"/>
      <w:color w:val="auto"/>
      <w:sz w:val="22"/>
      <w:szCs w:val="22"/>
    </w:rPr>
  </w:style>
  <w:style w:type="character" w:styleId="ZhlavChar1" w:customStyle="1">
    <w:name w:val="Záhlaví Char1"/>
    <w:basedOn w:val="Standardnpsmoodstavce"/>
    <w:uiPriority w:val="99"/>
    <w:semiHidden w:val="1"/>
    <w:rsid w:val="009341EA"/>
    <w:rPr>
      <w:rFonts w:ascii="Calibri" w:eastAsia="DengXian" w:hAnsi="Calibri"/>
      <w:color w:val="00000a"/>
      <w:sz w:val="24"/>
      <w:szCs w:val="24"/>
    </w:rPr>
  </w:style>
  <w:style w:type="paragraph" w:styleId="Zpat">
    <w:name w:val="footer"/>
    <w:basedOn w:val="Normln"/>
    <w:link w:val="ZpatChar"/>
    <w:uiPriority w:val="99"/>
    <w:unhideWhenUsed w:val="1"/>
    <w:rsid w:val="003A6E0F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3A6E0F"/>
    <w:rPr>
      <w:rFonts w:ascii="Calibri" w:eastAsia="DengXian" w:hAnsi="Calibri"/>
      <w:color w:val="00000a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zNZldKWGw7HNo9kUhge53XnXqA==">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2019-04-17T07:05:00Z</dcterms:created>
  <dc:creator>Jiří Uhlíř</dc:creator>
</cp:coreProperties>
</file>