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7490" w14:textId="17536FBB" w:rsidR="00600232" w:rsidRDefault="00600232" w:rsidP="669C5D0B">
      <w:pPr>
        <w:jc w:val="center"/>
        <w:rPr>
          <w:rFonts w:ascii="Aptos" w:eastAsia="Aptos" w:hAnsi="Aptos" w:cs="Aptos"/>
          <w:b/>
          <w:bCs/>
          <w:sz w:val="28"/>
          <w:szCs w:val="28"/>
        </w:rPr>
      </w:pPr>
    </w:p>
    <w:p w14:paraId="712A0E4E" w14:textId="5D75AC5C" w:rsidR="00600232" w:rsidRDefault="47B5F799" w:rsidP="158447C0">
      <w:pPr>
        <w:spacing w:line="278" w:lineRule="auto"/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</w:pPr>
      <w:r w:rsidRPr="158447C0"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  <w:t>Mattoni 1873 představuje koncept For the Future. Novým partnerem platformy Icons se stává Národní knihovna ČR</w:t>
      </w:r>
    </w:p>
    <w:p w14:paraId="196549D9" w14:textId="77777777" w:rsidR="00C97938" w:rsidRDefault="00C97938" w:rsidP="158447C0">
      <w:pPr>
        <w:ind w:left="720"/>
        <w:jc w:val="right"/>
        <w:rPr>
          <w:rFonts w:ascii="Century Gothic" w:eastAsia="Century Gothic" w:hAnsi="Century Gothic" w:cs="Century Gothic"/>
        </w:rPr>
      </w:pPr>
    </w:p>
    <w:p w14:paraId="05BC9937" w14:textId="55AAED7A" w:rsidR="00600232" w:rsidRDefault="4E7B6BE9" w:rsidP="158447C0">
      <w:pPr>
        <w:ind w:left="720"/>
        <w:jc w:val="right"/>
      </w:pPr>
      <w:r w:rsidRPr="158447C0">
        <w:rPr>
          <w:rFonts w:ascii="Century Gothic" w:eastAsia="Century Gothic" w:hAnsi="Century Gothic" w:cs="Century Gothic"/>
        </w:rPr>
        <w:t>Karlovy Vary, 5. července 2026</w:t>
      </w:r>
    </w:p>
    <w:p w14:paraId="7834E162" w14:textId="7CCDA1DE" w:rsidR="00600232" w:rsidRDefault="7084448F" w:rsidP="158447C0">
      <w:pPr>
        <w:spacing w:line="278" w:lineRule="auto"/>
        <w:jc w:val="both"/>
      </w:pPr>
      <w:r w:rsidRPr="158447C0">
        <w:rPr>
          <w:rFonts w:ascii="Century Gothic" w:eastAsia="Century Gothic" w:hAnsi="Century Gothic" w:cs="Century Gothic"/>
          <w:b/>
          <w:bCs/>
        </w:rPr>
        <w:t>Mattoni 1873 v rámci Mezinárodního filmového festivalu Karlovy Vary poprvé uceleně představila koncept “Mattoni 1873 for the Future”, který propojuje dlouhodobé aktivity společnosti v oblasti podpory mladých talentů a spolupráce s institucemi, které utvářejí českou kulturní identitu.</w:t>
      </w:r>
    </w:p>
    <w:p w14:paraId="61426E9E" w14:textId="25FA7962" w:rsidR="00600232" w:rsidRDefault="7084448F" w:rsidP="158447C0">
      <w:pPr>
        <w:spacing w:line="278" w:lineRule="auto"/>
        <w:jc w:val="both"/>
      </w:pPr>
      <w:r w:rsidRPr="158447C0">
        <w:rPr>
          <w:rFonts w:ascii="Century Gothic" w:eastAsia="Century Gothic" w:hAnsi="Century Gothic" w:cs="Century Gothic"/>
        </w:rPr>
        <w:t xml:space="preserve">Vyvrcholením programu prezentace se stal slavnostní podpis memoranda o spolupráci s Národní knihovnou České republiky, která se nově zařadila mezi podobně významné partnery platformy </w:t>
      </w:r>
      <w:r w:rsidRPr="158447C0">
        <w:rPr>
          <w:rFonts w:ascii="Century Gothic" w:eastAsia="Century Gothic" w:hAnsi="Century Gothic" w:cs="Century Gothic"/>
          <w:b/>
          <w:bCs/>
        </w:rPr>
        <w:t>Mattoni 1873 Icons</w:t>
      </w:r>
      <w:r w:rsidRPr="158447C0">
        <w:rPr>
          <w:rFonts w:ascii="Century Gothic" w:eastAsia="Century Gothic" w:hAnsi="Century Gothic" w:cs="Century Gothic"/>
        </w:rPr>
        <w:t>.</w:t>
      </w:r>
    </w:p>
    <w:p w14:paraId="66EA6BAF" w14:textId="72AD7681" w:rsidR="00600232" w:rsidRDefault="4E7B6BE9" w:rsidP="158447C0">
      <w:pPr>
        <w:jc w:val="both"/>
      </w:pPr>
      <w:r w:rsidRPr="158447C0">
        <w:rPr>
          <w:rFonts w:ascii="Century Gothic" w:eastAsia="Century Gothic" w:hAnsi="Century Gothic" w:cs="Century Gothic"/>
          <w:i/>
          <w:iCs/>
        </w:rPr>
        <w:t>„Více než 150 let jsme součástí české společnosti a věříme, že úspěšná firma by měla aktivně přispívat k jejímu rozvoji. Ať už jde o ochranu přírodních zdrojů, podporu mladých talentů nebo spolupráci s institucemi, které nesou kulturní odkaz naší země, všechny tyto aktivity mají společný cíl, vytvářet hodnoty, které mají smysl i pro další generace,“</w:t>
      </w:r>
      <w:r w:rsidRPr="158447C0">
        <w:rPr>
          <w:rFonts w:ascii="Century Gothic" w:eastAsia="Century Gothic" w:hAnsi="Century Gothic" w:cs="Century Gothic"/>
        </w:rPr>
        <w:t xml:space="preserve"> říká Alessandro Pasquale, výkonný prezident Mattoni 1873.</w:t>
      </w:r>
    </w:p>
    <w:p w14:paraId="57350C73" w14:textId="36B825C2" w:rsidR="00600232" w:rsidRDefault="4E7B6BE9" w:rsidP="158447C0">
      <w:pPr>
        <w:rPr>
          <w:rFonts w:ascii="Century Gothic" w:eastAsia="Century Gothic" w:hAnsi="Century Gothic" w:cs="Century Gothic"/>
          <w:b/>
          <w:bCs/>
        </w:rPr>
      </w:pPr>
      <w:r w:rsidRPr="158447C0">
        <w:rPr>
          <w:rFonts w:ascii="Century Gothic" w:eastAsia="Century Gothic" w:hAnsi="Century Gothic" w:cs="Century Gothic"/>
          <w:b/>
          <w:bCs/>
        </w:rPr>
        <w:t>Tři pilíře konceptu Mattoni 1873 for the Future</w:t>
      </w:r>
    </w:p>
    <w:p w14:paraId="773A2C0E" w14:textId="768E71E2" w:rsidR="00600232" w:rsidRDefault="4E7B6BE9" w:rsidP="158447C0">
      <w:pPr>
        <w:jc w:val="both"/>
        <w:rPr>
          <w:rFonts w:ascii="Century Gothic" w:eastAsia="Century Gothic" w:hAnsi="Century Gothic" w:cs="Century Gothic"/>
        </w:rPr>
      </w:pPr>
      <w:r w:rsidRPr="158447C0">
        <w:rPr>
          <w:rFonts w:ascii="Century Gothic" w:eastAsia="Century Gothic" w:hAnsi="Century Gothic" w:cs="Century Gothic"/>
        </w:rPr>
        <w:t xml:space="preserve">Koncept </w:t>
      </w:r>
      <w:r w:rsidRPr="158447C0">
        <w:rPr>
          <w:rFonts w:ascii="Century Gothic" w:eastAsia="Century Gothic" w:hAnsi="Century Gothic" w:cs="Century Gothic"/>
          <w:b/>
          <w:bCs/>
        </w:rPr>
        <w:t>Mattoni 1873 for the Future</w:t>
      </w:r>
      <w:r w:rsidRPr="158447C0">
        <w:rPr>
          <w:rFonts w:ascii="Century Gothic" w:eastAsia="Century Gothic" w:hAnsi="Century Gothic" w:cs="Century Gothic"/>
        </w:rPr>
        <w:t xml:space="preserve"> stojí na třech pilířích. </w:t>
      </w:r>
      <w:r w:rsidRPr="158447C0">
        <w:rPr>
          <w:rFonts w:ascii="Century Gothic" w:eastAsia="Century Gothic" w:hAnsi="Century Gothic" w:cs="Century Gothic"/>
          <w:b/>
          <w:bCs/>
        </w:rPr>
        <w:t>Talents</w:t>
      </w:r>
      <w:r w:rsidRPr="158447C0">
        <w:rPr>
          <w:rFonts w:ascii="Century Gothic" w:eastAsia="Century Gothic" w:hAnsi="Century Gothic" w:cs="Century Gothic"/>
        </w:rPr>
        <w:t xml:space="preserve"> propojují dlouhodobou podporu mladých lidí a jejich rozvoje napříč kulturou, sportem i vzděláváním. </w:t>
      </w:r>
      <w:r w:rsidR="638B9019" w:rsidRPr="158447C0">
        <w:rPr>
          <w:rFonts w:ascii="Century Gothic" w:eastAsia="Century Gothic" w:hAnsi="Century Gothic" w:cs="Century Gothic"/>
        </w:rPr>
        <w:t>V rámci této oblasti společnost zároveň věnuje 111 000 Kč na podporu vybraných filmových projektů programu KVIFF Talents, který pomáhá rozvíjet nastupující generaci filmových tvůrců.</w:t>
      </w:r>
      <w:r w:rsidRPr="158447C0">
        <w:rPr>
          <w:rFonts w:ascii="Century Gothic" w:eastAsia="Century Gothic" w:hAnsi="Century Gothic" w:cs="Century Gothic"/>
        </w:rPr>
        <w:t xml:space="preserve"> </w:t>
      </w:r>
      <w:r w:rsidRPr="158447C0">
        <w:rPr>
          <w:rFonts w:ascii="Century Gothic" w:eastAsia="Century Gothic" w:hAnsi="Century Gothic" w:cs="Century Gothic"/>
          <w:b/>
          <w:bCs/>
        </w:rPr>
        <w:t>Icons</w:t>
      </w:r>
      <w:r w:rsidRPr="158447C0">
        <w:rPr>
          <w:rFonts w:ascii="Century Gothic" w:eastAsia="Century Gothic" w:hAnsi="Century Gothic" w:cs="Century Gothic"/>
        </w:rPr>
        <w:t xml:space="preserve"> pak sdružují partnerství s institucemi a projekty, které významně přispívají k českému kulturnímu dědictví.</w:t>
      </w:r>
      <w:r w:rsidR="0D4293CB" w:rsidRPr="158447C0">
        <w:rPr>
          <w:rFonts w:ascii="Century Gothic" w:eastAsia="Century Gothic" w:hAnsi="Century Gothic" w:cs="Century Gothic"/>
        </w:rPr>
        <w:t xml:space="preserve"> </w:t>
      </w:r>
      <w:r w:rsidR="0D4293CB" w:rsidRPr="158447C0">
        <w:rPr>
          <w:rFonts w:ascii="Century Gothic" w:eastAsia="Century Gothic" w:hAnsi="Century Gothic" w:cs="Century Gothic"/>
          <w:b/>
          <w:bCs/>
        </w:rPr>
        <w:t>Sources</w:t>
      </w:r>
      <w:r w:rsidR="0D4293CB" w:rsidRPr="158447C0">
        <w:rPr>
          <w:rFonts w:ascii="Century Gothic" w:eastAsia="Century Gothic" w:hAnsi="Century Gothic" w:cs="Century Gothic"/>
        </w:rPr>
        <w:t xml:space="preserve"> zastřešují aktivity spojené s ochranou přírodních zdrojů, cirkulární ekonomikou a podporou zálohového systému.</w:t>
      </w:r>
    </w:p>
    <w:p w14:paraId="5FAFB6E3" w14:textId="750EDB5C" w:rsidR="00600232" w:rsidRDefault="4E7B6BE9" w:rsidP="158447C0">
      <w:pPr>
        <w:jc w:val="both"/>
      </w:pPr>
      <w:r w:rsidRPr="158447C0">
        <w:rPr>
          <w:rFonts w:ascii="Century Gothic" w:eastAsia="Century Gothic" w:hAnsi="Century Gothic" w:cs="Century Gothic"/>
        </w:rPr>
        <w:t xml:space="preserve">Právě v rámci platformy </w:t>
      </w:r>
      <w:r w:rsidRPr="158447C0">
        <w:rPr>
          <w:rFonts w:ascii="Century Gothic" w:eastAsia="Century Gothic" w:hAnsi="Century Gothic" w:cs="Century Gothic"/>
          <w:b/>
          <w:bCs/>
        </w:rPr>
        <w:t>Mattoni 1873 Icons</w:t>
      </w:r>
      <w:r w:rsidRPr="158447C0">
        <w:rPr>
          <w:rFonts w:ascii="Century Gothic" w:eastAsia="Century Gothic" w:hAnsi="Century Gothic" w:cs="Century Gothic"/>
        </w:rPr>
        <w:t xml:space="preserve"> společnost oficiálně přivítala nového partnera, Národní knihovnu České republiky. Memorandum o spolupráci podepsali výkonný prezident Mattoni 1873 Alessandro Pasquale a generální ředitel Národní knihovny ČR Tomáš Foltýn.</w:t>
      </w:r>
    </w:p>
    <w:p w14:paraId="702A227B" w14:textId="04784BA9" w:rsidR="00600232" w:rsidRDefault="00600232" w:rsidP="158447C0">
      <w:pPr>
        <w:jc w:val="both"/>
        <w:rPr>
          <w:rFonts w:ascii="Century Gothic" w:eastAsia="Century Gothic" w:hAnsi="Century Gothic" w:cs="Century Gothic"/>
        </w:rPr>
      </w:pPr>
    </w:p>
    <w:p w14:paraId="313830C8" w14:textId="10AE2611" w:rsidR="00600232" w:rsidRDefault="00600232" w:rsidP="158447C0">
      <w:pPr>
        <w:jc w:val="both"/>
        <w:rPr>
          <w:rFonts w:ascii="Century Gothic" w:eastAsia="Century Gothic" w:hAnsi="Century Gothic" w:cs="Century Gothic"/>
        </w:rPr>
      </w:pPr>
    </w:p>
    <w:p w14:paraId="49554553" w14:textId="72FC578C" w:rsidR="00600232" w:rsidRDefault="4E7B6BE9" w:rsidP="158447C0">
      <w:pPr>
        <w:jc w:val="both"/>
      </w:pPr>
      <w:r w:rsidRPr="158447C0">
        <w:rPr>
          <w:rFonts w:ascii="Century Gothic" w:eastAsia="Century Gothic" w:hAnsi="Century Gothic" w:cs="Century Gothic"/>
        </w:rPr>
        <w:t>Spolupráce se zaměří na popularizaci historických materiálů, podporu čtenářství, vzdělávací aktivity a větší zapojení vysokoškolských studentů do práce s kulturním dědictvím a historickými prameny.</w:t>
      </w:r>
    </w:p>
    <w:p w14:paraId="6C7A58BB" w14:textId="005FD3A3" w:rsidR="00600232" w:rsidRPr="00C97938" w:rsidRDefault="53328567" w:rsidP="158447C0">
      <w:pPr>
        <w:jc w:val="both"/>
        <w:rPr>
          <w:rFonts w:ascii="Century Gothic" w:eastAsia="Century Gothic" w:hAnsi="Century Gothic" w:cs="Century Gothic"/>
        </w:rPr>
      </w:pPr>
      <w:r w:rsidRPr="00C97938">
        <w:rPr>
          <w:rFonts w:ascii="Century Gothic" w:eastAsia="Century Gothic" w:hAnsi="Century Gothic" w:cs="Century Gothic"/>
          <w:i/>
          <w:iCs/>
        </w:rPr>
        <w:t>„Národní knihovna České republiky patří k nejvýznamnějším evropským kulturním a vzdělávacím institucím. V péči o národní paměť nehledí jen do minulosti, ale aktivně se věnuje i dnešním myšlenkám a zdrojům, které chce předat dalším generacím. Právě tato provázanost mezi minulostí, současností a budoucností patří mezi její největší přednosti. Je tak přirozenou oporou všem, kteří se chtějí neustále rozvíjet</w:t>
      </w:r>
      <w:r w:rsidR="00C97938">
        <w:rPr>
          <w:rFonts w:ascii="Century Gothic" w:eastAsia="Century Gothic" w:hAnsi="Century Gothic" w:cs="Century Gothic"/>
          <w:i/>
          <w:iCs/>
        </w:rPr>
        <w:t>,”</w:t>
      </w:r>
      <w:r w:rsidRPr="00C97938">
        <w:rPr>
          <w:rFonts w:ascii="Century Gothic" w:eastAsia="Century Gothic" w:hAnsi="Century Gothic" w:cs="Century Gothic"/>
          <w:i/>
          <w:iCs/>
        </w:rPr>
        <w:t xml:space="preserve"> </w:t>
      </w:r>
      <w:r w:rsidRPr="00C97938">
        <w:rPr>
          <w:rFonts w:ascii="Century Gothic" w:eastAsia="Century Gothic" w:hAnsi="Century Gothic" w:cs="Century Gothic"/>
        </w:rPr>
        <w:t>shrnuje význam Národní knihovny České republiky její generální ředitel Tomáš Foltýn.</w:t>
      </w:r>
    </w:p>
    <w:p w14:paraId="2B775CAB" w14:textId="1E8232C9" w:rsidR="00600232" w:rsidRDefault="4E7B6BE9" w:rsidP="158447C0">
      <w:pPr>
        <w:jc w:val="both"/>
      </w:pPr>
      <w:r w:rsidRPr="158447C0">
        <w:rPr>
          <w:rFonts w:ascii="Century Gothic" w:eastAsia="Century Gothic" w:hAnsi="Century Gothic" w:cs="Century Gothic"/>
        </w:rPr>
        <w:t>Mezi partnery platformy Mattoni 1873 Icons již dnes patří například Národní divadlo, Národní muzeum, Česká filharmonie, Smetanova Litomyšl, KVIFF, Mercedes-Benz Prague Fashion Week, Magnesia Litera nebo Knižní lázně. Národní knihovna České republiky se tak stává dalším významným partnerem, který pomůže rozvíjet a zpřístupňovat české kulturní dědictví novým generacím.</w:t>
      </w:r>
    </w:p>
    <w:p w14:paraId="5CC92BC9" w14:textId="36E83719" w:rsidR="00600232" w:rsidRDefault="00600232" w:rsidP="669C5D0B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5B15C8C8" w14:textId="4E696BEB" w:rsidR="669C5D0B" w:rsidRDefault="02566766" w:rsidP="00C97938">
      <w:pPr>
        <w:spacing w:before="240" w:after="120" w:line="276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</w:pPr>
      <w:r w:rsidRPr="00C97938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O Národní knihovně České republiky</w:t>
      </w:r>
    </w:p>
    <w:p w14:paraId="2BCC8282" w14:textId="45BD9A5B" w:rsidR="669C5D0B" w:rsidRDefault="02566766" w:rsidP="158447C0">
      <w:pPr>
        <w:spacing w:before="240" w:after="240" w:line="276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</w:pP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Národní knihovna ČR patří mezi nejstarší, nejvýznamnější a největší paměťové, vzdělávací a informační instituce v Evropě. Je příspěvkovou organizací Ministerstva kultury České republiky. Její rozsáhlé sbírky zahrnují nejen starověké papyrové rukopisy, středověké manuskripty, tištěnou produkci, ale i digitální data či webové zdroje. Mezi její základní povinnosti patří vedle trvalého uchování národního kulturního dědictví i koncepční, metodologická, standardizační, vzdělávací a podpůrná činnost pro síť českých knihoven a dalších kulturních institucí. Její digitální knihovny obsahují desítky milionů stran textů, které utvářejí naši identitu a historickou paměť. Národní knihovna ČR je zároveň špičkovou vědecko-výzkumnou organizací. Její smělé záměry a výzkumně projekty ji činí vyhledávaným partnerem u nás i v zahraničí. Pro rozvoj naší společnosti Národní knihovna ČR věnuje maximální úsilí i neustálému zkvalitňování informační zdrojů a služeb, které činí dostupné všem svým uživatelům. Je tak moderní institucí v pravém slova smyslu – plně etablovanou jak ve světě tištěných informací, tak v exponenciálně narůstajícím vesmíru digitálních dat. Zajímavé informace o aktuálním dění v Národní knihovně ČR lze nalézt na sociálních sítích Facebok, Instagram a </w:t>
      </w:r>
      <w:r w:rsidR="6F8B3D31"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Linkedin</w:t>
      </w: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. Na serveru YouTube jsou pravidelně zveřejňovány záznamy přednášek, například z oblíbeného cyklu Z klementinských pokladů.</w:t>
      </w:r>
    </w:p>
    <w:p w14:paraId="5719DD35" w14:textId="0FC54172" w:rsidR="7FC864E6" w:rsidRDefault="7FC864E6" w:rsidP="158447C0">
      <w:pPr>
        <w:spacing w:before="240" w:after="120" w:line="276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</w:pPr>
      <w:r w:rsidRPr="158447C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14:paraId="376B68E3" w14:textId="4B0E48D9" w:rsidR="7FC864E6" w:rsidRDefault="7FC864E6" w:rsidP="669C5D0B">
      <w:pPr>
        <w:spacing w:before="240" w:after="60"/>
        <w:jc w:val="both"/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14:paraId="4EB4A959" w14:textId="6261629A" w:rsidR="7FC864E6" w:rsidRDefault="7FC864E6" w:rsidP="669C5D0B">
      <w:pPr>
        <w:spacing w:before="240" w:after="60"/>
        <w:jc w:val="both"/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lastRenderedPageBreak/>
        <w:t>Kořeny skupiny sahají do roku 1873, ke karlovarskému rodákovi Heinrichu Mattonimu. Novodobé kapitoly se začaly psát v 90. letech díky výrazným investicím nových majitelů, italské rodiny Pasquale.</w:t>
      </w:r>
    </w:p>
    <w:p w14:paraId="4956F8DC" w14:textId="00A132DB" w:rsidR="7FC864E6" w:rsidRDefault="7FC864E6" w:rsidP="669C5D0B">
      <w:pPr>
        <w:spacing w:before="240" w:after="60"/>
        <w:jc w:val="both"/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14:paraId="51238D09" w14:textId="0041475D" w:rsidR="7FC864E6" w:rsidRDefault="7FC864E6" w:rsidP="669C5D0B">
      <w:pPr>
        <w:spacing w:before="240" w:after="60"/>
        <w:jc w:val="both"/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14:paraId="6473292B" w14:textId="50BCE9EB" w:rsidR="7FC864E6" w:rsidRDefault="7FC864E6" w:rsidP="669C5D0B">
      <w:pPr>
        <w:spacing w:before="240" w:after="60"/>
        <w:jc w:val="both"/>
      </w:pPr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6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LinkedIn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7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X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8">
        <w:r w:rsidRPr="669C5D0B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Facebook</w:t>
        </w:r>
      </w:hyperlink>
      <w:r w:rsidRPr="669C5D0B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.</w:t>
      </w:r>
    </w:p>
    <w:p w14:paraId="391FAFE8" w14:textId="4131EAEE" w:rsidR="669C5D0B" w:rsidRDefault="669C5D0B" w:rsidP="4489DFF7">
      <w:pPr>
        <w:rPr>
          <w:rFonts w:ascii="Century Gothic" w:eastAsia="Century Gothic" w:hAnsi="Century Gothic" w:cs="Century Gothic"/>
        </w:rPr>
      </w:pPr>
    </w:p>
    <w:p w14:paraId="2026DD93" w14:textId="6DB941BF" w:rsidR="00C97938" w:rsidRDefault="588897E3" w:rsidP="00C97938">
      <w:pPr>
        <w:pStyle w:val="paragraph"/>
        <w:spacing w:before="100" w:after="100"/>
        <w:rPr>
          <w:rFonts w:ascii="Century Gothic" w:eastAsia="Century Gothic" w:hAnsi="Century Gothic" w:cs="Century Gothic"/>
          <w:color w:val="000000" w:themeColor="text1"/>
          <w:sz w:val="18"/>
          <w:szCs w:val="18"/>
          <w:u w:val="single"/>
          <w:lang w:val="cs-CZ"/>
        </w:rPr>
      </w:pPr>
      <w:r w:rsidRPr="158447C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-CZ"/>
        </w:rPr>
        <w:t>Kontakt</w:t>
      </w:r>
      <w:r w:rsidR="00C97938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-CZ"/>
        </w:rPr>
        <w:t>y</w:t>
      </w:r>
      <w:r w:rsidRPr="158447C0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-CZ"/>
        </w:rPr>
        <w:t xml:space="preserve"> pro média</w:t>
      </w:r>
      <w:r>
        <w:br/>
      </w:r>
    </w:p>
    <w:p w14:paraId="12A1B16E" w14:textId="3C4E3A7F" w:rsidR="588897E3" w:rsidRDefault="588897E3" w:rsidP="00C97938">
      <w:pPr>
        <w:pStyle w:val="paragraph"/>
        <w:spacing w:before="100" w:after="100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58447C0">
        <w:rPr>
          <w:rFonts w:ascii="Century Gothic" w:eastAsia="Century Gothic" w:hAnsi="Century Gothic" w:cs="Century Gothic"/>
          <w:color w:val="000000" w:themeColor="text1"/>
          <w:sz w:val="18"/>
          <w:szCs w:val="18"/>
          <w:u w:val="single"/>
          <w:lang w:val="cs-CZ"/>
        </w:rPr>
        <w:t>Lutfia Miňovská</w:t>
      </w:r>
      <w:r w:rsidRPr="158447C0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>, PR manažer</w:t>
      </w:r>
      <w:r>
        <w:br/>
      </w:r>
      <w:r w:rsidRPr="158447C0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>Mattoni 1873</w:t>
      </w:r>
    </w:p>
    <w:p w14:paraId="7E8A5F82" w14:textId="093F03D5" w:rsidR="588897E3" w:rsidRDefault="588897E3" w:rsidP="00C97938">
      <w:pPr>
        <w:spacing w:line="278" w:lineRule="auto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158447C0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/>
        </w:rPr>
        <w:t xml:space="preserve">E-mail: </w:t>
      </w:r>
      <w:hyperlink r:id="rId9">
        <w:r w:rsidRPr="158447C0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p w14:paraId="353CBCD2" w14:textId="7B8E20B5" w:rsidR="4CBAE462" w:rsidRPr="00C97938" w:rsidRDefault="4CBAE462" w:rsidP="00C97938">
      <w:pPr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 w:eastAsia="cs-CZ"/>
        </w:rPr>
      </w:pP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u w:val="single"/>
          <w:lang w:val="cs-CZ" w:eastAsia="cs-CZ"/>
        </w:rPr>
        <w:t>Martina Košanová,</w:t>
      </w: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 w:eastAsia="cs-CZ"/>
        </w:rPr>
        <w:t xml:space="preserve"> </w:t>
      </w:r>
      <w:r w:rsidR="3706B1C8"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 w:eastAsia="cs-CZ"/>
        </w:rPr>
        <w:t>Ředitelka odboru komunikace</w:t>
      </w: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 w:eastAsia="cs-CZ"/>
        </w:rPr>
        <w:t xml:space="preserve"> </w:t>
      </w:r>
      <w:r w:rsidRPr="00C97938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-CZ" w:eastAsia="cs-CZ"/>
        </w:rPr>
        <w:br/>
        <w:t>Národní knihovna České republiky</w:t>
      </w:r>
    </w:p>
    <w:p w14:paraId="71CB8369" w14:textId="480B6659" w:rsidR="4CBAE462" w:rsidRPr="00C97938" w:rsidRDefault="4CBAE462" w:rsidP="158447C0">
      <w:pPr>
        <w:jc w:val="both"/>
        <w:rPr>
          <w:rFonts w:ascii="Century Gothic" w:hAnsi="Century Gothic"/>
          <w:sz w:val="18"/>
          <w:szCs w:val="18"/>
        </w:rPr>
      </w:pPr>
      <w:r w:rsidRPr="00C97938">
        <w:rPr>
          <w:rFonts w:ascii="Century Gothic" w:hAnsi="Century Gothic"/>
          <w:color w:val="000000" w:themeColor="text1"/>
          <w:sz w:val="18"/>
          <w:szCs w:val="18"/>
          <w:lang w:eastAsia="cs-CZ"/>
        </w:rPr>
        <w:t xml:space="preserve">E-mail: </w:t>
      </w:r>
      <w:hyperlink r:id="rId10">
        <w:r w:rsidRPr="00C97938">
          <w:rPr>
            <w:rFonts w:ascii="Century Gothic" w:hAnsi="Century Gothic"/>
            <w:color w:val="467886"/>
            <w:sz w:val="18"/>
            <w:szCs w:val="18"/>
            <w:u w:val="single"/>
          </w:rPr>
          <w:t>Martina.Kosanova@nkp.cz</w:t>
        </w:r>
      </w:hyperlink>
    </w:p>
    <w:p w14:paraId="427A1052" w14:textId="42AD7A54" w:rsidR="158447C0" w:rsidRDefault="158447C0" w:rsidP="158447C0">
      <w:pPr>
        <w:jc w:val="both"/>
        <w:rPr>
          <w:color w:val="000000" w:themeColor="text1"/>
          <w:sz w:val="18"/>
          <w:szCs w:val="18"/>
          <w:lang w:eastAsia="cs-CZ"/>
        </w:rPr>
      </w:pPr>
    </w:p>
    <w:sectPr w:rsidR="158447C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73C60" w14:textId="77777777" w:rsidR="002D6795" w:rsidRDefault="002D6795">
      <w:pPr>
        <w:spacing w:after="0" w:line="240" w:lineRule="auto"/>
      </w:pPr>
      <w:r>
        <w:separator/>
      </w:r>
    </w:p>
  </w:endnote>
  <w:endnote w:type="continuationSeparator" w:id="0">
    <w:p w14:paraId="4ADDC192" w14:textId="77777777" w:rsidR="002D6795" w:rsidRDefault="002D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14:paraId="70EB4AB4" w14:textId="77777777" w:rsidTr="669C5D0B">
      <w:trPr>
        <w:trHeight w:val="300"/>
      </w:trPr>
      <w:tc>
        <w:tcPr>
          <w:tcW w:w="3120" w:type="dxa"/>
        </w:tcPr>
        <w:p w14:paraId="3302328A" w14:textId="39FC8BF4" w:rsidR="669C5D0B" w:rsidRDefault="669C5D0B" w:rsidP="669C5D0B">
          <w:pPr>
            <w:pStyle w:val="Zhlav"/>
            <w:ind w:left="-115"/>
          </w:pPr>
        </w:p>
      </w:tc>
      <w:tc>
        <w:tcPr>
          <w:tcW w:w="3120" w:type="dxa"/>
        </w:tcPr>
        <w:p w14:paraId="2C0F83D7" w14:textId="2C9A09FC" w:rsidR="669C5D0B" w:rsidRDefault="669C5D0B" w:rsidP="669C5D0B">
          <w:pPr>
            <w:pStyle w:val="Zhlav"/>
            <w:jc w:val="center"/>
          </w:pPr>
        </w:p>
      </w:tc>
      <w:tc>
        <w:tcPr>
          <w:tcW w:w="3120" w:type="dxa"/>
        </w:tcPr>
        <w:p w14:paraId="7AA62AD7" w14:textId="39751DFD" w:rsidR="669C5D0B" w:rsidRDefault="669C5D0B" w:rsidP="669C5D0B">
          <w:pPr>
            <w:pStyle w:val="Zhlav"/>
            <w:ind w:right="-115"/>
            <w:jc w:val="right"/>
          </w:pPr>
        </w:p>
      </w:tc>
    </w:tr>
  </w:tbl>
  <w:p w14:paraId="157570A2" w14:textId="7764843D" w:rsidR="669C5D0B" w:rsidRDefault="669C5D0B" w:rsidP="669C5D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B8B04" w14:textId="77777777" w:rsidR="002D6795" w:rsidRDefault="002D6795">
      <w:pPr>
        <w:spacing w:after="0" w:line="240" w:lineRule="auto"/>
      </w:pPr>
      <w:r>
        <w:separator/>
      </w:r>
    </w:p>
  </w:footnote>
  <w:footnote w:type="continuationSeparator" w:id="0">
    <w:p w14:paraId="5C1D593F" w14:textId="77777777" w:rsidR="002D6795" w:rsidRDefault="002D6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7F89" w14:textId="2FB64E9D" w:rsidR="669C5D0B" w:rsidRDefault="669C5D0B" w:rsidP="669C5D0B">
    <w:pPr>
      <w:pStyle w:val="Zhlav"/>
      <w:jc w:val="center"/>
    </w:pPr>
    <w:r>
      <w:rPr>
        <w:noProof/>
      </w:rPr>
      <w:drawing>
        <wp:inline distT="0" distB="0" distL="0" distR="0" wp14:anchorId="389A5E5B" wp14:editId="2D6B8A74">
          <wp:extent cx="1981200" cy="561517"/>
          <wp:effectExtent l="0" t="0" r="0" b="0"/>
          <wp:docPr id="4148737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873719" name="Picture 414873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56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111C84"/>
    <w:rsid w:val="002D6795"/>
    <w:rsid w:val="00600232"/>
    <w:rsid w:val="00C97938"/>
    <w:rsid w:val="02566766"/>
    <w:rsid w:val="04840E38"/>
    <w:rsid w:val="06809CF4"/>
    <w:rsid w:val="06ED4B42"/>
    <w:rsid w:val="07657A54"/>
    <w:rsid w:val="07B2B9EF"/>
    <w:rsid w:val="07DD41C7"/>
    <w:rsid w:val="092B958E"/>
    <w:rsid w:val="0986E500"/>
    <w:rsid w:val="09E5A9E8"/>
    <w:rsid w:val="09F767F0"/>
    <w:rsid w:val="0C2E1C7E"/>
    <w:rsid w:val="0C903457"/>
    <w:rsid w:val="0C9BCB48"/>
    <w:rsid w:val="0D4293CB"/>
    <w:rsid w:val="0F16EA2C"/>
    <w:rsid w:val="126D4AC8"/>
    <w:rsid w:val="133EBFF5"/>
    <w:rsid w:val="13DE586C"/>
    <w:rsid w:val="152AA555"/>
    <w:rsid w:val="158447C0"/>
    <w:rsid w:val="1851A535"/>
    <w:rsid w:val="18649492"/>
    <w:rsid w:val="1A086DAE"/>
    <w:rsid w:val="1C252BBF"/>
    <w:rsid w:val="1F47CDCA"/>
    <w:rsid w:val="1FD1D4E5"/>
    <w:rsid w:val="206B43FA"/>
    <w:rsid w:val="20A17744"/>
    <w:rsid w:val="2275F4E7"/>
    <w:rsid w:val="238BE57D"/>
    <w:rsid w:val="2404EC69"/>
    <w:rsid w:val="265581CC"/>
    <w:rsid w:val="2E709CF7"/>
    <w:rsid w:val="2E901AFA"/>
    <w:rsid w:val="2FEEBE85"/>
    <w:rsid w:val="3290DCD4"/>
    <w:rsid w:val="32FE1617"/>
    <w:rsid w:val="3521986B"/>
    <w:rsid w:val="3555522B"/>
    <w:rsid w:val="3584ACA2"/>
    <w:rsid w:val="3706B1C8"/>
    <w:rsid w:val="3786A0E0"/>
    <w:rsid w:val="38588999"/>
    <w:rsid w:val="386F3C72"/>
    <w:rsid w:val="3B3ED8CC"/>
    <w:rsid w:val="3C390683"/>
    <w:rsid w:val="3D0C8609"/>
    <w:rsid w:val="3D8C08F6"/>
    <w:rsid w:val="3F8AB54C"/>
    <w:rsid w:val="407503ED"/>
    <w:rsid w:val="40C40E47"/>
    <w:rsid w:val="40D2B0CD"/>
    <w:rsid w:val="42F28738"/>
    <w:rsid w:val="43872DBF"/>
    <w:rsid w:val="43EEA27C"/>
    <w:rsid w:val="445EE276"/>
    <w:rsid w:val="4489DFF7"/>
    <w:rsid w:val="44D94D08"/>
    <w:rsid w:val="460085F3"/>
    <w:rsid w:val="47B5F799"/>
    <w:rsid w:val="4892EF7D"/>
    <w:rsid w:val="48BD1A54"/>
    <w:rsid w:val="48FFD16D"/>
    <w:rsid w:val="496C7630"/>
    <w:rsid w:val="498CBDD3"/>
    <w:rsid w:val="49C6946E"/>
    <w:rsid w:val="49F69E4F"/>
    <w:rsid w:val="4C4D584F"/>
    <w:rsid w:val="4C77BC72"/>
    <w:rsid w:val="4CBAE462"/>
    <w:rsid w:val="4E5822DB"/>
    <w:rsid w:val="4E7B6BE9"/>
    <w:rsid w:val="4EB354FF"/>
    <w:rsid w:val="4EFB2AA2"/>
    <w:rsid w:val="4FD834EE"/>
    <w:rsid w:val="50646718"/>
    <w:rsid w:val="5181E2B4"/>
    <w:rsid w:val="51F683B1"/>
    <w:rsid w:val="53328567"/>
    <w:rsid w:val="5382EF24"/>
    <w:rsid w:val="54F5B097"/>
    <w:rsid w:val="551DBBD6"/>
    <w:rsid w:val="553107C1"/>
    <w:rsid w:val="55C7DFC3"/>
    <w:rsid w:val="55DACE57"/>
    <w:rsid w:val="56723AE2"/>
    <w:rsid w:val="568E960E"/>
    <w:rsid w:val="588897E3"/>
    <w:rsid w:val="59DD8864"/>
    <w:rsid w:val="5B79E908"/>
    <w:rsid w:val="5C992346"/>
    <w:rsid w:val="5E49EE99"/>
    <w:rsid w:val="5EC31263"/>
    <w:rsid w:val="5F6BC6C7"/>
    <w:rsid w:val="5F780BE1"/>
    <w:rsid w:val="5FE1ACB2"/>
    <w:rsid w:val="6035FF01"/>
    <w:rsid w:val="612AD21C"/>
    <w:rsid w:val="62A8FA35"/>
    <w:rsid w:val="638B9019"/>
    <w:rsid w:val="64B8FA33"/>
    <w:rsid w:val="65E7C384"/>
    <w:rsid w:val="669C5D0B"/>
    <w:rsid w:val="67F032F5"/>
    <w:rsid w:val="6A3B3E59"/>
    <w:rsid w:val="6AA9469C"/>
    <w:rsid w:val="6B68A973"/>
    <w:rsid w:val="6CA52795"/>
    <w:rsid w:val="6DA50FDF"/>
    <w:rsid w:val="6DBC34E0"/>
    <w:rsid w:val="6EA142CC"/>
    <w:rsid w:val="6F8B3D31"/>
    <w:rsid w:val="7084448F"/>
    <w:rsid w:val="70E26ABC"/>
    <w:rsid w:val="74491F2E"/>
    <w:rsid w:val="7456CA85"/>
    <w:rsid w:val="7467C4F6"/>
    <w:rsid w:val="76019319"/>
    <w:rsid w:val="7858CF6F"/>
    <w:rsid w:val="78A1D3CE"/>
    <w:rsid w:val="7946FA60"/>
    <w:rsid w:val="7B5B6435"/>
    <w:rsid w:val="7B95219D"/>
    <w:rsid w:val="7C131048"/>
    <w:rsid w:val="7C756CD8"/>
    <w:rsid w:val="7D77CA6F"/>
    <w:rsid w:val="7D9E3005"/>
    <w:rsid w:val="7FC864E6"/>
    <w:rsid w:val="7FE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8BC4"/>
  <w15:chartTrackingRefBased/>
  <w15:docId w15:val="{671051D7-108A-4D9C-A10B-9E679B09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69C5D0B"/>
    <w:rPr>
      <w:color w:val="467886"/>
      <w:u w:val="single"/>
    </w:rPr>
  </w:style>
  <w:style w:type="paragraph" w:customStyle="1" w:styleId="paragraph">
    <w:name w:val="paragraph"/>
    <w:basedOn w:val="Normln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attoni187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.com/Mattoni1873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company/mattoni-1873/posts/?feedView=al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rtina.Kosanova@nkp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utfia.volfova@mattoni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979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Zuzana</dc:creator>
  <cp:keywords/>
  <dc:description/>
  <cp:lastModifiedBy>Novák Pavel</cp:lastModifiedBy>
  <cp:revision>2</cp:revision>
  <dcterms:created xsi:type="dcterms:W3CDTF">2026-02-13T10:12:00Z</dcterms:created>
  <dcterms:modified xsi:type="dcterms:W3CDTF">2026-07-07T08:14:00Z</dcterms:modified>
</cp:coreProperties>
</file>