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26035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260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ogłasza konkurs dla dziennikarzy!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2024-01-22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zorganizowała konkurs dla dziennikarzy, w którym zachęca do tworzenia materiałów nawiązujących do idei kampanii „Teraz mnie widzisz?”, zwracających uwagę na problem niezauważalności osób z niepełnosprawnościami w życiu codziennym, zawodowym czy medialnym. Do wygrania trzy nagrody w wysokości 4000 zł każda!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Konkurs skierowany jest do dziennikarzy prasowych, internetowych, radiowych i telewizyjnych pracujących w redakcjach mediów ogólnopolskich, regionalnych i lokalnych działających na terytorium Polski oraz do osób współpracujących z tymi redakcjami.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 konkursu można zgłosić materiały dziennikarskie, które zostały opublikowane w czasie trwania kampanii „Teraz mnie widzisz?” w kategoriach: Pióro (tekst), Mikrofon (audio), Ekran (wideo).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„Poprzez udział w konkursie zachęcamy do wsparcia działań prowadzonych przez Fundację Avalon oraz promowania idei inkluzywnego, swobodnego społeczeństwa, w którym zauważony powinien być każdy i gdzie każdy może realizować swoje ambicje i plany na równych zasadach.”. – mówi Helena Szczuka, Kierowniczka Działu Komunikacji i Promocji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Zgłoszenia do konkursu wraz z materiałem dziennikarskim należy przesłać do 21 lutego poprzez formularz dostępny na stronie kampanii https://www.fundacjaavalon.pl/teraz-mnie-widzisz/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Dla zwycięzców organizatorzy przewidzieli trzy nagrody, każda o wartości 4 000 zł.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Szczegółowe zasady konkursu znajdują się w Regulaminie zamieszczonym na stronie kampanii. Tam też można dowiedzieć się więcej o samej inicjatywie.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Zapraszamy do udziału!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 kampanii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„Teraz mnie widzisz?” to już szósta z kolei ogólnopolska kampania społeczna Fundacji Avalon. Jej celem jest zwrócenie uwagi na problem niezauważalności osób z niepełnosprawnościami. Kampania ukazuje OzN jako pełnowartościowych członków społeczeństwa – zwłaszcza w zakresie uczestnictwa w życiu społecznym, medialnym, budowaniu relacji czy wypełnianiu różnorodnych ról społecznych i zawodowych. Bohaterami kampanii są osoby z niepełnosprawnościami, które podzieliły się swoimi doświadczeniami, historiami i problemami by uwrażliwić społeczeństwo na potrzeby różnych grup społecznych. Projekt jest współfinansowany przez PFRON. Więcej informacji o kampanii oraz jej bohaterach znajduje się na stronie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14 000 osób z całej Polski. Łączna wartość pomocy udzielonej przez Fundację swoim podopiecznym wynosi blisko 400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Szczegóły dotyczące działania fundacji znajdują się na oficjalnej stronie www.fundacjaavalon.pl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fa0fca9fc84988404b49bc04e061a43f023c95bcc6bd6a22c9b1a7aa9975be36fundacja-avalon-oglasza-konkurs-d20260304-8-fuojd6.docx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