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B37B" w14:textId="0609A00E" w:rsidR="001571B8" w:rsidRDefault="00000000">
      <w:pPr>
        <w:spacing w:before="240" w:after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  <w:t>Zámek Troja září sedmi světelnými instalacemi. GHMP a Signal Festival zvou na Sv. Lucii se vstupem zdarma</w:t>
      </w:r>
    </w:p>
    <w:p w14:paraId="673D6B65" w14:textId="77777777" w:rsidR="001571B8" w:rsidRDefault="00000000">
      <w:pPr>
        <w:spacing w:before="240" w:after="240"/>
        <w:jc w:val="both"/>
        <w:rPr>
          <w:b/>
          <w:bCs/>
        </w:rPr>
      </w:pPr>
      <w:r>
        <w:rPr>
          <w:i/>
          <w:iCs/>
        </w:rPr>
        <w:t>Tisková zpráva, 12. 12. 2025, Praha</w:t>
      </w:r>
      <w:r>
        <w:rPr>
          <w:b/>
          <w:bCs/>
        </w:rPr>
        <w:t xml:space="preserve"> </w:t>
      </w:r>
      <w:r>
        <w:t xml:space="preserve">– </w:t>
      </w:r>
      <w:r>
        <w:rPr>
          <w:b/>
          <w:bCs/>
        </w:rPr>
        <w:t>Galerie hlavního města Prahy (GHMP) ve spolupráci se Signal Festivalem zve už během dneška a soboty veřejnost na festival Sv. Lucie, předvánoční setkání věnované světlu, současnému umění a jedinečné atmosféře Zámku Troja. Festival rozvíjí téma trávení (volného) času v prostředí současných technologií a proměn našeho vnímání času, prostoru i každodennosti. Letošní program láká na sedm samostatných světelných instalací v zámeckých zahradách, sklepení a v hlavním sále. Představují se díla českých umělců a umělkyň Kryštofa Brůhy, Karima Tarakjiho, Vítězslava Plavce, Filipa Zemana, Kláry Horáčkové, Tomáše Ullricha a autorského tandemu Hany Mirbauer a Kláry Pavlíčkové. Festival se koná v pátek 12. prosince a v sobotu 13. prosince, vždy od 17.00 do 23.00 hodin. Vstup je zdarma.</w:t>
      </w:r>
    </w:p>
    <w:p w14:paraId="3A4DE951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Spojení Signal Festivalu a Galerie hlavního města Prahy přináší na svátek patronky světla neobyčejnou podívanou. </w:t>
      </w:r>
      <w:r>
        <w:rPr>
          <w:i/>
          <w:iCs/>
          <w:sz w:val="20"/>
          <w:szCs w:val="20"/>
        </w:rPr>
        <w:t>„Galerie hlavního města Prahy už potřetí zve na slavnost světla do areálu Zámku Troja. Chceme tak přispět k předvánoční atmosféře a opět ukázat další možnosti, jak pracovat s tímto výjimečným prostředím a jeho barokní krásou, kterou pravidelně propojujeme se současným uměním,“</w:t>
      </w:r>
      <w:r>
        <w:rPr>
          <w:sz w:val="20"/>
          <w:szCs w:val="20"/>
        </w:rPr>
        <w:t xml:space="preserve"> říká </w:t>
      </w:r>
      <w:r>
        <w:rPr>
          <w:b/>
          <w:bCs/>
          <w:sz w:val="20"/>
          <w:szCs w:val="20"/>
        </w:rPr>
        <w:t>Magdalena Juříková</w:t>
      </w:r>
      <w:r>
        <w:rPr>
          <w:sz w:val="20"/>
          <w:szCs w:val="20"/>
        </w:rPr>
        <w:t>, ředitelka GHMP.</w:t>
      </w:r>
    </w:p>
    <w:p w14:paraId="59FCAA48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 Zámku Troja se stává živý a otevřený prostor, v němž se mohou potkávat různé vrstvy reality. Digitální instalace vycházejí z různých fyzikálních i vizuálních principů, jako je práce se světlem a rytmem nebo elektromagnetické signály. </w:t>
      </w:r>
      <w:r>
        <w:rPr>
          <w:i/>
          <w:iCs/>
          <w:sz w:val="20"/>
          <w:szCs w:val="20"/>
        </w:rPr>
        <w:t>„Signal Festival se soustavně věnuje prezentaci audiovizuálního a světelného umění ve veřejném prostoru. Spolupráce s GHMP nám umožňuje rozšiřovat tento dialog a přinášet umění v komornějším formátu do historického prostoru Zámku Troja,“</w:t>
      </w:r>
      <w:r>
        <w:rPr>
          <w:sz w:val="20"/>
          <w:szCs w:val="20"/>
        </w:rPr>
        <w:t xml:space="preserve"> uvádí </w:t>
      </w:r>
      <w:r>
        <w:rPr>
          <w:b/>
          <w:bCs/>
          <w:sz w:val="20"/>
          <w:szCs w:val="20"/>
        </w:rPr>
        <w:t>Martin Pošta,</w:t>
      </w:r>
      <w:r>
        <w:rPr>
          <w:sz w:val="20"/>
          <w:szCs w:val="20"/>
        </w:rPr>
        <w:t xml:space="preserve"> ředitel Signal Festivalu.</w:t>
      </w:r>
    </w:p>
    <w:p w14:paraId="4D1D6E89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Letošní ročník festivalu přináší během dvou večerů </w:t>
      </w:r>
      <w:r>
        <w:rPr>
          <w:b/>
          <w:bCs/>
          <w:sz w:val="20"/>
          <w:szCs w:val="20"/>
        </w:rPr>
        <w:t>sedm světelných instalací</w:t>
      </w:r>
      <w:r>
        <w:rPr>
          <w:sz w:val="20"/>
          <w:szCs w:val="20"/>
        </w:rPr>
        <w:t>. Při této příležitosti se otevírá i hlavní sál zámku. Právě tam představuje</w:t>
      </w:r>
      <w:r>
        <w:rPr>
          <w:b/>
          <w:bCs/>
          <w:sz w:val="20"/>
          <w:szCs w:val="20"/>
        </w:rPr>
        <w:t xml:space="preserve"> Kryštof Brůha</w:t>
      </w:r>
      <w:r>
        <w:rPr>
          <w:sz w:val="20"/>
          <w:szCs w:val="20"/>
        </w:rPr>
        <w:t xml:space="preserve"> svou instalaci </w:t>
      </w:r>
      <w:r>
        <w:rPr>
          <w:b/>
          <w:bCs/>
          <w:i/>
          <w:iCs/>
          <w:sz w:val="20"/>
          <w:szCs w:val="20"/>
        </w:rPr>
        <w:t>Audire Fluctus</w:t>
      </w:r>
      <w:r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Dílo ukazuje něco, co je běžně neviditelné – konstantní tok elektromagnetických signálů a dat, které kolem nás proudí v dnešní digitální době. Instalace používá tekuté médium, které na signály reaguje v reálném čase a proměňuje je ve světlo a zvuk. Návštěvníci nejsou jen pozorovateli: jejich přítomnost, a dokonce i jejich mobilní telefony nebo další zařízení, se stávají součástí díla. Instalace tak dává tušit, jaké „neviditelné“ technologie a sítě tvoří pozadí našeho každodenního života i volného času. Dílo si navíc z nedávné mezinárodně uznávané soutěže </w:t>
      </w:r>
      <w:r>
        <w:rPr>
          <w:b/>
          <w:bCs/>
          <w:sz w:val="20"/>
          <w:szCs w:val="20"/>
        </w:rPr>
        <w:t>LIT Lighting Design Awards</w:t>
      </w:r>
      <w:r>
        <w:rPr>
          <w:sz w:val="20"/>
          <w:szCs w:val="20"/>
        </w:rPr>
        <w:t xml:space="preserve"> odvezlo ocenění v kategorii Conceptual Lighting Installation.</w:t>
      </w:r>
    </w:p>
    <w:p w14:paraId="7D266A90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Boční fasáda zámku</w:t>
      </w:r>
      <w:r>
        <w:rPr>
          <w:sz w:val="20"/>
          <w:szCs w:val="20"/>
        </w:rPr>
        <w:t xml:space="preserve"> září díky laserové instalaci </w:t>
      </w:r>
      <w:r>
        <w:rPr>
          <w:b/>
          <w:bCs/>
          <w:i/>
          <w:iCs/>
          <w:sz w:val="20"/>
          <w:szCs w:val="20"/>
        </w:rPr>
        <w:t>GW181122</w:t>
      </w:r>
      <w:r>
        <w:rPr>
          <w:sz w:val="20"/>
          <w:szCs w:val="20"/>
        </w:rPr>
        <w:t xml:space="preserve"> od </w:t>
      </w:r>
      <w:r>
        <w:rPr>
          <w:b/>
          <w:bCs/>
          <w:sz w:val="20"/>
          <w:szCs w:val="20"/>
        </w:rPr>
        <w:t>Karima Tarakjiho</w:t>
      </w:r>
      <w:r>
        <w:rPr>
          <w:sz w:val="20"/>
          <w:szCs w:val="20"/>
        </w:rPr>
        <w:t>. Autor se inspiroval gravitačními vlnami – tedy jemným „chvěním“ prostoru, které vědci dokáží zachytit speciálními experimenty. Pomocí čtyřiceti laserových paprsků a odrazů na pohyblivém prstenci z reflexní látky vytváří na fasádě i v prostoru kolem ní světelnou hru, která připomíná vlnění. Instalace se přitom pořád mění podle toho, odkud se na ni návštěvník dívá a jak se kolem ní pohybuje. Výsledkem je živý světelný obraz, který vzniká až v okamžiku setkání s divákem.</w:t>
      </w:r>
    </w:p>
    <w:p w14:paraId="45D30CA0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 zámeckém sklepení </w:t>
      </w:r>
      <w:r>
        <w:rPr>
          <w:sz w:val="20"/>
          <w:szCs w:val="20"/>
        </w:rPr>
        <w:t xml:space="preserve">na návštěvníky čekají dvě instalace. Obě se zabývají tím, jak dnes vnímáme obraz a svět kolem sebe. V instalaci </w:t>
      </w:r>
      <w:r>
        <w:rPr>
          <w:b/>
          <w:bCs/>
          <w:i/>
          <w:iCs/>
          <w:sz w:val="20"/>
          <w:szCs w:val="20"/>
        </w:rPr>
        <w:t>Na světle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nechává umělec </w:t>
      </w:r>
      <w:r>
        <w:rPr>
          <w:b/>
          <w:bCs/>
          <w:sz w:val="20"/>
          <w:szCs w:val="20"/>
        </w:rPr>
        <w:t>Vítězslav Plavec</w:t>
      </w:r>
      <w:r>
        <w:rPr>
          <w:sz w:val="20"/>
          <w:szCs w:val="20"/>
        </w:rPr>
        <w:t xml:space="preserve"> růst rostliny pod svitem televizních obrazovek – jako připomínku toho, jak moc jsme obklopeni umělým světlem médií a obrazovek. Druhou instalaci ve sklepení připravila </w:t>
      </w:r>
      <w:r>
        <w:rPr>
          <w:b/>
          <w:bCs/>
          <w:sz w:val="20"/>
          <w:szCs w:val="20"/>
        </w:rPr>
        <w:t>Klára Horáčková.</w:t>
      </w:r>
      <w:r>
        <w:rPr>
          <w:sz w:val="20"/>
          <w:szCs w:val="20"/>
        </w:rPr>
        <w:t xml:space="preserve"> Její </w:t>
      </w:r>
      <w:r>
        <w:rPr>
          <w:b/>
          <w:bCs/>
          <w:i/>
          <w:iCs/>
          <w:sz w:val="20"/>
          <w:szCs w:val="20"/>
        </w:rPr>
        <w:t>Time Line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tvoří řada </w:t>
      </w:r>
      <w:r>
        <w:rPr>
          <w:sz w:val="20"/>
          <w:szCs w:val="20"/>
        </w:rPr>
        <w:lastRenderedPageBreak/>
        <w:t>reflexních skel, která v tmavém prostoru vytvářejí jemnou světelnou linii. V odrazech se objevuje okolí i samotní návštěvníci a vše se propojuje do jednoho plynoucího „proudu“. Dílo tak působí jako tichá stopa času, který kolem nás stále plyne.</w:t>
      </w:r>
    </w:p>
    <w:p w14:paraId="4C9828C5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Tomáš Ullrich</w:t>
      </w:r>
      <w:r>
        <w:rPr>
          <w:sz w:val="20"/>
          <w:szCs w:val="20"/>
        </w:rPr>
        <w:t xml:space="preserve"> v kinetické instalaci </w:t>
      </w:r>
      <w:r>
        <w:rPr>
          <w:b/>
          <w:bCs/>
          <w:i/>
          <w:iCs/>
          <w:sz w:val="20"/>
          <w:szCs w:val="20"/>
        </w:rPr>
        <w:t>Horizont</w:t>
      </w:r>
      <w:r>
        <w:rPr>
          <w:sz w:val="20"/>
          <w:szCs w:val="20"/>
        </w:rPr>
        <w:t xml:space="preserve"> u </w:t>
      </w:r>
      <w:r>
        <w:rPr>
          <w:b/>
          <w:bCs/>
          <w:sz w:val="20"/>
          <w:szCs w:val="20"/>
        </w:rPr>
        <w:t>zámecké kašny</w:t>
      </w:r>
      <w:r>
        <w:rPr>
          <w:sz w:val="20"/>
          <w:szCs w:val="20"/>
        </w:rPr>
        <w:t xml:space="preserve"> zkoumá hranici mezi hmotným a digitálním prostorem. Simuluje čtyřstěnný objekt, který se nečekaně deformuje a vytváří iluzi vznášejícího se obrazu bez rámu, čímž otevírá otázku vnímání prostoru a jeho virtuální podoby.</w:t>
      </w:r>
    </w:p>
    <w:p w14:paraId="0460F4D2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oranžérie zámku se návštěvníci mohou těšit na dílo </w:t>
      </w:r>
      <w:r>
        <w:rPr>
          <w:b/>
          <w:bCs/>
          <w:i/>
          <w:iCs/>
          <w:sz w:val="20"/>
          <w:szCs w:val="20"/>
        </w:rPr>
        <w:t xml:space="preserve">Simulakra </w:t>
      </w:r>
      <w:r>
        <w:rPr>
          <w:sz w:val="20"/>
          <w:szCs w:val="20"/>
        </w:rPr>
        <w:t xml:space="preserve">vzniklé ve spolupráci </w:t>
      </w:r>
      <w:r>
        <w:rPr>
          <w:b/>
          <w:bCs/>
          <w:sz w:val="20"/>
          <w:szCs w:val="20"/>
        </w:rPr>
        <w:t>Vítězslava Plavce</w:t>
      </w:r>
      <w:r>
        <w:rPr>
          <w:sz w:val="20"/>
          <w:szCs w:val="20"/>
        </w:rPr>
        <w:t xml:space="preserve"> a </w:t>
      </w:r>
      <w:r>
        <w:rPr>
          <w:b/>
          <w:bCs/>
          <w:sz w:val="20"/>
          <w:szCs w:val="20"/>
        </w:rPr>
        <w:t>Filipa Zemana.</w:t>
      </w:r>
      <w:r>
        <w:rPr>
          <w:sz w:val="20"/>
          <w:szCs w:val="20"/>
        </w:rPr>
        <w:t xml:space="preserve"> Instalace využívá speciální lentikulární čočky, díky nimž se obraz pořád proměňuje. Když se hýbe divák, hýbe se i to, co vidí, a vzniká tak hravá, neustále se měnící vizuální iluze.</w:t>
      </w:r>
    </w:p>
    <w:p w14:paraId="169CDB4E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Poslední instalací na trase u</w:t>
      </w:r>
      <w:r>
        <w:rPr>
          <w:b/>
          <w:bCs/>
          <w:sz w:val="20"/>
          <w:szCs w:val="20"/>
        </w:rPr>
        <w:t xml:space="preserve"> dolní brány zámeckých zahrad</w:t>
      </w:r>
      <w:r>
        <w:rPr>
          <w:sz w:val="20"/>
          <w:szCs w:val="20"/>
        </w:rPr>
        <w:t xml:space="preserve"> je </w:t>
      </w:r>
      <w:r>
        <w:rPr>
          <w:b/>
          <w:bCs/>
          <w:i/>
          <w:iCs/>
          <w:sz w:val="20"/>
          <w:szCs w:val="20"/>
        </w:rPr>
        <w:t>Skleník vezdejší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autorek </w:t>
      </w:r>
      <w:r>
        <w:rPr>
          <w:b/>
          <w:bCs/>
          <w:sz w:val="20"/>
          <w:szCs w:val="20"/>
        </w:rPr>
        <w:t>Hany Mirbauer</w:t>
      </w:r>
      <w:r>
        <w:rPr>
          <w:sz w:val="20"/>
          <w:szCs w:val="20"/>
        </w:rPr>
        <w:t xml:space="preserve"> a </w:t>
      </w:r>
      <w:r>
        <w:rPr>
          <w:b/>
          <w:bCs/>
          <w:sz w:val="20"/>
          <w:szCs w:val="20"/>
        </w:rPr>
        <w:t>Kláry Pavlíčkové</w:t>
      </w:r>
      <w:r>
        <w:rPr>
          <w:sz w:val="20"/>
          <w:szCs w:val="20"/>
        </w:rPr>
        <w:t>, který navazuje na tradici barokních kaplí jako míst zastavení a ztišení. Vytváří uzavřený prostor věnovaný vděčnosti a všední přítomnosti a přenáší princip haiku do současného veřejného prostoru.</w:t>
      </w:r>
    </w:p>
    <w:p w14:paraId="1A960FF6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„Festival </w:t>
      </w:r>
      <w:r>
        <w:rPr>
          <w:sz w:val="20"/>
          <w:szCs w:val="20"/>
        </w:rPr>
        <w:t>Sv. Lucie</w:t>
      </w:r>
      <w:r>
        <w:rPr>
          <w:i/>
          <w:iCs/>
          <w:sz w:val="20"/>
          <w:szCs w:val="20"/>
        </w:rPr>
        <w:t xml:space="preserve"> přináší do Zámku Troja světlo a současné umění přímo mezi návštěvníky. Sedm instalací ukazuje, jak se dá prostor zámku vnímat i jiným způsobem a jak umění dokáže reagovat na okolní prostředí i přítomnost lidí,“ </w:t>
      </w:r>
      <w:r>
        <w:rPr>
          <w:sz w:val="20"/>
          <w:szCs w:val="20"/>
        </w:rPr>
        <w:t>dodává pražský náměstek pro kulturu, cestovní ruch, památkovou péči, výstavnictví, národnostní menšiny a animal welfare JUDr. Jiří Pospíšil.</w:t>
      </w:r>
    </w:p>
    <w:p w14:paraId="09EF14EE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K odpočinku a posezení zve také Bistro Karel, které přetvořilo bývalý domek zahradníka na příjemné gastronomické zázemí.</w:t>
      </w:r>
    </w:p>
    <w:p w14:paraId="3402A9A8" w14:textId="77777777" w:rsidR="001571B8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Festival </w:t>
      </w:r>
      <w:r>
        <w:rPr>
          <w:i/>
          <w:iCs/>
          <w:sz w:val="20"/>
          <w:szCs w:val="20"/>
        </w:rPr>
        <w:t>Sv. Lucie</w:t>
      </w:r>
      <w:r>
        <w:rPr>
          <w:sz w:val="20"/>
          <w:szCs w:val="20"/>
        </w:rPr>
        <w:t xml:space="preserve"> se koná v pátek 12. a sobotu 13. prosince vždy od 17 do 23 hodin v areálu Zámku Troja. Vstup je zdarma.</w:t>
      </w:r>
      <w:r>
        <w:rPr>
          <w:sz w:val="20"/>
          <w:szCs w:val="20"/>
        </w:rPr>
        <w:br/>
      </w:r>
      <w:r w:rsidR="00B0278F">
        <w:rPr>
          <w:noProof/>
        </w:rPr>
        <w:pict w14:anchorId="0A5791C9">
          <v:rect id="_x0000_i1026" alt="" style="width:451.35pt;height:.05pt;mso-width-percent:0;mso-height-percent:0;mso-width-percent:0;mso-height-percent:0" o:hrpct="995" o:hralign="center" o:hrstd="t" o:hr="t" fillcolor="#a0a0a0" stroked="f"/>
        </w:pict>
      </w:r>
    </w:p>
    <w:p w14:paraId="65335889" w14:textId="77777777" w:rsidR="001571B8" w:rsidRDefault="0000000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Partneři projektu:</w:t>
      </w:r>
    </w:p>
    <w:p w14:paraId="7DD87D0C" w14:textId="77777777" w:rsidR="001571B8" w:rsidRDefault="00000000" w:rsidP="00CC596E">
      <w:pPr>
        <w:rPr>
          <w:sz w:val="20"/>
          <w:szCs w:val="20"/>
        </w:rPr>
      </w:pPr>
      <w:r>
        <w:rPr>
          <w:sz w:val="20"/>
          <w:szCs w:val="20"/>
        </w:rPr>
        <w:t>Hlavní město Praha</w:t>
      </w:r>
    </w:p>
    <w:p w14:paraId="75422A2B" w14:textId="77777777" w:rsidR="001571B8" w:rsidRDefault="00000000" w:rsidP="00CC596E">
      <w:pPr>
        <w:rPr>
          <w:sz w:val="20"/>
          <w:szCs w:val="20"/>
        </w:rPr>
      </w:pPr>
      <w:r>
        <w:rPr>
          <w:sz w:val="20"/>
          <w:szCs w:val="20"/>
        </w:rPr>
        <w:t>Umění pro město</w:t>
      </w:r>
    </w:p>
    <w:p w14:paraId="0658BAB8" w14:textId="77777777" w:rsidR="001571B8" w:rsidRDefault="00000000" w:rsidP="00CC596E">
      <w:pPr>
        <w:rPr>
          <w:sz w:val="20"/>
          <w:szCs w:val="20"/>
        </w:rPr>
      </w:pPr>
      <w:r>
        <w:rPr>
          <w:sz w:val="20"/>
          <w:szCs w:val="20"/>
        </w:rPr>
        <w:t>Ministerstvo kultury České republiky</w:t>
      </w:r>
      <w:r>
        <w:rPr>
          <w:sz w:val="20"/>
          <w:szCs w:val="20"/>
        </w:rPr>
        <w:br/>
      </w:r>
      <w:r>
        <w:rPr>
          <w:rFonts w:ascii="Roboto" w:eastAsia="Roboto" w:hAnsi="Roboto" w:cs="Roboto"/>
          <w:color w:val="1F1F1F"/>
          <w:sz w:val="20"/>
          <w:szCs w:val="20"/>
          <w:highlight w:val="white"/>
        </w:rPr>
        <w:t>PrusaLab, prototypová dílna Josefa Průši</w:t>
      </w:r>
      <w:r>
        <w:rPr>
          <w:sz w:val="20"/>
          <w:szCs w:val="20"/>
        </w:rPr>
        <w:br/>
        <w:t>Pražská plynárenská</w:t>
      </w:r>
    </w:p>
    <w:p w14:paraId="14FFEB81" w14:textId="77777777" w:rsidR="001571B8" w:rsidRDefault="00B0278F">
      <w:pPr>
        <w:jc w:val="both"/>
        <w:rPr>
          <w:sz w:val="20"/>
          <w:szCs w:val="20"/>
        </w:rPr>
      </w:pPr>
      <w:r>
        <w:rPr>
          <w:noProof/>
        </w:rPr>
        <w:pict w14:anchorId="7FB8EC3E">
          <v:rect id="_x0000_i1025" alt="" style="width:451.35pt;height:.05pt;mso-width-percent:0;mso-height-percent:0;mso-width-percent:0;mso-height-percent:0" o:hrpct="995" o:hralign="center" o:hrstd="t" o:hr="t" fillcolor="#a0a0a0" stroked="f"/>
        </w:pict>
      </w:r>
    </w:p>
    <w:p w14:paraId="38FA725B" w14:textId="77777777" w:rsidR="001571B8" w:rsidRDefault="00000000">
      <w:pPr>
        <w:jc w:val="both"/>
        <w:rPr>
          <w:b/>
          <w:bCs/>
          <w:sz w:val="20"/>
          <w:szCs w:val="20"/>
        </w:rPr>
      </w:pPr>
      <w:bookmarkStart w:id="0" w:name="_heading=h.6jhu9w1dfec3" w:colFirst="0" w:colLast="0"/>
      <w:bookmarkEnd w:id="0"/>
      <w:r>
        <w:rPr>
          <w:b/>
          <w:bCs/>
          <w:sz w:val="20"/>
          <w:szCs w:val="20"/>
        </w:rPr>
        <w:t>Kontakt pro média:</w:t>
      </w:r>
    </w:p>
    <w:p w14:paraId="7B01D343" w14:textId="77777777" w:rsidR="001571B8" w:rsidRDefault="00000000" w:rsidP="00CC596E">
      <w:pPr>
        <w:rPr>
          <w:sz w:val="20"/>
          <w:szCs w:val="20"/>
        </w:rPr>
      </w:pPr>
      <w:r>
        <w:rPr>
          <w:sz w:val="20"/>
          <w:szCs w:val="20"/>
        </w:rPr>
        <w:t>Martina Plesníková, martina.plesnikova@piaristi.cz,+420 733 370 149</w:t>
      </w:r>
    </w:p>
    <w:p w14:paraId="1012B91D" w14:textId="77777777" w:rsidR="001571B8" w:rsidRDefault="00000000" w:rsidP="00CC596E">
      <w:pPr>
        <w:rPr>
          <w:sz w:val="20"/>
          <w:szCs w:val="20"/>
        </w:rPr>
      </w:pPr>
      <w:r>
        <w:rPr>
          <w:color w:val="222222"/>
          <w:sz w:val="20"/>
          <w:szCs w:val="20"/>
          <w:highlight w:val="white"/>
        </w:rPr>
        <w:t>Agáta Hošnová</w:t>
      </w:r>
      <w:r>
        <w:rPr>
          <w:sz w:val="20"/>
          <w:szCs w:val="20"/>
        </w:rPr>
        <w:t>, agata.hosnova@ghmp.cz, +420 604 814 732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Fotografie:</w:t>
      </w:r>
      <w:r>
        <w:rPr>
          <w:b/>
          <w:bCs/>
          <w:sz w:val="20"/>
          <w:szCs w:val="20"/>
        </w:rPr>
        <w:br/>
      </w:r>
      <w:hyperlink r:id="rId7">
        <w:r>
          <w:rPr>
            <w:sz w:val="20"/>
            <w:szCs w:val="20"/>
            <w:u w:val="single"/>
          </w:rPr>
          <w:t>https://press.ghmp.cz/p/ghmp-signal-2025-27</w:t>
        </w:r>
      </w:hyperlink>
    </w:p>
    <w:p w14:paraId="3954461B" w14:textId="77777777" w:rsidR="001571B8" w:rsidRDefault="001571B8">
      <w:pPr>
        <w:rPr>
          <w:sz w:val="20"/>
          <w:szCs w:val="20"/>
        </w:rPr>
      </w:pPr>
    </w:p>
    <w:p w14:paraId="711258F7" w14:textId="77777777" w:rsidR="001571B8" w:rsidRDefault="0000000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Další informace:</w:t>
      </w:r>
    </w:p>
    <w:p w14:paraId="67EBEFCB" w14:textId="77777777" w:rsidR="001571B8" w:rsidRDefault="00000000">
      <w:pPr>
        <w:jc w:val="both"/>
        <w:rPr>
          <w:sz w:val="20"/>
          <w:szCs w:val="20"/>
        </w:rPr>
      </w:pPr>
      <w:hyperlink r:id="rId8">
        <w:r>
          <w:rPr>
            <w:sz w:val="20"/>
            <w:szCs w:val="20"/>
            <w:u w:val="single"/>
          </w:rPr>
          <w:t>www.ghmp.cz</w:t>
        </w:r>
      </w:hyperlink>
      <w:r>
        <w:rPr>
          <w:sz w:val="20"/>
          <w:szCs w:val="20"/>
        </w:rPr>
        <w:t xml:space="preserve"> &amp; </w:t>
      </w:r>
      <w:hyperlink r:id="rId9">
        <w:r>
          <w:rPr>
            <w:sz w:val="20"/>
            <w:szCs w:val="20"/>
            <w:u w:val="single"/>
          </w:rPr>
          <w:t>www.signalfestival.com</w:t>
        </w:r>
      </w:hyperlink>
    </w:p>
    <w:p w14:paraId="615B2685" w14:textId="77777777" w:rsidR="001571B8" w:rsidRDefault="00000000">
      <w:pPr>
        <w:jc w:val="both"/>
        <w:rPr>
          <w:sz w:val="20"/>
          <w:szCs w:val="20"/>
        </w:rPr>
      </w:pPr>
      <w:hyperlink r:id="rId10">
        <w:r>
          <w:rPr>
            <w:sz w:val="20"/>
            <w:szCs w:val="20"/>
            <w:u w:val="single"/>
          </w:rPr>
          <w:t>facebook.com/ghmp.cz</w:t>
        </w:r>
      </w:hyperlink>
      <w:r>
        <w:rPr>
          <w:sz w:val="20"/>
          <w:szCs w:val="20"/>
        </w:rPr>
        <w:t xml:space="preserve"> &amp; </w:t>
      </w:r>
      <w:hyperlink r:id="rId11">
        <w:r>
          <w:rPr>
            <w:sz w:val="20"/>
            <w:szCs w:val="20"/>
            <w:u w:val="single"/>
          </w:rPr>
          <w:t>facebook.com/signalfestival</w:t>
        </w:r>
      </w:hyperlink>
    </w:p>
    <w:p w14:paraId="00E1AC1D" w14:textId="77777777" w:rsidR="001571B8" w:rsidRDefault="00000000">
      <w:pPr>
        <w:jc w:val="both"/>
        <w:rPr>
          <w:sz w:val="20"/>
          <w:szCs w:val="20"/>
        </w:rPr>
      </w:pPr>
      <w:hyperlink r:id="rId12">
        <w:r>
          <w:rPr>
            <w:sz w:val="20"/>
            <w:szCs w:val="20"/>
            <w:u w:val="single"/>
          </w:rPr>
          <w:t>instagram.com/ghmp.cz</w:t>
        </w:r>
      </w:hyperlink>
      <w:r>
        <w:rPr>
          <w:sz w:val="20"/>
          <w:szCs w:val="20"/>
        </w:rPr>
        <w:t xml:space="preserve"> &amp; </w:t>
      </w:r>
      <w:hyperlink r:id="rId13">
        <w:r>
          <w:rPr>
            <w:sz w:val="20"/>
            <w:szCs w:val="20"/>
            <w:u w:val="single"/>
          </w:rPr>
          <w:t>instagram.com/signalfestival</w:t>
        </w:r>
      </w:hyperlink>
    </w:p>
    <w:p w14:paraId="6C94884F" w14:textId="77777777" w:rsidR="001571B8" w:rsidRDefault="001571B8">
      <w:pPr>
        <w:rPr>
          <w:sz w:val="20"/>
          <w:szCs w:val="20"/>
        </w:rPr>
      </w:pPr>
    </w:p>
    <w:sectPr w:rsidR="001571B8">
      <w:headerReference w:type="default" r:id="rId14"/>
      <w:footerReference w:type="default" r:id="rId15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9FDC" w14:textId="77777777" w:rsidR="00B0278F" w:rsidRDefault="00B0278F">
      <w:pPr>
        <w:spacing w:line="240" w:lineRule="auto"/>
      </w:pPr>
      <w:r>
        <w:separator/>
      </w:r>
    </w:p>
  </w:endnote>
  <w:endnote w:type="continuationSeparator" w:id="0">
    <w:p w14:paraId="1DB0BCED" w14:textId="77777777" w:rsidR="00B0278F" w:rsidRDefault="00B02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899EB35-75AF-3747-9193-D9170FE390F6}"/>
    <w:embedBold r:id="rId2" w:fontKey="{7A124C9A-E5B7-D844-AAD9-9E85FB81DB74}"/>
    <w:embedItalic r:id="rId3" w:fontKey="{3EC79FF3-244B-2B4E-9765-A3D4E956A5A1}"/>
    <w:embedBoldItalic r:id="rId4" w:fontKey="{1DD4F3E9-056B-A640-B1A2-AD3679E0B7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A70EA4C-4C41-6049-8958-1E2A53DFA278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FAE16B61-2A52-2343-A115-782E83F8B61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971C3CB-7D11-494B-A964-B92C6323DF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08A42610-F5C2-CA4D-819D-D0DDBDA29B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288A" w14:textId="77777777" w:rsidR="001571B8" w:rsidRDefault="00000000">
    <w:pPr>
      <w:tabs>
        <w:tab w:val="center" w:pos="4536"/>
        <w:tab w:val="right" w:pos="9072"/>
      </w:tabs>
      <w:spacing w:line="240" w:lineRule="auto"/>
    </w:pPr>
    <w:r>
      <w:rPr>
        <w:noProof/>
      </w:rPr>
      <w:drawing>
        <wp:inline distT="0" distB="0" distL="0" distR="0" wp14:anchorId="738F3531" wp14:editId="57F891BC">
          <wp:extent cx="539750" cy="539750"/>
          <wp:effectExtent l="0" t="0" r="0" b="0"/>
          <wp:docPr id="4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1640" w14:textId="77777777" w:rsidR="00B0278F" w:rsidRDefault="00B0278F">
      <w:pPr>
        <w:spacing w:line="240" w:lineRule="auto"/>
      </w:pPr>
      <w:r>
        <w:separator/>
      </w:r>
    </w:p>
  </w:footnote>
  <w:footnote w:type="continuationSeparator" w:id="0">
    <w:p w14:paraId="637C1682" w14:textId="77777777" w:rsidR="00B0278F" w:rsidRDefault="00B02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D590" w14:textId="77777777" w:rsidR="001571B8" w:rsidRDefault="00000000">
    <w:r>
      <w:rPr>
        <w:noProof/>
      </w:rPr>
      <w:drawing>
        <wp:inline distT="114300" distB="114300" distL="114300" distR="114300" wp14:anchorId="7D47338B" wp14:editId="2F91484B">
          <wp:extent cx="1847620" cy="547688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7620" cy="547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B8"/>
    <w:rsid w:val="001571B8"/>
    <w:rsid w:val="00A915E1"/>
    <w:rsid w:val="00B0278F"/>
    <w:rsid w:val="00B71E24"/>
    <w:rsid w:val="00C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4C44"/>
  <w15:docId w15:val="{A1BA7AC7-02B3-CB40-A10F-09701198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mp.cz/" TargetMode="External"/><Relationship Id="rId13" Type="http://schemas.openxmlformats.org/officeDocument/2006/relationships/hyperlink" Target="http://www.instagram.com/signalfestiv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s.ghmp.cz/p/ghmp-signal-2025-27" TargetMode="External"/><Relationship Id="rId12" Type="http://schemas.openxmlformats.org/officeDocument/2006/relationships/hyperlink" Target="http://www.instagram.com/ghmp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SignalFestiva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ghmp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gnalfestival.com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40XAbUpwadwFpJ7WoPO+NA6Z+Q==">CgMxLjAyDmguNmpodTl3MWRmZWMzOABqLAoUc3VnZ2VzdC5jczZ5eTZmNXowZ2YSFE1hcnRpbmEgUGxlc27DrWtvdsOhaiwKFHN1Z2dlc3QuNzFjdWdwNGw4cDhzEhRNYXJ0aW5hIFBsZXNuw61rb3bDoWosChRzdWdnZXN0LjVvNDBzNnQ1YmpwcRIUTWFydGluYSBQbGVzbsOta292w6FqLAoUc3VnZ2VzdC44NWpmeW1mMTNqYWwSFE1hcnRpbmEgUGxlc27DrWtvdsOhai0KFHN1Z2dlc3QudnRic3c3ZHZhYTVxEhVNYXJrw6l0YSDEjGVydmVua292w6FyITFUTkJ3OHU2WGJ0bm9aaEVzbW92enFOTk5aYkkwYktt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840</Words>
  <Characters>5465</Characters>
  <Application>Microsoft Office Word</Application>
  <DocSecurity>0</DocSecurity>
  <Lines>127</Lines>
  <Paragraphs>51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Dočekalová</cp:lastModifiedBy>
  <cp:revision>3</cp:revision>
  <dcterms:created xsi:type="dcterms:W3CDTF">2025-12-11T20:12:00Z</dcterms:created>
  <dcterms:modified xsi:type="dcterms:W3CDTF">2025-12-11T20:13:00Z</dcterms:modified>
</cp:coreProperties>
</file>