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27427" w14:textId="5F71156D" w:rsidR="002B3670" w:rsidRDefault="002B3670" w:rsidP="003B45A8">
      <w:pPr>
        <w:jc w:val="center"/>
        <w:rPr>
          <w:rFonts w:ascii="Calibri" w:hAnsi="Calibri" w:cs="Calibri"/>
          <w:b/>
          <w:bCs/>
        </w:rPr>
      </w:pPr>
    </w:p>
    <w:p w14:paraId="55FB2F39" w14:textId="77777777" w:rsidR="002B3670" w:rsidRDefault="002B3670" w:rsidP="003B45A8">
      <w:pPr>
        <w:jc w:val="center"/>
        <w:rPr>
          <w:rFonts w:ascii="Calibri" w:hAnsi="Calibri" w:cs="Calibri"/>
          <w:b/>
          <w:bCs/>
        </w:rPr>
      </w:pPr>
    </w:p>
    <w:p w14:paraId="59EFDACB" w14:textId="1C10D6E5" w:rsidR="00501EB1" w:rsidRPr="00501EB1" w:rsidRDefault="19858925" w:rsidP="64777C05">
      <w:pPr>
        <w:jc w:val="center"/>
        <w:rPr>
          <w:rFonts w:ascii="Cupra Light" w:eastAsia="Corbel" w:hAnsi="Cupra Light" w:cs="Corbel"/>
          <w:b/>
          <w:bCs/>
          <w:color w:val="000000" w:themeColor="text1"/>
          <w:sz w:val="28"/>
          <w:szCs w:val="28"/>
          <w:lang w:eastAsia="pl-PL"/>
        </w:rPr>
      </w:pPr>
      <w:r w:rsidRPr="00501EB1">
        <w:rPr>
          <w:rFonts w:ascii="Cupra Light" w:eastAsia="Corbel" w:hAnsi="Cupra Light" w:cs="Corbel"/>
          <w:b/>
          <w:bCs/>
          <w:color w:val="000000"/>
          <w:sz w:val="28"/>
          <w:szCs w:val="28"/>
          <w:bdr w:val="nil"/>
          <w:lang w:eastAsia="pl-PL"/>
          <w14:textOutline w14:w="12700" w14:cap="flat" w14:cmpd="sng" w14:algn="ctr">
            <w14:noFill/>
            <w14:prstDash w14:val="solid"/>
            <w14:miter w14:lim="400000"/>
          </w14:textOutline>
        </w:rPr>
        <w:t xml:space="preserve">Nowa era wnętrz samochodowych – jak elektryki </w:t>
      </w:r>
      <w:r w:rsidRPr="64777C05">
        <w:rPr>
          <w:rFonts w:ascii="Cupra Light" w:eastAsia="Corbel" w:hAnsi="Cupra Light" w:cs="Corbel"/>
          <w:b/>
          <w:bCs/>
          <w:color w:val="000000" w:themeColor="text1"/>
          <w:sz w:val="28"/>
          <w:szCs w:val="28"/>
          <w:lang w:eastAsia="pl-PL"/>
        </w:rPr>
        <w:t xml:space="preserve">wpływają na </w:t>
      </w:r>
      <w:r w:rsidRPr="00501EB1">
        <w:rPr>
          <w:rFonts w:ascii="Cupra Light" w:eastAsia="Corbel" w:hAnsi="Cupra Light" w:cs="Corbel"/>
          <w:b/>
          <w:bCs/>
          <w:color w:val="000000"/>
          <w:sz w:val="28"/>
          <w:szCs w:val="28"/>
          <w:bdr w:val="nil"/>
          <w:lang w:eastAsia="pl-PL"/>
          <w14:textOutline w14:w="12700" w14:cap="flat" w14:cmpd="sng" w14:algn="ctr">
            <w14:noFill/>
            <w14:prstDash w14:val="solid"/>
            <w14:miter w14:lim="400000"/>
          </w14:textOutline>
        </w:rPr>
        <w:t>sposób projektowania</w:t>
      </w:r>
    </w:p>
    <w:p w14:paraId="637C3D4C" w14:textId="77777777" w:rsidR="00501EB1" w:rsidRDefault="00501EB1" w:rsidP="00501EB1">
      <w:pPr>
        <w:pStyle w:val="Akapitzlist"/>
        <w:numPr>
          <w:ilvl w:val="0"/>
          <w:numId w:val="6"/>
        </w:numPr>
        <w:jc w:val="both"/>
        <w:rPr>
          <w:rFonts w:ascii="Cupra Light" w:eastAsia="Corbel" w:hAnsi="Cupra Light" w:cs="Corbel"/>
          <w:b/>
          <w:bCs/>
          <w:color w:val="000000"/>
          <w:u w:color="000000"/>
          <w:bdr w:val="nil"/>
          <w:lang w:eastAsia="pl-PL"/>
          <w14:textOutline w14:w="12700" w14:cap="flat" w14:cmpd="sng" w14:algn="ctr">
            <w14:noFill/>
            <w14:prstDash w14:val="solid"/>
            <w14:miter w14:lim="400000"/>
          </w14:textOutline>
        </w:rPr>
      </w:pPr>
      <w:r w:rsidRPr="00501EB1">
        <w:rPr>
          <w:rFonts w:ascii="Cupra Light" w:eastAsia="Corbel" w:hAnsi="Cupra Light" w:cs="Corbel"/>
          <w:b/>
          <w:bCs/>
          <w:color w:val="000000"/>
          <w:u w:color="000000"/>
          <w:bdr w:val="nil"/>
          <w:lang w:eastAsia="pl-PL"/>
          <w14:textOutline w14:w="12700" w14:cap="flat" w14:cmpd="sng" w14:algn="ctr">
            <w14:noFill/>
            <w14:prstDash w14:val="solid"/>
            <w14:miter w14:lim="400000"/>
          </w14:textOutline>
        </w:rPr>
        <w:t>Auta elektryczne zmieniają sposób projektowania kabin, ponieważ brak klasycznego układu napędowego pozwala projektantom tworzyć bardziej przestronne i ergonomiczne wnętrza.</w:t>
      </w:r>
    </w:p>
    <w:p w14:paraId="6129905C" w14:textId="77777777" w:rsidR="00501EB1" w:rsidRDefault="00501EB1" w:rsidP="00501EB1">
      <w:pPr>
        <w:pStyle w:val="Akapitzlist"/>
        <w:numPr>
          <w:ilvl w:val="0"/>
          <w:numId w:val="6"/>
        </w:numPr>
        <w:jc w:val="both"/>
        <w:rPr>
          <w:rFonts w:ascii="Cupra Light" w:eastAsia="Corbel" w:hAnsi="Cupra Light" w:cs="Corbel"/>
          <w:b/>
          <w:bCs/>
          <w:color w:val="000000"/>
          <w:u w:color="000000"/>
          <w:bdr w:val="nil"/>
          <w:lang w:eastAsia="pl-PL"/>
          <w14:textOutline w14:w="12700" w14:cap="flat" w14:cmpd="sng" w14:algn="ctr">
            <w14:noFill/>
            <w14:prstDash w14:val="solid"/>
            <w14:miter w14:lim="400000"/>
          </w14:textOutline>
        </w:rPr>
      </w:pPr>
      <w:r w:rsidRPr="00501EB1">
        <w:rPr>
          <w:rFonts w:ascii="Cupra Light" w:eastAsia="Corbel" w:hAnsi="Cupra Light" w:cs="Corbel"/>
          <w:b/>
          <w:bCs/>
          <w:color w:val="000000"/>
          <w:u w:color="000000"/>
          <w:bdr w:val="nil"/>
          <w:lang w:eastAsia="pl-PL"/>
          <w14:textOutline w14:w="12700" w14:cap="flat" w14:cmpd="sng" w14:algn="ctr">
            <w14:noFill/>
            <w14:prstDash w14:val="solid"/>
            <w14:miter w14:lim="400000"/>
          </w14:textOutline>
        </w:rPr>
        <w:t xml:space="preserve">Nowoczesne materiały oraz zrównoważone podejście do produkcji odgrywają coraz większą rolę, podnosząc komfort użytkowania i wpisując się w oczekiwania klientów. </w:t>
      </w:r>
    </w:p>
    <w:p w14:paraId="17915643" w14:textId="32B83DDA" w:rsidR="00501EB1" w:rsidRPr="00501EB1" w:rsidRDefault="00501EB1" w:rsidP="00501EB1">
      <w:pPr>
        <w:pStyle w:val="Akapitzlist"/>
        <w:numPr>
          <w:ilvl w:val="0"/>
          <w:numId w:val="6"/>
        </w:numPr>
        <w:jc w:val="both"/>
        <w:rPr>
          <w:rFonts w:ascii="Cupra Light" w:eastAsia="Corbel" w:hAnsi="Cupra Light" w:cs="Corbel"/>
          <w:b/>
          <w:bCs/>
          <w:color w:val="000000"/>
          <w:u w:color="000000"/>
          <w:bdr w:val="nil"/>
          <w:lang w:eastAsia="pl-PL"/>
          <w14:textOutline w14:w="12700" w14:cap="flat" w14:cmpd="sng" w14:algn="ctr">
            <w14:noFill/>
            <w14:prstDash w14:val="solid"/>
            <w14:miter w14:lim="400000"/>
          </w14:textOutline>
        </w:rPr>
      </w:pPr>
      <w:r w:rsidRPr="00501EB1">
        <w:rPr>
          <w:rFonts w:ascii="Cupra Light" w:eastAsia="Corbel" w:hAnsi="Cupra Light" w:cs="Corbel"/>
          <w:b/>
          <w:bCs/>
          <w:color w:val="000000"/>
          <w:u w:color="000000"/>
          <w:bdr w:val="nil"/>
          <w:lang w:eastAsia="pl-PL"/>
          <w14:textOutline w14:w="12700" w14:cap="flat" w14:cmpd="sng" w14:algn="ctr">
            <w14:noFill/>
            <w14:prstDash w14:val="solid"/>
            <w14:miter w14:lim="400000"/>
          </w14:textOutline>
        </w:rPr>
        <w:t>Rozwój ekranów i interfejsów cyfrowych przekształca wnętrze samochodu w intuicyjną przestrzeń użytkową, co doskonale ilustruje model CUPRA Raval.</w:t>
      </w:r>
    </w:p>
    <w:p w14:paraId="7EE0A10C" w14:textId="1DA6CE2A" w:rsidR="006B575E" w:rsidRPr="006B575E" w:rsidRDefault="006B575E" w:rsidP="006B575E">
      <w:pPr>
        <w:jc w:val="both"/>
        <w:rPr>
          <w:rFonts w:ascii="Cupra Light" w:eastAsia="Corbel" w:hAnsi="Cupra Light" w:cs="Corbel"/>
          <w:color w:val="000000"/>
          <w:u w:color="000000"/>
          <w:bdr w:val="nil"/>
          <w:lang w:eastAsia="pl-PL"/>
          <w14:textOutline w14:w="12700" w14:cap="flat" w14:cmpd="sng" w14:algn="ctr">
            <w14:noFill/>
            <w14:prstDash w14:val="solid"/>
            <w14:miter w14:lim="400000"/>
          </w14:textOutline>
        </w:rPr>
      </w:pPr>
      <w:r w:rsidRPr="006B575E">
        <w:rPr>
          <w:rFonts w:ascii="Cupra Light" w:eastAsia="Corbel" w:hAnsi="Cupra Light" w:cs="Corbel"/>
          <w:color w:val="000000"/>
          <w:u w:color="000000"/>
          <w:bdr w:val="nil"/>
          <w:lang w:eastAsia="pl-PL"/>
          <w14:textOutline w14:w="12700" w14:cap="flat" w14:cmpd="sng" w14:algn="ctr">
            <w14:noFill/>
            <w14:prstDash w14:val="solid"/>
            <w14:miter w14:lim="400000"/>
          </w14:textOutline>
        </w:rPr>
        <w:t>Transformacja elektromobilności wykracza daleko poza zmianę źródła napędu. W praktyce oznacza ona całkowitą redefinicję architektury wnętrza samochodu – od ergonomii i organizacji przestrzeni, po sposób interakcji człowieka z technologią. Projektanci zyskują dziś swobodę, która jeszcze dekadę temu była ograniczona przez konwencjonalne układy mechaniczne, co przekłada się na zupełnie nowe podejście do funkcjonalności i doświadczenia użytkownika.</w:t>
      </w:r>
    </w:p>
    <w:p w14:paraId="4770CA5B" w14:textId="77777777" w:rsidR="001F2586" w:rsidRPr="001F2586" w:rsidRDefault="001F2586" w:rsidP="001F2586">
      <w:pPr>
        <w:jc w:val="both"/>
        <w:rPr>
          <w:rFonts w:ascii="Cupra Light" w:eastAsia="Corbel" w:hAnsi="Cupra Light" w:cs="Corbel"/>
          <w:b/>
          <w:bCs/>
          <w:color w:val="000000"/>
          <w:u w:color="000000"/>
          <w:bdr w:val="nil"/>
          <w:lang w:eastAsia="pl-PL"/>
          <w14:textOutline w14:w="12700" w14:cap="flat" w14:cmpd="sng" w14:algn="ctr">
            <w14:noFill/>
            <w14:prstDash w14:val="solid"/>
            <w14:miter w14:lim="400000"/>
          </w14:textOutline>
        </w:rPr>
      </w:pPr>
      <w:r w:rsidRPr="001F2586">
        <w:rPr>
          <w:rFonts w:ascii="Cupra Light" w:eastAsia="Corbel" w:hAnsi="Cupra Light" w:cs="Corbel"/>
          <w:b/>
          <w:bCs/>
          <w:color w:val="000000"/>
          <w:u w:color="000000"/>
          <w:bdr w:val="nil"/>
          <w:lang w:eastAsia="pl-PL"/>
          <w14:textOutline w14:w="12700" w14:cap="flat" w14:cmpd="sng" w14:algn="ctr">
            <w14:noFill/>
            <w14:prstDash w14:val="solid"/>
            <w14:miter w14:lim="400000"/>
          </w14:textOutline>
        </w:rPr>
        <w:t>Nowa ergonomia wynikająca z architektury pojazdu</w:t>
      </w:r>
    </w:p>
    <w:p w14:paraId="16F3867A" w14:textId="77777777" w:rsidR="001F2586" w:rsidRPr="001F2586" w:rsidRDefault="001F2586" w:rsidP="64777C05">
      <w:pPr>
        <w:jc w:val="both"/>
        <w:rPr>
          <w:rFonts w:ascii="Cupra Light" w:eastAsia="Corbel" w:hAnsi="Cupra Light" w:cs="Corbel"/>
          <w:color w:val="000000" w:themeColor="text1"/>
          <w:lang w:eastAsia="pl-PL"/>
        </w:rPr>
      </w:pPr>
      <w:r w:rsidRPr="001F2586">
        <w:rPr>
          <w:rFonts w:ascii="Cupra Light" w:eastAsia="Corbel" w:hAnsi="Cupra Light" w:cs="Corbel"/>
          <w:color w:val="000000"/>
          <w:bdr w:val="nil"/>
          <w:lang w:eastAsia="pl-PL"/>
          <w14:textOutline w14:w="12700" w14:cap="flat" w14:cmpd="sng" w14:algn="ctr">
            <w14:noFill/>
            <w14:prstDash w14:val="solid"/>
            <w14:miter w14:lim="400000"/>
          </w14:textOutline>
        </w:rPr>
        <w:t>W pojazdach elektrycznych zmienia się punkt wyjścia do projektowania kabiny – priorytetem staje się maksymalizacja przestrzeni oraz intuicyjność obsługi. Brak klasycznego tunelu środkowego czy przeprojektowanie układu komponentów pozwalają na tworzenie bardziej otwartych, elastycznych struktur wnętrza. Coraz częściej stosuje się rozwiązania takie jak zawieszone konsole czy uproszczone strefy sterowania, które porządkują przestrzeń i redukują poznawcze obciążenie użytkownika.</w:t>
      </w:r>
    </w:p>
    <w:p w14:paraId="3A33EDC3" w14:textId="0741F000" w:rsidR="001F2586" w:rsidRPr="001F2586" w:rsidRDefault="001F2586" w:rsidP="001F2586">
      <w:pPr>
        <w:jc w:val="both"/>
        <w:rPr>
          <w:rFonts w:ascii="Cupra Light" w:eastAsia="Corbel" w:hAnsi="Cupra Light" w:cs="Corbel"/>
          <w:color w:val="000000"/>
          <w:bdr w:val="nil"/>
          <w:lang w:eastAsia="pl-PL"/>
          <w14:textOutline w14:w="12700" w14:cap="flat" w14:cmpd="sng" w14:algn="ctr">
            <w14:noFill/>
            <w14:prstDash w14:val="solid"/>
            <w14:miter w14:lim="400000"/>
          </w14:textOutline>
        </w:rPr>
      </w:pPr>
      <w:r w:rsidRPr="001F2586">
        <w:rPr>
          <w:rFonts w:ascii="Cupra Light" w:eastAsia="Corbel" w:hAnsi="Cupra Light" w:cs="Corbel"/>
          <w:color w:val="000000"/>
          <w:u w:color="000000"/>
          <w:bdr w:val="nil"/>
          <w:lang w:eastAsia="pl-PL"/>
          <w14:textOutline w14:w="12700" w14:cap="flat" w14:cmpd="sng" w14:algn="ctr">
            <w14:noFill/>
            <w14:prstDash w14:val="solid"/>
            <w14:miter w14:lim="400000"/>
          </w14:textOutline>
        </w:rPr>
        <w:br/>
      </w:r>
      <w:r w:rsidRPr="001F2586">
        <w:rPr>
          <w:rFonts w:ascii="Cupra Light" w:eastAsia="Corbel" w:hAnsi="Cupra Light" w:cs="Corbel"/>
          <w:color w:val="000000"/>
          <w:bdr w:val="nil"/>
          <w:lang w:eastAsia="pl-PL"/>
          <w14:textOutline w14:w="12700" w14:cap="flat" w14:cmpd="sng" w14:algn="ctr">
            <w14:noFill/>
            <w14:prstDash w14:val="solid"/>
            <w14:miter w14:lim="400000"/>
          </w14:textOutline>
        </w:rPr>
        <w:t xml:space="preserve">Przykładem takiego podejścia jest CUPRA Raval, gdzie podniesiona pozycja za kierownicą, sportowa </w:t>
      </w:r>
      <w:r w:rsidR="7066D03F" w:rsidRPr="001F2586">
        <w:rPr>
          <w:rFonts w:ascii="Cupra Light" w:eastAsia="Corbel" w:hAnsi="Cupra Light" w:cs="Corbel"/>
          <w:color w:val="000000"/>
          <w:bdr w:val="nil"/>
          <w:lang w:eastAsia="pl-PL"/>
          <w14:textOutline w14:w="12700" w14:cap="flat" w14:cmpd="sng" w14:algn="ctr">
            <w14:noFill/>
            <w14:prstDash w14:val="solid"/>
            <w14:miter w14:lim="400000"/>
          </w14:textOutline>
        </w:rPr>
        <w:t>form</w:t>
      </w:r>
      <w:r w:rsidRPr="001F2586">
        <w:rPr>
          <w:rFonts w:ascii="Cupra Light" w:eastAsia="Corbel" w:hAnsi="Cupra Light" w:cs="Corbel"/>
          <w:color w:val="000000"/>
          <w:bdr w:val="nil"/>
          <w:lang w:eastAsia="pl-PL"/>
          <w14:textOutline w14:w="12700" w14:cap="flat" w14:cmpd="sng" w14:algn="ctr">
            <w14:noFill/>
            <w14:prstDash w14:val="solid"/>
            <w14:miter w14:lim="400000"/>
          </w14:textOutline>
        </w:rPr>
        <w:t>a fotela i czytelny układ kokpitu wspólnie budują poczucie kontroli, jednocześnie pozostawiając przestrzeń bardziej funkcjonalną i uporządkowaną.</w:t>
      </w:r>
    </w:p>
    <w:p w14:paraId="323AB368" w14:textId="77777777" w:rsidR="009F18EA" w:rsidRPr="009F18EA" w:rsidRDefault="009F18EA" w:rsidP="009F18EA">
      <w:pPr>
        <w:jc w:val="both"/>
        <w:rPr>
          <w:rFonts w:ascii="Cupra Light" w:eastAsia="Corbel" w:hAnsi="Cupra Light" w:cs="Corbel"/>
          <w:b/>
          <w:bCs/>
          <w:color w:val="000000"/>
          <w:u w:color="000000"/>
          <w:bdr w:val="nil"/>
          <w:lang w:eastAsia="pl-PL"/>
          <w14:textOutline w14:w="12700" w14:cap="flat" w14:cmpd="sng" w14:algn="ctr">
            <w14:noFill/>
            <w14:prstDash w14:val="solid"/>
            <w14:miter w14:lim="400000"/>
          </w14:textOutline>
        </w:rPr>
      </w:pPr>
      <w:r w:rsidRPr="009F18EA">
        <w:rPr>
          <w:rFonts w:ascii="Cupra Light" w:eastAsia="Corbel" w:hAnsi="Cupra Light" w:cs="Corbel"/>
          <w:b/>
          <w:bCs/>
          <w:color w:val="000000"/>
          <w:u w:color="000000"/>
          <w:bdr w:val="nil"/>
          <w:lang w:eastAsia="pl-PL"/>
          <w14:textOutline w14:w="12700" w14:cap="flat" w14:cmpd="sng" w14:algn="ctr">
            <w14:noFill/>
            <w14:prstDash w14:val="solid"/>
            <w14:miter w14:lim="400000"/>
          </w14:textOutline>
        </w:rPr>
        <w:t>Interfejs jako doświadczenie: od ekranów do komunikacji wielozmysłowej</w:t>
      </w:r>
    </w:p>
    <w:p w14:paraId="6E72179F" w14:textId="77777777" w:rsidR="009F18EA" w:rsidRDefault="009F18EA" w:rsidP="009F18EA">
      <w:pPr>
        <w:jc w:val="both"/>
        <w:rPr>
          <w:rFonts w:ascii="Cupra Light" w:eastAsia="Corbel" w:hAnsi="Cupra Light" w:cs="Corbel"/>
          <w:color w:val="000000"/>
          <w:u w:color="000000"/>
          <w:bdr w:val="nil"/>
          <w:lang w:eastAsia="pl-PL"/>
          <w14:textOutline w14:w="12700" w14:cap="flat" w14:cmpd="sng" w14:algn="ctr">
            <w14:noFill/>
            <w14:prstDash w14:val="solid"/>
            <w14:miter w14:lim="400000"/>
          </w14:textOutline>
        </w:rPr>
      </w:pPr>
      <w:r w:rsidRPr="009F18EA">
        <w:rPr>
          <w:rFonts w:ascii="Cupra Light" w:eastAsia="Corbel" w:hAnsi="Cupra Light" w:cs="Corbel"/>
          <w:color w:val="000000"/>
          <w:u w:color="000000"/>
          <w:bdr w:val="nil"/>
          <w:lang w:eastAsia="pl-PL"/>
          <w14:textOutline w14:w="12700" w14:cap="flat" w14:cmpd="sng" w14:algn="ctr">
            <w14:noFill/>
            <w14:prstDash w14:val="solid"/>
            <w14:miter w14:lim="400000"/>
          </w14:textOutline>
        </w:rPr>
        <w:t>Cyfryzacja wnętrza to dziś coś więcej niż obecność ekranów – to projektowanie spójnego systemu komunikacji między kierowcą a pojazdem. Coraz większą rolę odgrywają rozwiązania multisensoryczne, w których obraz, światło i animacja współtworzą intuicyjny „język” informacji. Światło przestaje pełnić jedynie funkcję dekoracyjną – staje się nośnikiem komunikatów i elementem wspierającym bezpieczeństwo.</w:t>
      </w:r>
    </w:p>
    <w:p w14:paraId="5816FFF0" w14:textId="4C897622" w:rsidR="009F18EA" w:rsidRPr="009F18EA" w:rsidRDefault="009F18EA" w:rsidP="009F18EA">
      <w:pPr>
        <w:jc w:val="both"/>
        <w:rPr>
          <w:rFonts w:ascii="Cupra Light" w:eastAsia="Corbel" w:hAnsi="Cupra Light" w:cs="Corbel"/>
          <w:color w:val="000000"/>
          <w:u w:color="000000"/>
          <w:bdr w:val="nil"/>
          <w:lang w:eastAsia="pl-PL"/>
          <w14:textOutline w14:w="12700" w14:cap="flat" w14:cmpd="sng" w14:algn="ctr">
            <w14:noFill/>
            <w14:prstDash w14:val="solid"/>
            <w14:miter w14:lim="400000"/>
          </w14:textOutline>
        </w:rPr>
      </w:pPr>
      <w:r w:rsidRPr="009F18EA">
        <w:rPr>
          <w:rFonts w:ascii="Cupra Light" w:eastAsia="Corbel" w:hAnsi="Cupra Light" w:cs="Corbel"/>
          <w:color w:val="000000"/>
          <w:u w:color="000000"/>
          <w:bdr w:val="nil"/>
          <w:lang w:eastAsia="pl-PL"/>
          <w14:textOutline w14:w="12700" w14:cap="flat" w14:cmpd="sng" w14:algn="ctr">
            <w14:noFill/>
            <w14:prstDash w14:val="solid"/>
            <w14:miter w14:lim="400000"/>
          </w14:textOutline>
        </w:rPr>
        <w:t>Ten kierunek widoczny jest m.in. w rozwiązaniach takich jak Smart Light Next Generation, które wykorzystują sygnały świetlne do przekazywania informacji o otoczeniu czy systemach wsparcia. W połączeniu z ambientowym oświetleniem</w:t>
      </w:r>
      <w:r w:rsidR="00B44474">
        <w:rPr>
          <w:rFonts w:ascii="Cupra Light" w:eastAsia="Corbel" w:hAnsi="Cupra Light" w:cs="Corbel"/>
          <w:color w:val="000000"/>
          <w:u w:color="000000"/>
          <w:bdr w:val="nil"/>
          <w:lang w:eastAsia="pl-PL"/>
          <w14:textOutline w14:w="12700" w14:cap="flat" w14:cmpd="sng" w14:algn="ctr">
            <w14:noFill/>
            <w14:prstDash w14:val="solid"/>
            <w14:miter w14:lim="400000"/>
          </w14:textOutline>
        </w:rPr>
        <w:t xml:space="preserve"> </w:t>
      </w:r>
      <w:r w:rsidRPr="009F18EA">
        <w:rPr>
          <w:rFonts w:ascii="Cupra Light" w:eastAsia="Corbel" w:hAnsi="Cupra Light" w:cs="Corbel"/>
          <w:color w:val="000000"/>
          <w:u w:color="000000"/>
          <w:bdr w:val="nil"/>
          <w:lang w:eastAsia="pl-PL"/>
          <w14:textOutline w14:w="12700" w14:cap="flat" w14:cmpd="sng" w14:algn="ctr">
            <w14:noFill/>
            <w14:prstDash w14:val="solid"/>
            <w14:miter w14:lim="400000"/>
          </w14:textOutline>
        </w:rPr>
        <w:t>i dynamicznymi projekcjami, wnętrze zaczyna funkcjonować jako immersyjne środowisko, reagujące na styl jazdy i stan kierowcy.</w:t>
      </w:r>
    </w:p>
    <w:p w14:paraId="750E5445" w14:textId="77777777" w:rsidR="00F106E7" w:rsidRDefault="00A925C0" w:rsidP="00A925C0">
      <w:pPr>
        <w:jc w:val="both"/>
        <w:rPr>
          <w:rFonts w:ascii="Cupra Light" w:eastAsia="Corbel" w:hAnsi="Cupra Light" w:cs="Corbel"/>
          <w:color w:val="000000"/>
          <w:u w:color="000000"/>
          <w:bdr w:val="nil"/>
          <w:lang w:eastAsia="pl-PL"/>
          <w14:textOutline w14:w="12700" w14:cap="flat" w14:cmpd="sng" w14:algn="ctr">
            <w14:noFill/>
            <w14:prstDash w14:val="solid"/>
            <w14:miter w14:lim="400000"/>
          </w14:textOutline>
        </w:rPr>
      </w:pPr>
      <w:r w:rsidRPr="00A925C0">
        <w:rPr>
          <w:rFonts w:ascii="Cupra Light" w:eastAsia="Corbel" w:hAnsi="Cupra Light" w:cs="Corbel"/>
          <w:b/>
          <w:bCs/>
          <w:color w:val="000000"/>
          <w:u w:color="000000"/>
          <w:bdr w:val="nil"/>
          <w:lang w:eastAsia="pl-PL"/>
          <w14:textOutline w14:w="12700" w14:cap="flat" w14:cmpd="sng" w14:algn="ctr">
            <w14:noFill/>
            <w14:prstDash w14:val="solid"/>
            <w14:miter w14:lim="400000"/>
          </w14:textOutline>
        </w:rPr>
        <w:t>Powrót do fizyczności i dopracowanych detali</w:t>
      </w:r>
      <w:r w:rsidR="00F106E7">
        <w:rPr>
          <w:rFonts w:ascii="Cupra Light" w:eastAsia="Corbel" w:hAnsi="Cupra Light" w:cs="Corbel"/>
          <w:color w:val="000000"/>
          <w:u w:color="000000"/>
          <w:bdr w:val="nil"/>
          <w:lang w:eastAsia="pl-PL"/>
          <w14:textOutline w14:w="12700" w14:cap="flat" w14:cmpd="sng" w14:algn="ctr">
            <w14:noFill/>
            <w14:prstDash w14:val="solid"/>
            <w14:miter w14:lim="400000"/>
          </w14:textOutline>
        </w:rPr>
        <w:t xml:space="preserve"> </w:t>
      </w:r>
    </w:p>
    <w:p w14:paraId="38EF92A3" w14:textId="150899D1" w:rsidR="00EC0AA4" w:rsidRPr="00EC0AA4" w:rsidRDefault="00EC0AA4" w:rsidP="64777C05">
      <w:pPr>
        <w:jc w:val="both"/>
        <w:rPr>
          <w:rFonts w:ascii="Cupra Light" w:eastAsia="Corbel" w:hAnsi="Cupra Light" w:cs="Corbel"/>
          <w:color w:val="000000" w:themeColor="text1"/>
          <w:lang w:eastAsia="pl-PL"/>
        </w:rPr>
      </w:pPr>
      <w:r w:rsidRPr="00EC0AA4">
        <w:rPr>
          <w:rFonts w:ascii="Cupra Light" w:eastAsia="Corbel" w:hAnsi="Cupra Light" w:cs="Corbel"/>
          <w:color w:val="000000"/>
          <w:bdr w:val="nil"/>
          <w:lang w:eastAsia="pl-PL"/>
          <w14:textOutline w14:w="12700" w14:cap="flat" w14:cmpd="sng" w14:algn="ctr">
            <w14:noFill/>
            <w14:prstDash w14:val="solid"/>
            <w14:miter w14:lim="400000"/>
          </w14:textOutline>
        </w:rPr>
        <w:t xml:space="preserve">Paradoksalnie, równolegle do postępującej cyfryzacji obserwujemy powrót do znaczenia fizycznych interfejsów. Projektowanie human-centered zakłada, że kluczowe funkcje powinny być dostępne w sposób natychmiastowy i intuicyjny – bez konieczności odrywania uwagi od </w:t>
      </w:r>
    </w:p>
    <w:p w14:paraId="013E22BD" w14:textId="2CFB37E9" w:rsidR="00EC0AA4" w:rsidRPr="00EC0AA4" w:rsidRDefault="00EC0AA4" w:rsidP="64777C05">
      <w:pPr>
        <w:jc w:val="both"/>
        <w:rPr>
          <w:rFonts w:ascii="Cupra Light" w:eastAsia="Corbel" w:hAnsi="Cupra Light" w:cs="Corbel"/>
          <w:color w:val="000000" w:themeColor="text1"/>
          <w:lang w:eastAsia="pl-PL"/>
        </w:rPr>
      </w:pPr>
    </w:p>
    <w:p w14:paraId="57DBC786" w14:textId="52A1F104" w:rsidR="00EC0AA4" w:rsidRPr="00EC0AA4" w:rsidRDefault="00EC0AA4" w:rsidP="00EC0AA4">
      <w:pPr>
        <w:jc w:val="both"/>
        <w:rPr>
          <w:rFonts w:ascii="Cupra Light" w:eastAsia="Corbel" w:hAnsi="Cupra Light" w:cs="Corbel"/>
          <w:color w:val="000000"/>
          <w:bdr w:val="nil"/>
          <w:lang w:eastAsia="pl-PL"/>
          <w14:textOutline w14:w="12700" w14:cap="flat" w14:cmpd="sng" w14:algn="ctr">
            <w14:noFill/>
            <w14:prstDash w14:val="solid"/>
            <w14:miter w14:lim="400000"/>
          </w14:textOutline>
        </w:rPr>
      </w:pPr>
      <w:r w:rsidRPr="00EC0AA4">
        <w:rPr>
          <w:rFonts w:ascii="Cupra Light" w:eastAsia="Corbel" w:hAnsi="Cupra Light" w:cs="Corbel"/>
          <w:color w:val="000000"/>
          <w:bdr w:val="nil"/>
          <w:lang w:eastAsia="pl-PL"/>
          <w14:textOutline w14:w="12700" w14:cap="flat" w14:cmpd="sng" w14:algn="ctr">
            <w14:noFill/>
            <w14:prstDash w14:val="solid"/>
            <w14:miter w14:lim="400000"/>
          </w14:textOutline>
        </w:rPr>
        <w:lastRenderedPageBreak/>
        <w:t>drogi. Dlatego przyciski na kierownicy czy dopracowane elementy dotykowe wracają jako świadomy element ergonomii, a nie relikt przeszłości.</w:t>
      </w:r>
      <w:r>
        <w:rPr>
          <w:rFonts w:ascii="Cupra Light" w:eastAsia="Corbel" w:hAnsi="Cupra Light" w:cs="Corbel"/>
          <w:color w:val="000000"/>
          <w:bdr w:val="nil"/>
          <w:lang w:eastAsia="pl-PL"/>
          <w14:textOutline w14:w="12700" w14:cap="flat" w14:cmpd="sng" w14:algn="ctr">
            <w14:noFill/>
            <w14:prstDash w14:val="solid"/>
            <w14:miter w14:lim="400000"/>
          </w14:textOutline>
        </w:rPr>
        <w:t xml:space="preserve"> </w:t>
      </w:r>
      <w:r w:rsidRPr="00EC0AA4">
        <w:rPr>
          <w:rFonts w:ascii="Cupra Light" w:eastAsia="Corbel" w:hAnsi="Cupra Light" w:cs="Corbel"/>
          <w:color w:val="000000"/>
          <w:bdr w:val="nil"/>
          <w:lang w:eastAsia="pl-PL"/>
          <w14:textOutline w14:w="12700" w14:cap="flat" w14:cmpd="sng" w14:algn="ctr">
            <w14:noFill/>
            <w14:prstDash w14:val="solid"/>
            <w14:miter w14:lim="400000"/>
          </w14:textOutline>
        </w:rPr>
        <w:t>Takie podejście wzmacnia spójność doświadczenia użytkownika, łącząc świat cyfrowy i materialny w jedną, logiczną całość – szczególnie istotną w pojazdach o sportowym charakterze, gdzie liczy się szybkość reakcji i bezpośredniość interakcji.</w:t>
      </w:r>
    </w:p>
    <w:p w14:paraId="75011052" w14:textId="77777777" w:rsidR="009468D0" w:rsidRPr="009468D0" w:rsidRDefault="009468D0" w:rsidP="009468D0">
      <w:pPr>
        <w:jc w:val="both"/>
        <w:rPr>
          <w:rFonts w:ascii="Cupra Light" w:eastAsia="Corbel" w:hAnsi="Cupra Light" w:cs="Corbel"/>
          <w:b/>
          <w:bCs/>
          <w:color w:val="000000"/>
          <w:u w:color="000000"/>
          <w:bdr w:val="nil"/>
          <w:lang w:eastAsia="pl-PL"/>
          <w14:textOutline w14:w="12700" w14:cap="flat" w14:cmpd="sng" w14:algn="ctr">
            <w14:noFill/>
            <w14:prstDash w14:val="solid"/>
            <w14:miter w14:lim="400000"/>
          </w14:textOutline>
        </w:rPr>
      </w:pPr>
      <w:r w:rsidRPr="009468D0">
        <w:rPr>
          <w:rFonts w:ascii="Cupra Light" w:eastAsia="Corbel" w:hAnsi="Cupra Light" w:cs="Corbel"/>
          <w:b/>
          <w:bCs/>
          <w:color w:val="000000"/>
          <w:u w:color="000000"/>
          <w:bdr w:val="nil"/>
          <w:lang w:eastAsia="pl-PL"/>
          <w14:textOutline w14:w="12700" w14:cap="flat" w14:cmpd="sng" w14:algn="ctr">
            <w14:noFill/>
            <w14:prstDash w14:val="solid"/>
            <w14:miter w14:lim="400000"/>
          </w14:textOutline>
        </w:rPr>
        <w:t>Materiały jako nośnik wartości i innowacji</w:t>
      </w:r>
    </w:p>
    <w:p w14:paraId="023F79B1" w14:textId="77777777" w:rsidR="009468D0" w:rsidRPr="009468D0" w:rsidRDefault="009468D0" w:rsidP="009468D0">
      <w:pPr>
        <w:jc w:val="both"/>
        <w:rPr>
          <w:rFonts w:ascii="Cupra Light" w:eastAsia="Corbel" w:hAnsi="Cupra Light" w:cs="Corbel"/>
          <w:color w:val="000000"/>
          <w:u w:color="000000"/>
          <w:bdr w:val="nil"/>
          <w:lang w:eastAsia="pl-PL"/>
          <w14:textOutline w14:w="12700" w14:cap="flat" w14:cmpd="sng" w14:algn="ctr">
            <w14:noFill/>
            <w14:prstDash w14:val="solid"/>
            <w14:miter w14:lim="400000"/>
          </w14:textOutline>
        </w:rPr>
      </w:pPr>
      <w:r w:rsidRPr="009468D0">
        <w:rPr>
          <w:rFonts w:ascii="Cupra Light" w:eastAsia="Corbel" w:hAnsi="Cupra Light" w:cs="Corbel"/>
          <w:color w:val="000000"/>
          <w:u w:color="000000"/>
          <w:bdr w:val="nil"/>
          <w:lang w:eastAsia="pl-PL"/>
          <w14:textOutline w14:w="12700" w14:cap="flat" w14:cmpd="sng" w14:algn="ctr">
            <w14:noFill/>
            <w14:prstDash w14:val="solid"/>
            <w14:miter w14:lim="400000"/>
          </w14:textOutline>
        </w:rPr>
        <w:t>Zmiana technologiczna pociąga za sobą również redefinicję materiałów wykorzystywanych we wnętrzach. Rosnące znaczenie zrównoważonego rozwoju sprawia, że projektanci coraz częściej sięgają po surowce wtórne, zaawansowane mikrofibry czy alternatywy dla skóry naturalnej. Kluczowe staje się jednak nie tylko ich pochodzenie, ale także sposób integracji z designem i jakością premium.</w:t>
      </w:r>
      <w:r w:rsidRPr="009468D0">
        <w:rPr>
          <w:rFonts w:ascii="Cupra Light" w:eastAsia="Corbel" w:hAnsi="Cupra Light" w:cs="Corbel"/>
          <w:color w:val="000000"/>
          <w:u w:color="000000"/>
          <w:bdr w:val="nil"/>
          <w:lang w:eastAsia="pl-PL"/>
          <w14:textOutline w14:w="12700" w14:cap="flat" w14:cmpd="sng" w14:algn="ctr">
            <w14:noFill/>
            <w14:prstDash w14:val="solid"/>
            <w14:miter w14:lim="400000"/>
          </w14:textOutline>
        </w:rPr>
        <w:br/>
        <w:t>Nowe technologie produkcji – takie jak druk 3D czy tkane struktury przestrzenne – otwierają dodatkowo możliwości personalizacji i ograniczenia strat materiałowych. W praktyce oznacza to przejście od masowej standaryzacji do bardziej elastycznego, „on-demand” podejścia do projektowania elementów wnętrza, co stopniowo staje się jednym z wyróżników nowej generacji samochodów elektrycznych.</w:t>
      </w:r>
    </w:p>
    <w:p w14:paraId="39A45CF3" w14:textId="77777777" w:rsidR="00E035FF" w:rsidRDefault="00E035FF" w:rsidP="00E035FF">
      <w:pPr>
        <w:spacing w:after="0" w:line="240" w:lineRule="auto"/>
        <w:jc w:val="both"/>
        <w:rPr>
          <w:rFonts w:ascii="Cupra Light" w:hAnsi="Cupra Light" w:cs="Calibri"/>
          <w:sz w:val="16"/>
          <w:szCs w:val="16"/>
        </w:rPr>
      </w:pPr>
      <w:r w:rsidRPr="00C77E3D">
        <w:rPr>
          <w:rFonts w:ascii="Cupra Light" w:hAnsi="Cupra Light" w:cs="Calibri"/>
          <w:sz w:val="16"/>
          <w:szCs w:val="16"/>
        </w:rPr>
        <w:t>Zmiana potrzebuje liderów – a CUPRA wierzy, że prawdziwy postęp rodzi się z radykalnych przełomów, z przekraczania oczekiwań i łamania konwencji. Od momentu swojego debiutu w 2018 roku marka zmienia oblicze branży motoryzacyjnej, będąc inicjatorem kreatywności i katalizatorem zmian.</w:t>
      </w:r>
    </w:p>
    <w:p w14:paraId="718EA0FA" w14:textId="77777777" w:rsidR="00E035FF" w:rsidRPr="00C77E3D" w:rsidRDefault="00E035FF" w:rsidP="00E035FF">
      <w:pPr>
        <w:spacing w:after="0" w:line="240" w:lineRule="auto"/>
        <w:jc w:val="both"/>
        <w:rPr>
          <w:rFonts w:ascii="Calibri" w:hAnsi="Calibri" w:cs="Calibri"/>
          <w:sz w:val="16"/>
          <w:szCs w:val="16"/>
        </w:rPr>
      </w:pPr>
    </w:p>
    <w:p w14:paraId="07C29AB3" w14:textId="77777777" w:rsidR="00E035FF" w:rsidRDefault="00E035FF" w:rsidP="00E035FF">
      <w:pPr>
        <w:widowControl w:val="0"/>
        <w:pBdr>
          <w:top w:val="nil"/>
          <w:left w:val="nil"/>
          <w:bottom w:val="nil"/>
          <w:right w:val="nil"/>
          <w:between w:val="nil"/>
        </w:pBdr>
        <w:spacing w:after="0" w:line="240" w:lineRule="auto"/>
        <w:jc w:val="both"/>
        <w:rPr>
          <w:rFonts w:ascii="Cupra Light" w:hAnsi="Cupra Light" w:cs="Calibri"/>
          <w:sz w:val="16"/>
          <w:szCs w:val="16"/>
        </w:rPr>
      </w:pPr>
      <w:r w:rsidRPr="00C77E3D">
        <w:rPr>
          <w:rFonts w:ascii="Cupra Light" w:hAnsi="Cupra Light" w:cs="Calibri"/>
          <w:sz w:val="16"/>
          <w:szCs w:val="16"/>
        </w:rPr>
        <w:t>W zaledwie siedem lat CUPRA wprowadziła na rynek siedem modeli i sprzedała ponad 800 000 samochodów na całym świecie. Każdy model CUPRA to połączenie ekspresyjnego designu, wyjątkowej estetyki i sportowych osiągów. W pełnej gamie modelowej znajdują się: CUPRA Ateca – pierwszy model z logo CUPRA, CUPRA Leon – przeprojektowany i rozwinięty jako niezależny model marki, CUPRA Formentor – pierwszy samochód zaprojektowany w całości przez CUPRA i jednocześnie jej najlepiej sprzedający się model, CUPRA Born – pierwszy w pełni elektryczny samochód marki, CUPRA Tavascan – elektryczne SUV-coupé, oraz CUPRA Terramar – sportowy SUV marki. W 2026 roku do oferty dołączy CUPRA Raval – radykalna wizja miejskiego auta elektrycznego.</w:t>
      </w:r>
    </w:p>
    <w:p w14:paraId="4FB56C84" w14:textId="77777777" w:rsidR="00E035FF" w:rsidRPr="00C77E3D" w:rsidRDefault="00E035FF" w:rsidP="00E035FF">
      <w:pPr>
        <w:widowControl w:val="0"/>
        <w:pBdr>
          <w:top w:val="nil"/>
          <w:left w:val="nil"/>
          <w:bottom w:val="nil"/>
          <w:right w:val="nil"/>
          <w:between w:val="nil"/>
        </w:pBdr>
        <w:spacing w:after="0" w:line="240" w:lineRule="auto"/>
        <w:jc w:val="both"/>
        <w:rPr>
          <w:rFonts w:ascii="Cupra Light" w:hAnsi="Cupra Light" w:cs="Calibri"/>
          <w:sz w:val="16"/>
          <w:szCs w:val="16"/>
        </w:rPr>
      </w:pPr>
    </w:p>
    <w:p w14:paraId="7E10D339" w14:textId="77777777" w:rsidR="00E035FF" w:rsidRDefault="00E035FF" w:rsidP="00E035FF">
      <w:pPr>
        <w:widowControl w:val="0"/>
        <w:pBdr>
          <w:top w:val="nil"/>
          <w:left w:val="nil"/>
          <w:bottom w:val="nil"/>
          <w:right w:val="nil"/>
          <w:between w:val="nil"/>
        </w:pBdr>
        <w:spacing w:after="0" w:line="240" w:lineRule="auto"/>
        <w:jc w:val="both"/>
        <w:rPr>
          <w:rFonts w:ascii="Cupra Light" w:hAnsi="Cupra Light" w:cs="Calibri"/>
          <w:sz w:val="16"/>
          <w:szCs w:val="16"/>
        </w:rPr>
      </w:pPr>
      <w:r w:rsidRPr="00C77E3D">
        <w:rPr>
          <w:rFonts w:ascii="Cupra Light" w:hAnsi="Cupra Light" w:cs="Calibri"/>
          <w:sz w:val="16"/>
          <w:szCs w:val="16"/>
        </w:rPr>
        <w:t>CUPRA to coś więcej niż samochód. To przekonanie. CUPRA Tribe to zespół ambasadorów, którzy kwestionują normy i przełamują bariery, które powstrzymują innych. Wśród nich są m.in. najbardziej utytułowany hiszpański olimpijczyk Saúl Craviotto, reżyser filmowy J.A. Bayona, niemiecki bramkarz Marc ter Stegen oraz dwukrotna zdobywczyni Złotej Piłki i nagrody FIFA The Best, Alexia Putellas. CUPRA obsesyjnie dąży do tego, by wzbudzać emocje – zarówno na drodze, jak i poza nią. Marka jest oficjalnym partnerem motoryzacyjnym FC Barcelony, sponsorem premium Premier Padel Tour oraz uczestnikiem wyścigów Formuły E we współpracy z Kiro Race Co.</w:t>
      </w:r>
    </w:p>
    <w:p w14:paraId="668438A7" w14:textId="77777777" w:rsidR="00E035FF" w:rsidRPr="00C77E3D" w:rsidRDefault="00E035FF" w:rsidP="00E035FF">
      <w:pPr>
        <w:widowControl w:val="0"/>
        <w:pBdr>
          <w:top w:val="nil"/>
          <w:left w:val="nil"/>
          <w:bottom w:val="nil"/>
          <w:right w:val="nil"/>
          <w:between w:val="nil"/>
        </w:pBdr>
        <w:spacing w:after="0" w:line="240" w:lineRule="auto"/>
        <w:jc w:val="both"/>
        <w:rPr>
          <w:rFonts w:ascii="Cupra Light" w:eastAsia="SeatBcn-Black" w:hAnsi="Cupra Light" w:cs="Calibri"/>
          <w:color w:val="000000"/>
        </w:rPr>
      </w:pPr>
    </w:p>
    <w:p w14:paraId="797E3DC0" w14:textId="77777777" w:rsidR="00E035FF" w:rsidRPr="006D06AD" w:rsidRDefault="00E035FF" w:rsidP="00E035FF">
      <w:pPr>
        <w:spacing w:after="0" w:line="240" w:lineRule="auto"/>
        <w:ind w:right="418"/>
        <w:jc w:val="both"/>
        <w:rPr>
          <w:rFonts w:ascii="Cupra Light" w:eastAsia="Segoe UI" w:hAnsi="Cupra Light" w:cs="Calibri"/>
          <w:color w:val="565656"/>
          <w:sz w:val="16"/>
          <w:szCs w:val="16"/>
        </w:rPr>
      </w:pPr>
      <w:hyperlink r:id="rId10">
        <w:r w:rsidRPr="006D06AD">
          <w:rPr>
            <w:rStyle w:val="Hipercze"/>
            <w:rFonts w:ascii="Cupra Light" w:eastAsia="Segoe UI" w:hAnsi="Cupra Light" w:cs="Calibri"/>
            <w:sz w:val="16"/>
            <w:szCs w:val="16"/>
          </w:rPr>
          <w:t>www.cupraofficial.com</w:t>
        </w:r>
      </w:hyperlink>
    </w:p>
    <w:tbl>
      <w:tblPr>
        <w:tblW w:w="9026" w:type="dxa"/>
        <w:tblBorders>
          <w:top w:val="nil"/>
          <w:left w:val="nil"/>
          <w:bottom w:val="nil"/>
          <w:right w:val="nil"/>
          <w:insideH w:val="nil"/>
          <w:insideV w:val="nil"/>
        </w:tblBorders>
        <w:tblLayout w:type="fixed"/>
        <w:tblLook w:val="0400" w:firstRow="0" w:lastRow="0" w:firstColumn="0" w:lastColumn="0" w:noHBand="0" w:noVBand="1"/>
      </w:tblPr>
      <w:tblGrid>
        <w:gridCol w:w="1357"/>
        <w:gridCol w:w="3185"/>
        <w:gridCol w:w="1299"/>
        <w:gridCol w:w="3185"/>
      </w:tblGrid>
      <w:tr w:rsidR="00E035FF" w:rsidRPr="006D06AD" w14:paraId="2D4E72B3" w14:textId="77777777" w:rsidTr="00FC5E12">
        <w:tc>
          <w:tcPr>
            <w:tcW w:w="1357" w:type="dxa"/>
          </w:tcPr>
          <w:p w14:paraId="7B13DBD8" w14:textId="77777777" w:rsidR="00E035FF" w:rsidRPr="006D06AD" w:rsidRDefault="00E035FF" w:rsidP="00FC5E12">
            <w:pPr>
              <w:widowControl w:val="0"/>
              <w:pBdr>
                <w:top w:val="nil"/>
                <w:left w:val="nil"/>
                <w:bottom w:val="nil"/>
                <w:right w:val="nil"/>
                <w:between w:val="nil"/>
              </w:pBdr>
              <w:spacing w:line="288" w:lineRule="auto"/>
              <w:rPr>
                <w:rFonts w:ascii="Cupra Light" w:eastAsia="EB Garamond" w:hAnsi="Cupra Light" w:cs="Calibri"/>
                <w:color w:val="000000"/>
                <w:vertAlign w:val="subscript"/>
              </w:rPr>
            </w:pPr>
          </w:p>
        </w:tc>
        <w:tc>
          <w:tcPr>
            <w:tcW w:w="3185" w:type="dxa"/>
          </w:tcPr>
          <w:p w14:paraId="43E5D94A" w14:textId="77777777" w:rsidR="00E035FF" w:rsidRPr="006D06AD" w:rsidRDefault="00E035FF" w:rsidP="00FC5E12">
            <w:pPr>
              <w:widowControl w:val="0"/>
              <w:pBdr>
                <w:top w:val="nil"/>
                <w:left w:val="nil"/>
                <w:bottom w:val="nil"/>
                <w:right w:val="nil"/>
                <w:between w:val="nil"/>
              </w:pBdr>
              <w:spacing w:line="288" w:lineRule="auto"/>
              <w:rPr>
                <w:rFonts w:ascii="Cupra Light" w:eastAsia="EB Garamond" w:hAnsi="Cupra Light" w:cs="Calibri"/>
                <w:color w:val="000000"/>
                <w:vertAlign w:val="subscript"/>
              </w:rPr>
            </w:pPr>
          </w:p>
        </w:tc>
        <w:tc>
          <w:tcPr>
            <w:tcW w:w="1299" w:type="dxa"/>
          </w:tcPr>
          <w:p w14:paraId="63CDD468" w14:textId="77777777" w:rsidR="00E035FF" w:rsidRPr="006D06AD" w:rsidRDefault="00E035FF" w:rsidP="00FC5E12">
            <w:pPr>
              <w:spacing w:line="288" w:lineRule="auto"/>
              <w:rPr>
                <w:rFonts w:ascii="Cupra Light" w:hAnsi="Cupra Light" w:cs="Calibri"/>
                <w:vertAlign w:val="subscript"/>
              </w:rPr>
            </w:pPr>
          </w:p>
        </w:tc>
        <w:tc>
          <w:tcPr>
            <w:tcW w:w="3185" w:type="dxa"/>
          </w:tcPr>
          <w:p w14:paraId="6A5A8287" w14:textId="77777777" w:rsidR="00E035FF" w:rsidRPr="006D06AD" w:rsidRDefault="00E035FF" w:rsidP="00FC5E12">
            <w:pPr>
              <w:textDirection w:val="btLr"/>
              <w:rPr>
                <w:rFonts w:ascii="Cupra Light" w:hAnsi="Cupra Light" w:cs="Calibri"/>
              </w:rPr>
            </w:pPr>
          </w:p>
        </w:tc>
      </w:tr>
    </w:tbl>
    <w:p w14:paraId="359307F5" w14:textId="77777777" w:rsidR="00E035FF" w:rsidRPr="006D06AD" w:rsidRDefault="00E035FF" w:rsidP="00E035FF">
      <w:pPr>
        <w:pStyle w:val="paragraph"/>
        <w:spacing w:before="0" w:after="0" w:line="269" w:lineRule="auto"/>
        <w:jc w:val="both"/>
        <w:textAlignment w:val="baseline"/>
        <w:rPr>
          <w:rFonts w:ascii="Cupra Light" w:hAnsi="Cupra Light" w:cs="Calibri"/>
          <w:b/>
          <w:bCs/>
          <w:sz w:val="20"/>
          <w:szCs w:val="20"/>
        </w:rPr>
      </w:pPr>
      <w:r w:rsidRPr="006D06AD">
        <w:rPr>
          <w:rStyle w:val="normaltextrun"/>
          <w:rFonts w:ascii="Cupra Light" w:eastAsiaTheme="majorEastAsia" w:hAnsi="Cupra Light" w:cs="Calibri"/>
          <w:b/>
          <w:bCs/>
          <w:sz w:val="20"/>
          <w:szCs w:val="20"/>
        </w:rPr>
        <w:t>KONTAKT DLA MEDIÓW: </w:t>
      </w:r>
      <w:r w:rsidRPr="006D06AD">
        <w:rPr>
          <w:rStyle w:val="eop"/>
          <w:rFonts w:ascii="Cupra Light" w:eastAsiaTheme="majorEastAsia" w:hAnsi="Cupra Light" w:cs="Calibri"/>
          <w:b/>
          <w:bCs/>
          <w:sz w:val="20"/>
          <w:szCs w:val="20"/>
        </w:rPr>
        <w:t> </w:t>
      </w:r>
    </w:p>
    <w:p w14:paraId="64A50E0E" w14:textId="77777777" w:rsidR="00E035FF" w:rsidRDefault="00E035FF" w:rsidP="00E035FF">
      <w:pPr>
        <w:pStyle w:val="paragraph"/>
        <w:spacing w:before="0" w:after="0" w:line="269" w:lineRule="auto"/>
        <w:jc w:val="both"/>
        <w:textAlignment w:val="baseline"/>
        <w:rPr>
          <w:rFonts w:ascii="Cupra Light" w:hAnsi="Cupra Light" w:cs="Calibri"/>
          <w:sz w:val="20"/>
          <w:szCs w:val="20"/>
        </w:rPr>
      </w:pPr>
      <w:r w:rsidRPr="006D06AD">
        <w:rPr>
          <w:rStyle w:val="normaltextrun"/>
          <w:rFonts w:ascii="Cupra Light" w:eastAsiaTheme="majorEastAsia" w:hAnsi="Cupra Light" w:cs="Calibri"/>
          <w:sz w:val="20"/>
          <w:szCs w:val="20"/>
        </w:rPr>
        <w:t>Katarzyna Dziomdziora </w:t>
      </w:r>
      <w:r w:rsidRPr="006D06AD">
        <w:rPr>
          <w:rStyle w:val="eop"/>
          <w:rFonts w:ascii="Cupra Light" w:eastAsiaTheme="majorEastAsia" w:hAnsi="Cupra Light" w:cs="Calibri"/>
          <w:sz w:val="20"/>
          <w:szCs w:val="20"/>
        </w:rPr>
        <w:t> </w:t>
      </w:r>
      <w:r w:rsidRPr="006D06AD">
        <w:rPr>
          <w:rFonts w:ascii="Cupra Light" w:hAnsi="Cupra Light" w:cs="Calibri"/>
          <w:sz w:val="20"/>
          <w:szCs w:val="20"/>
        </w:rPr>
        <w:t xml:space="preserve">| </w:t>
      </w:r>
      <w:r w:rsidRPr="006D06AD">
        <w:rPr>
          <w:rStyle w:val="normaltextrun"/>
          <w:rFonts w:ascii="Cupra Light" w:eastAsiaTheme="majorEastAsia" w:hAnsi="Cupra Light" w:cs="Calibri"/>
          <w:sz w:val="20"/>
          <w:szCs w:val="20"/>
          <w:lang w:val="de-DE"/>
        </w:rPr>
        <w:t>tel. kom.+48 690 406 350 </w:t>
      </w:r>
      <w:r w:rsidRPr="006D06AD">
        <w:rPr>
          <w:rStyle w:val="eop"/>
          <w:rFonts w:ascii="Cupra Light" w:eastAsiaTheme="majorEastAsia" w:hAnsi="Cupra Light" w:cs="Calibri"/>
          <w:sz w:val="20"/>
          <w:szCs w:val="20"/>
          <w:lang w:val="de-DE"/>
        </w:rPr>
        <w:t> </w:t>
      </w:r>
    </w:p>
    <w:p w14:paraId="2B1916F0" w14:textId="77777777" w:rsidR="00E035FF" w:rsidRDefault="00E035FF" w:rsidP="00E035FF">
      <w:pPr>
        <w:pStyle w:val="paragraph"/>
        <w:spacing w:before="0" w:after="0" w:line="269" w:lineRule="auto"/>
        <w:jc w:val="both"/>
        <w:textAlignment w:val="baseline"/>
      </w:pPr>
      <w:hyperlink r:id="rId11" w:history="1">
        <w:r w:rsidRPr="0013384D">
          <w:rPr>
            <w:rStyle w:val="Hipercze"/>
            <w:rFonts w:ascii="Cupra Light" w:eastAsiaTheme="majorEastAsia" w:hAnsi="Cupra Light" w:cs="Calibri"/>
            <w:sz w:val="20"/>
            <w:szCs w:val="20"/>
            <w:lang w:val="de-DE"/>
          </w:rPr>
          <w:t>katarzyna.dziomdziora1@seat-auto.pl</w:t>
        </w:r>
      </w:hyperlink>
      <w:r w:rsidRPr="006D06AD">
        <w:rPr>
          <w:rStyle w:val="normaltextrun"/>
          <w:rFonts w:ascii="Cupra Light" w:eastAsiaTheme="majorEastAsia" w:hAnsi="Cupra Light" w:cs="Calibri"/>
          <w:sz w:val="20"/>
          <w:szCs w:val="20"/>
          <w:lang w:val="de-DE"/>
        </w:rPr>
        <w:t xml:space="preserve"> | </w:t>
      </w:r>
      <w:hyperlink r:id="rId12" w:history="1">
        <w:r w:rsidRPr="006D06AD">
          <w:rPr>
            <w:rStyle w:val="Hipercze"/>
            <w:rFonts w:ascii="Cupra Light" w:hAnsi="Cupra Light" w:cs="Calibri"/>
            <w:sz w:val="20"/>
            <w:szCs w:val="20"/>
          </w:rPr>
          <w:t>https://seatcupramedia.pl/</w:t>
        </w:r>
      </w:hyperlink>
    </w:p>
    <w:p w14:paraId="7C91C595" w14:textId="77777777" w:rsidR="00E035FF" w:rsidRPr="005B3C78" w:rsidRDefault="00E035FF" w:rsidP="00E035FF">
      <w:pPr>
        <w:pStyle w:val="paragraph"/>
        <w:spacing w:before="0" w:after="0" w:line="269" w:lineRule="auto"/>
        <w:jc w:val="both"/>
        <w:textAlignment w:val="baseline"/>
        <w:rPr>
          <w:rFonts w:ascii="Cupra Light" w:hAnsi="Cupra Light" w:cs="Calibri"/>
          <w:sz w:val="20"/>
          <w:szCs w:val="20"/>
        </w:rPr>
      </w:pPr>
    </w:p>
    <w:p w14:paraId="7F55E182" w14:textId="77777777" w:rsidR="00E035FF" w:rsidRPr="00C77E3D" w:rsidRDefault="00E035FF" w:rsidP="00E035FF">
      <w:pPr>
        <w:spacing w:after="0" w:line="269" w:lineRule="auto"/>
        <w:jc w:val="both"/>
        <w:rPr>
          <w:rStyle w:val="Brak"/>
          <w:rFonts w:ascii="Cupra Light" w:hAnsi="Cupra Light" w:cs="Calibri"/>
          <w:sz w:val="20"/>
          <w:szCs w:val="20"/>
        </w:rPr>
      </w:pPr>
      <w:r w:rsidRPr="00C77E3D">
        <w:rPr>
          <w:rStyle w:val="Brak"/>
          <w:rFonts w:ascii="Cupra Light" w:hAnsi="Cupra Light" w:cs="Calibri"/>
          <w:sz w:val="20"/>
          <w:szCs w:val="20"/>
        </w:rPr>
        <w:t>Biuro prasowe | 24/7Communication </w:t>
      </w:r>
    </w:p>
    <w:p w14:paraId="1CB92626" w14:textId="77777777" w:rsidR="00E035FF" w:rsidRPr="00C77E3D" w:rsidRDefault="00E035FF" w:rsidP="00E035FF">
      <w:pPr>
        <w:spacing w:after="0" w:line="269" w:lineRule="auto"/>
        <w:jc w:val="both"/>
        <w:rPr>
          <w:rStyle w:val="Brak"/>
          <w:rFonts w:ascii="Cupra Light" w:hAnsi="Cupra Light" w:cs="Calibri"/>
          <w:sz w:val="20"/>
          <w:szCs w:val="20"/>
        </w:rPr>
      </w:pPr>
      <w:r w:rsidRPr="00C77E3D">
        <w:rPr>
          <w:rStyle w:val="Brak"/>
          <w:rFonts w:ascii="Cupra Light" w:hAnsi="Cupra Light" w:cs="Calibri"/>
          <w:sz w:val="20"/>
          <w:szCs w:val="20"/>
        </w:rPr>
        <w:t>Paweł Tamioła | tel. kom. +48 731 990 247</w:t>
      </w:r>
    </w:p>
    <w:p w14:paraId="05F94544" w14:textId="77777777" w:rsidR="00E035FF" w:rsidRPr="006D06AD" w:rsidRDefault="00E035FF" w:rsidP="00E035FF">
      <w:pPr>
        <w:pStyle w:val="paragraph"/>
        <w:spacing w:before="0" w:after="0" w:line="269" w:lineRule="auto"/>
        <w:jc w:val="both"/>
        <w:textAlignment w:val="baseline"/>
        <w:rPr>
          <w:rFonts w:ascii="Cupra Light" w:hAnsi="Cupra Light" w:cs="Calibri"/>
          <w:sz w:val="20"/>
          <w:szCs w:val="20"/>
        </w:rPr>
      </w:pPr>
      <w:hyperlink r:id="rId13" w:history="1">
        <w:r w:rsidRPr="006D06AD">
          <w:rPr>
            <w:rStyle w:val="Hipercze"/>
            <w:rFonts w:ascii="Cupra Light" w:eastAsiaTheme="majorEastAsia" w:hAnsi="Cupra Light" w:cs="Calibri"/>
            <w:sz w:val="20"/>
            <w:szCs w:val="20"/>
          </w:rPr>
          <w:t>pawel.tamiola@247.com.pl</w:t>
        </w:r>
      </w:hyperlink>
      <w:r w:rsidRPr="006D06AD">
        <w:rPr>
          <w:rStyle w:val="normaltextrun"/>
          <w:rFonts w:ascii="Cupra Light" w:eastAsiaTheme="majorEastAsia" w:hAnsi="Cupra Light" w:cs="Calibri"/>
          <w:sz w:val="20"/>
          <w:szCs w:val="20"/>
        </w:rPr>
        <w:t xml:space="preserve"> | </w:t>
      </w:r>
      <w:hyperlink r:id="rId14" w:history="1">
        <w:r w:rsidRPr="006D06AD">
          <w:rPr>
            <w:rStyle w:val="Hipercze"/>
            <w:rFonts w:ascii="Cupra Light" w:hAnsi="Cupra Light" w:cs="Calibri"/>
            <w:sz w:val="20"/>
            <w:szCs w:val="20"/>
          </w:rPr>
          <w:t>https://seatcupramedia.pl/</w:t>
        </w:r>
      </w:hyperlink>
    </w:p>
    <w:p w14:paraId="46E303CA" w14:textId="77777777" w:rsidR="00E035FF" w:rsidRDefault="00E035FF" w:rsidP="00E035FF"/>
    <w:p w14:paraId="26389187" w14:textId="742625DD" w:rsidR="0092111E" w:rsidRPr="009732B2" w:rsidRDefault="0092111E" w:rsidP="00A925C0">
      <w:pPr>
        <w:jc w:val="both"/>
        <w:rPr>
          <w:rFonts w:ascii="Cupra Light" w:eastAsia="Corbel" w:hAnsi="Cupra Light" w:cs="Corbel"/>
          <w:color w:val="000000"/>
          <w:sz w:val="24"/>
          <w:szCs w:val="24"/>
          <w:u w:color="000000"/>
          <w:bdr w:val="nil"/>
          <w:lang w:eastAsia="pl-PL"/>
          <w14:textOutline w14:w="12700" w14:cap="flat" w14:cmpd="sng" w14:algn="ctr">
            <w14:noFill/>
            <w14:prstDash w14:val="solid"/>
            <w14:miter w14:lim="400000"/>
          </w14:textOutline>
        </w:rPr>
      </w:pPr>
    </w:p>
    <w:p w14:paraId="7599CD16" w14:textId="77777777" w:rsidR="00900A7C" w:rsidRPr="00A96191" w:rsidRDefault="00900A7C" w:rsidP="00277681">
      <w:pPr>
        <w:jc w:val="both"/>
        <w:rPr>
          <w:rFonts w:ascii="Cupra Light" w:eastAsia="Corbel" w:hAnsi="Cupra Light" w:cs="Corbel"/>
          <w:color w:val="000000"/>
          <w:u w:color="000000"/>
          <w:bdr w:val="nil"/>
          <w:lang w:eastAsia="pl-PL"/>
          <w14:textOutline w14:w="12700" w14:cap="flat" w14:cmpd="sng" w14:algn="ctr">
            <w14:noFill/>
            <w14:prstDash w14:val="solid"/>
            <w14:miter w14:lim="400000"/>
          </w14:textOutline>
        </w:rPr>
      </w:pPr>
    </w:p>
    <w:sectPr w:rsidR="00900A7C" w:rsidRPr="00A96191">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214D6" w14:textId="77777777" w:rsidR="00494E22" w:rsidRDefault="00494E22" w:rsidP="002B3670">
      <w:pPr>
        <w:spacing w:after="0" w:line="240" w:lineRule="auto"/>
      </w:pPr>
      <w:r>
        <w:separator/>
      </w:r>
    </w:p>
  </w:endnote>
  <w:endnote w:type="continuationSeparator" w:id="0">
    <w:p w14:paraId="43852508" w14:textId="77777777" w:rsidR="00494E22" w:rsidRDefault="00494E22" w:rsidP="002B3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Cupra Light">
    <w:altName w:val="Calibri"/>
    <w:panose1 w:val="00000000000000000000"/>
    <w:charset w:val="4D"/>
    <w:family w:val="auto"/>
    <w:notTrueType/>
    <w:pitch w:val="variable"/>
    <w:sig w:usb0="00000007" w:usb1="00000000" w:usb2="00000000" w:usb3="00000000" w:csb0="00000093" w:csb1="00000000"/>
  </w:font>
  <w:font w:name="SeatBcn-Black">
    <w:altName w:val="Calibri"/>
    <w:panose1 w:val="00000000000000000000"/>
    <w:charset w:val="00"/>
    <w:family w:val="auto"/>
    <w:notTrueType/>
    <w:pitch w:val="variable"/>
    <w:sig w:usb0="20002A8F" w:usb1="4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EB Garamond">
    <w:charset w:val="00"/>
    <w:family w:val="auto"/>
    <w:pitch w:val="variable"/>
    <w:sig w:usb0="E00002FF" w:usb1="02000413" w:usb2="00000000" w:usb3="00000000" w:csb0="0000019F" w:csb1="00000000"/>
  </w:font>
  <w:font w:name="Seat Meta Normal Roman">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D7B4E" w14:textId="77777777" w:rsidR="00494E22" w:rsidRDefault="00494E22" w:rsidP="002B3670">
      <w:pPr>
        <w:spacing w:after="0" w:line="240" w:lineRule="auto"/>
      </w:pPr>
      <w:r>
        <w:separator/>
      </w:r>
    </w:p>
  </w:footnote>
  <w:footnote w:type="continuationSeparator" w:id="0">
    <w:p w14:paraId="1ABFB5E8" w14:textId="77777777" w:rsidR="00494E22" w:rsidRDefault="00494E22" w:rsidP="002B3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AB64" w14:textId="16565F13" w:rsidR="002B3670" w:rsidRDefault="002B3670">
    <w:pPr>
      <w:pStyle w:val="Nagwek"/>
    </w:pPr>
    <w:r>
      <w:rPr>
        <w:rFonts w:ascii="Seat Meta Normal Roman" w:eastAsia="Seat Meta Normal Roman" w:hAnsi="Seat Meta Normal Roman" w:cs="Seat Meta Normal Roman"/>
        <w:noProof/>
      </w:rPr>
      <w:drawing>
        <wp:anchor distT="0" distB="0" distL="114300" distR="114300" simplePos="0" relativeHeight="251659264" behindDoc="1" locked="0" layoutInCell="1" allowOverlap="1" wp14:anchorId="0A8A0D0F" wp14:editId="7F187819">
          <wp:simplePos x="0" y="0"/>
          <wp:positionH relativeFrom="margin">
            <wp:posOffset>2209800</wp:posOffset>
          </wp:positionH>
          <wp:positionV relativeFrom="paragraph">
            <wp:posOffset>-635</wp:posOffset>
          </wp:positionV>
          <wp:extent cx="845820" cy="765175"/>
          <wp:effectExtent l="0" t="0" r="0" b="0"/>
          <wp:wrapNone/>
          <wp:docPr id="748080615" name="Imagen 1"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080615" name="Imagen 1" descr="Imagen que contiene dibujo, reloj&#10;&#10;Descripción generada automáticamente"/>
                  <pic:cNvPicPr/>
                </pic:nvPicPr>
                <pic:blipFill rotWithShape="1">
                  <a:blip r:embed="rId1">
                    <a:extLst>
                      <a:ext uri="{28A0092B-C50C-407E-A947-70E740481C1C}">
                        <a14:useLocalDpi xmlns:a14="http://schemas.microsoft.com/office/drawing/2010/main" val="0"/>
                      </a:ext>
                    </a:extLst>
                  </a:blip>
                  <a:srcRect r="52035"/>
                  <a:stretch/>
                </pic:blipFill>
                <pic:spPr bwMode="auto">
                  <a:xfrm>
                    <a:off x="0" y="0"/>
                    <a:ext cx="845820" cy="765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17C"/>
    <w:multiLevelType w:val="hybridMultilevel"/>
    <w:tmpl w:val="57C467F6"/>
    <w:lvl w:ilvl="0" w:tplc="99EEB3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1792A"/>
    <w:multiLevelType w:val="multilevel"/>
    <w:tmpl w:val="3640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E10B7"/>
    <w:multiLevelType w:val="multilevel"/>
    <w:tmpl w:val="D8F2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457347"/>
    <w:multiLevelType w:val="hybridMultilevel"/>
    <w:tmpl w:val="83582F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CDA2990"/>
    <w:multiLevelType w:val="hybridMultilevel"/>
    <w:tmpl w:val="4374166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F31721B"/>
    <w:multiLevelType w:val="hybridMultilevel"/>
    <w:tmpl w:val="97DE8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6883683">
    <w:abstractNumId w:val="2"/>
  </w:num>
  <w:num w:numId="2" w16cid:durableId="1931574765">
    <w:abstractNumId w:val="1"/>
  </w:num>
  <w:num w:numId="3" w16cid:durableId="527187100">
    <w:abstractNumId w:val="5"/>
  </w:num>
  <w:num w:numId="4" w16cid:durableId="1407797541">
    <w:abstractNumId w:val="0"/>
  </w:num>
  <w:num w:numId="5" w16cid:durableId="802775604">
    <w:abstractNumId w:val="4"/>
  </w:num>
  <w:num w:numId="6" w16cid:durableId="2135295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81"/>
    <w:rsid w:val="0005722A"/>
    <w:rsid w:val="00064B29"/>
    <w:rsid w:val="000B1AE4"/>
    <w:rsid w:val="000D0F1B"/>
    <w:rsid w:val="00110F25"/>
    <w:rsid w:val="00143771"/>
    <w:rsid w:val="0016745B"/>
    <w:rsid w:val="00191B9C"/>
    <w:rsid w:val="001A00CD"/>
    <w:rsid w:val="001C02A9"/>
    <w:rsid w:val="001E0BEE"/>
    <w:rsid w:val="001F2586"/>
    <w:rsid w:val="00245BF4"/>
    <w:rsid w:val="00252CDF"/>
    <w:rsid w:val="00277681"/>
    <w:rsid w:val="00295772"/>
    <w:rsid w:val="002B3670"/>
    <w:rsid w:val="002E1796"/>
    <w:rsid w:val="003029AC"/>
    <w:rsid w:val="003A5CEC"/>
    <w:rsid w:val="003B45A8"/>
    <w:rsid w:val="003D4202"/>
    <w:rsid w:val="003E2EE9"/>
    <w:rsid w:val="00423998"/>
    <w:rsid w:val="00436E3A"/>
    <w:rsid w:val="00442B28"/>
    <w:rsid w:val="00494E22"/>
    <w:rsid w:val="00501EB1"/>
    <w:rsid w:val="005A1058"/>
    <w:rsid w:val="005A5655"/>
    <w:rsid w:val="00610176"/>
    <w:rsid w:val="0066587D"/>
    <w:rsid w:val="006B575E"/>
    <w:rsid w:val="0070309D"/>
    <w:rsid w:val="007A6992"/>
    <w:rsid w:val="007C030D"/>
    <w:rsid w:val="007E5E5A"/>
    <w:rsid w:val="00855E81"/>
    <w:rsid w:val="00876879"/>
    <w:rsid w:val="00900A7C"/>
    <w:rsid w:val="0092111E"/>
    <w:rsid w:val="009468D0"/>
    <w:rsid w:val="009611C5"/>
    <w:rsid w:val="00992492"/>
    <w:rsid w:val="009F18EA"/>
    <w:rsid w:val="00A5622F"/>
    <w:rsid w:val="00A56FBE"/>
    <w:rsid w:val="00A925C0"/>
    <w:rsid w:val="00A96191"/>
    <w:rsid w:val="00AB02B2"/>
    <w:rsid w:val="00AB748F"/>
    <w:rsid w:val="00B20F14"/>
    <w:rsid w:val="00B22A86"/>
    <w:rsid w:val="00B44474"/>
    <w:rsid w:val="00BC7228"/>
    <w:rsid w:val="00C252EC"/>
    <w:rsid w:val="00C80652"/>
    <w:rsid w:val="00CB5576"/>
    <w:rsid w:val="00D35C86"/>
    <w:rsid w:val="00D46F74"/>
    <w:rsid w:val="00DB5B69"/>
    <w:rsid w:val="00E035FF"/>
    <w:rsid w:val="00E25C5B"/>
    <w:rsid w:val="00E56A27"/>
    <w:rsid w:val="00EC0AA4"/>
    <w:rsid w:val="00ED489F"/>
    <w:rsid w:val="00F106E7"/>
    <w:rsid w:val="00F15928"/>
    <w:rsid w:val="00F4466F"/>
    <w:rsid w:val="00F83585"/>
    <w:rsid w:val="00FA21F6"/>
    <w:rsid w:val="19858925"/>
    <w:rsid w:val="64777C05"/>
    <w:rsid w:val="665500D3"/>
    <w:rsid w:val="7066D03F"/>
    <w:rsid w:val="7EBDA8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E22A"/>
  <w15:chartTrackingRefBased/>
  <w15:docId w15:val="{D84226DF-68FD-4286-A284-083B07FC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77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77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7768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7768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7768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7768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7768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7768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7768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7768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7768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7768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7768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7768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7768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7768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7768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77681"/>
    <w:rPr>
      <w:rFonts w:eastAsiaTheme="majorEastAsia" w:cstheme="majorBidi"/>
      <w:color w:val="272727" w:themeColor="text1" w:themeTint="D8"/>
    </w:rPr>
  </w:style>
  <w:style w:type="paragraph" w:styleId="Tytu">
    <w:name w:val="Title"/>
    <w:basedOn w:val="Normalny"/>
    <w:next w:val="Normalny"/>
    <w:link w:val="TytuZnak"/>
    <w:uiPriority w:val="10"/>
    <w:qFormat/>
    <w:rsid w:val="00277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7768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7768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7768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77681"/>
    <w:pPr>
      <w:spacing w:before="160"/>
      <w:jc w:val="center"/>
    </w:pPr>
    <w:rPr>
      <w:i/>
      <w:iCs/>
      <w:color w:val="404040" w:themeColor="text1" w:themeTint="BF"/>
    </w:rPr>
  </w:style>
  <w:style w:type="character" w:customStyle="1" w:styleId="CytatZnak">
    <w:name w:val="Cytat Znak"/>
    <w:basedOn w:val="Domylnaczcionkaakapitu"/>
    <w:link w:val="Cytat"/>
    <w:uiPriority w:val="29"/>
    <w:rsid w:val="00277681"/>
    <w:rPr>
      <w:i/>
      <w:iCs/>
      <w:color w:val="404040" w:themeColor="text1" w:themeTint="BF"/>
    </w:rPr>
  </w:style>
  <w:style w:type="paragraph" w:styleId="Akapitzlist">
    <w:name w:val="List Paragraph"/>
    <w:basedOn w:val="Normalny"/>
    <w:uiPriority w:val="34"/>
    <w:qFormat/>
    <w:rsid w:val="00277681"/>
    <w:pPr>
      <w:ind w:left="720"/>
      <w:contextualSpacing/>
    </w:pPr>
  </w:style>
  <w:style w:type="character" w:styleId="Wyrnienieintensywne">
    <w:name w:val="Intense Emphasis"/>
    <w:basedOn w:val="Domylnaczcionkaakapitu"/>
    <w:uiPriority w:val="21"/>
    <w:qFormat/>
    <w:rsid w:val="00277681"/>
    <w:rPr>
      <w:i/>
      <w:iCs/>
      <w:color w:val="0F4761" w:themeColor="accent1" w:themeShade="BF"/>
    </w:rPr>
  </w:style>
  <w:style w:type="paragraph" w:styleId="Cytatintensywny">
    <w:name w:val="Intense Quote"/>
    <w:basedOn w:val="Normalny"/>
    <w:next w:val="Normalny"/>
    <w:link w:val="CytatintensywnyZnak"/>
    <w:uiPriority w:val="30"/>
    <w:qFormat/>
    <w:rsid w:val="00277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77681"/>
    <w:rPr>
      <w:i/>
      <w:iCs/>
      <w:color w:val="0F4761" w:themeColor="accent1" w:themeShade="BF"/>
    </w:rPr>
  </w:style>
  <w:style w:type="character" w:styleId="Odwoanieintensywne">
    <w:name w:val="Intense Reference"/>
    <w:basedOn w:val="Domylnaczcionkaakapitu"/>
    <w:uiPriority w:val="32"/>
    <w:qFormat/>
    <w:rsid w:val="00277681"/>
    <w:rPr>
      <w:b/>
      <w:bCs/>
      <w:smallCaps/>
      <w:color w:val="0F4761" w:themeColor="accent1" w:themeShade="BF"/>
      <w:spacing w:val="5"/>
    </w:rPr>
  </w:style>
  <w:style w:type="paragraph" w:styleId="Nagwek">
    <w:name w:val="header"/>
    <w:basedOn w:val="Normalny"/>
    <w:link w:val="NagwekZnak"/>
    <w:uiPriority w:val="99"/>
    <w:unhideWhenUsed/>
    <w:rsid w:val="002B36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3670"/>
  </w:style>
  <w:style w:type="paragraph" w:styleId="Stopka">
    <w:name w:val="footer"/>
    <w:basedOn w:val="Normalny"/>
    <w:link w:val="StopkaZnak"/>
    <w:uiPriority w:val="99"/>
    <w:unhideWhenUsed/>
    <w:rsid w:val="002B36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3670"/>
  </w:style>
  <w:style w:type="paragraph" w:customStyle="1" w:styleId="paragraph">
    <w:name w:val="paragraph"/>
    <w:rsid w:val="0070309D"/>
    <w:pPr>
      <w:pBdr>
        <w:top w:val="nil"/>
        <w:left w:val="nil"/>
        <w:bottom w:val="nil"/>
        <w:right w:val="nil"/>
        <w:between w:val="nil"/>
        <w:bar w:val="nil"/>
      </w:pBdr>
      <w:spacing w:before="100" w:after="100" w:line="240" w:lineRule="atLeast"/>
    </w:pPr>
    <w:rPr>
      <w:rFonts w:ascii="Times New Roman" w:eastAsia="Arial Unicode MS" w:hAnsi="Times New Roman" w:cs="Arial Unicode MS"/>
      <w:color w:val="000000"/>
      <w:sz w:val="24"/>
      <w:szCs w:val="24"/>
      <w:u w:color="000000"/>
      <w:bdr w:val="nil"/>
      <w:lang w:eastAsia="pl-PL"/>
    </w:rPr>
  </w:style>
  <w:style w:type="character" w:styleId="Hipercze">
    <w:name w:val="Hyperlink"/>
    <w:basedOn w:val="Domylnaczcionkaakapitu"/>
    <w:uiPriority w:val="99"/>
    <w:unhideWhenUsed/>
    <w:rsid w:val="00900A7C"/>
    <w:rPr>
      <w:color w:val="467886" w:themeColor="hyperlink"/>
      <w:u w:val="single"/>
    </w:rPr>
  </w:style>
  <w:style w:type="character" w:customStyle="1" w:styleId="Brak">
    <w:name w:val="Brak"/>
    <w:rsid w:val="00900A7C"/>
  </w:style>
  <w:style w:type="character" w:customStyle="1" w:styleId="Hyperlink1">
    <w:name w:val="Hyperlink.1"/>
    <w:basedOn w:val="Brak"/>
    <w:rsid w:val="00900A7C"/>
    <w:rPr>
      <w:rFonts w:ascii="Corbel" w:eastAsia="Corbel" w:hAnsi="Corbel" w:cs="Corbel"/>
      <w:outline w:val="0"/>
      <w:color w:val="0563C1"/>
      <w:sz w:val="18"/>
      <w:szCs w:val="18"/>
      <w:u w:val="single" w:color="0563C1"/>
    </w:rPr>
  </w:style>
  <w:style w:type="character" w:customStyle="1" w:styleId="Hyperlink2">
    <w:name w:val="Hyperlink.2"/>
    <w:basedOn w:val="Brak"/>
    <w:rsid w:val="00900A7C"/>
    <w:rPr>
      <w:rFonts w:ascii="Corbel" w:eastAsia="Corbel" w:hAnsi="Corbel" w:cs="Corbel"/>
      <w:outline w:val="0"/>
      <w:color w:val="0563C1"/>
      <w:sz w:val="18"/>
      <w:szCs w:val="18"/>
      <w:u w:val="single" w:color="0563C1"/>
      <w:lang w:val="sv-SE"/>
    </w:rPr>
  </w:style>
  <w:style w:type="paragraph" w:styleId="NormalnyWeb">
    <w:name w:val="Normal (Web)"/>
    <w:basedOn w:val="Normalny"/>
    <w:uiPriority w:val="99"/>
    <w:semiHidden/>
    <w:unhideWhenUsed/>
    <w:rsid w:val="00C252EC"/>
    <w:rPr>
      <w:rFonts w:ascii="Times New Roman" w:hAnsi="Times New Roman" w:cs="Times New Roman"/>
      <w:sz w:val="24"/>
      <w:szCs w:val="24"/>
    </w:rPr>
  </w:style>
  <w:style w:type="character" w:customStyle="1" w:styleId="normaltextrun">
    <w:name w:val="normaltextrun"/>
    <w:basedOn w:val="Domylnaczcionkaakapitu"/>
    <w:rsid w:val="00E035FF"/>
  </w:style>
  <w:style w:type="character" w:customStyle="1" w:styleId="eop">
    <w:name w:val="eop"/>
    <w:basedOn w:val="Domylnaczcionkaakapitu"/>
    <w:rsid w:val="00E03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wel.tamiola@247.com.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atcupramedia.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arzyna.dziomdziora1@seat-auto.p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cupraoffici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atcupramedi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0E01189FB278B48A9C3F584C6AC7472" ma:contentTypeVersion="13" ma:contentTypeDescription="Utwórz nowy dokument." ma:contentTypeScope="" ma:versionID="71e14a72a58b58b3dc8fb0ba0a205d0d">
  <xsd:schema xmlns:xsd="http://www.w3.org/2001/XMLSchema" xmlns:xs="http://www.w3.org/2001/XMLSchema" xmlns:p="http://schemas.microsoft.com/office/2006/metadata/properties" xmlns:ns2="6de3019d-f814-4f35-af5d-d2859692f557" xmlns:ns3="506f991e-bbda-4683-8126-d176f34da9c3" targetNamespace="http://schemas.microsoft.com/office/2006/metadata/properties" ma:root="true" ma:fieldsID="4c8d44edf646aa905c4b1352bd564ebf" ns2:_="" ns3:_="">
    <xsd:import namespace="6de3019d-f814-4f35-af5d-d2859692f557"/>
    <xsd:import namespace="506f991e-bbda-4683-8126-d176f34da9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3019d-f814-4f35-af5d-d2859692f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cacdb59e-82dd-4baf-8c76-da483c71d2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6f991e-bbda-4683-8126-d176f34da9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c99d93-2937-47bc-afeb-74c9ac8e1ce7}" ma:internalName="TaxCatchAll" ma:showField="CatchAllData" ma:web="506f991e-bbda-4683-8126-d176f34da9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e3019d-f814-4f35-af5d-d2859692f557">
      <Terms xmlns="http://schemas.microsoft.com/office/infopath/2007/PartnerControls"/>
    </lcf76f155ced4ddcb4097134ff3c332f>
    <TaxCatchAll xmlns="506f991e-bbda-4683-8126-d176f34da9c3" xsi:nil="true"/>
  </documentManagement>
</p:properties>
</file>

<file path=customXml/itemProps1.xml><?xml version="1.0" encoding="utf-8"?>
<ds:datastoreItem xmlns:ds="http://schemas.openxmlformats.org/officeDocument/2006/customXml" ds:itemID="{026D3D2C-8B63-4EF9-8E1A-8A740FCFF3C1}">
  <ds:schemaRefs>
    <ds:schemaRef ds:uri="http://schemas.microsoft.com/sharepoint/v3/contenttype/forms"/>
  </ds:schemaRefs>
</ds:datastoreItem>
</file>

<file path=customXml/itemProps2.xml><?xml version="1.0" encoding="utf-8"?>
<ds:datastoreItem xmlns:ds="http://schemas.openxmlformats.org/officeDocument/2006/customXml" ds:itemID="{4E36FE71-C65D-4172-B41E-B581EBC69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3019d-f814-4f35-af5d-d2859692f557"/>
    <ds:schemaRef ds:uri="506f991e-bbda-4683-8126-d176f34da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A359E-0E38-4BC1-B05A-8D41D23C5249}">
  <ds:schemaRefs>
    <ds:schemaRef ds:uri="http://schemas.microsoft.com/office/2006/metadata/properties"/>
    <ds:schemaRef ds:uri="http://schemas.microsoft.com/office/infopath/2007/PartnerControls"/>
    <ds:schemaRef ds:uri="6de3019d-f814-4f35-af5d-d2859692f557"/>
    <ds:schemaRef ds:uri="506f991e-bbda-4683-8126-d176f34da9c3"/>
  </ds:schemaRefs>
</ds:datastoreItem>
</file>

<file path=docMetadata/LabelInfo.xml><?xml version="1.0" encoding="utf-8"?>
<clbl:labelList xmlns:clbl="http://schemas.microsoft.com/office/2020/mipLabelMetadata">
  <clbl:label id="{934991e8-d9e2-4a4f-98a9-113535804f33}" enabled="1" method="Standard" siteId="{6b306b82-367b-4012-b72d-fbd44436868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5546</Characters>
  <Application>Microsoft Office Word</Application>
  <DocSecurity>0</DocSecurity>
  <Lines>85</Lines>
  <Paragraphs>27</Paragraphs>
  <ScaleCrop>false</ScaleCrop>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Wójcik</dc:creator>
  <cp:keywords/>
  <dc:description/>
  <cp:lastModifiedBy>Anita Surdziel</cp:lastModifiedBy>
  <cp:revision>20</cp:revision>
  <dcterms:created xsi:type="dcterms:W3CDTF">2026-06-22T09:45:00Z</dcterms:created>
  <dcterms:modified xsi:type="dcterms:W3CDTF">2026-07-01T11:09:00Z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0x01010000E01189FB278B48A9C3F584C6AC7472</vt:lpwstr>
  </property>
</Properties>
</file>