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994B" w14:textId="77777777" w:rsidR="00426D81" w:rsidRDefault="00000000">
      <w:pPr>
        <w:pStyle w:val="normal1"/>
        <w:rPr>
          <w:b/>
          <w:i/>
          <w:sz w:val="30"/>
          <w:szCs w:val="30"/>
          <w:highlight w:val="white"/>
        </w:rPr>
      </w:pPr>
      <w:r>
        <w:rPr>
          <w:b/>
          <w:i/>
          <w:sz w:val="30"/>
          <w:szCs w:val="30"/>
          <w:highlight w:val="white"/>
        </w:rPr>
        <w:t>Ztráty a nálezy</w:t>
      </w:r>
    </w:p>
    <w:p w14:paraId="56F2D7C4" w14:textId="77777777" w:rsidR="00426D81" w:rsidRDefault="00000000">
      <w:pPr>
        <w:pStyle w:val="normal1"/>
        <w:rPr>
          <w:sz w:val="20"/>
          <w:szCs w:val="20"/>
        </w:rPr>
      </w:pPr>
      <w:r>
        <w:rPr>
          <w:b/>
          <w:sz w:val="30"/>
          <w:szCs w:val="30"/>
        </w:rPr>
        <w:t>27. 6. – 27. 7. 2025</w:t>
      </w:r>
      <w:r>
        <w:rPr>
          <w:b/>
          <w:sz w:val="30"/>
          <w:szCs w:val="30"/>
        </w:rPr>
        <w:br/>
        <w:t>Kobka 17, Smíchovská náplavka, Praha 5</w:t>
      </w:r>
      <w:r>
        <w:rPr>
          <w:b/>
          <w:sz w:val="30"/>
          <w:szCs w:val="30"/>
        </w:rPr>
        <w:br/>
        <w:t>Vernisáž výstavy: 26. 6. 2025, 18 h</w:t>
      </w:r>
      <w:r>
        <w:rPr>
          <w:b/>
          <w:sz w:val="30"/>
          <w:szCs w:val="30"/>
        </w:rPr>
        <w:br/>
      </w:r>
      <w:r>
        <w:rPr>
          <w:b/>
          <w:sz w:val="30"/>
          <w:szCs w:val="30"/>
        </w:rPr>
        <w:br/>
      </w:r>
      <w:r>
        <w:rPr>
          <w:b/>
          <w:sz w:val="24"/>
          <w:szCs w:val="24"/>
        </w:rPr>
        <w:t xml:space="preserve">Galerie hlavního města Prahy a Ústav teoretické a aplikované mechaniky Akademie věd ČR prezentují začátek společného tříletého projektu na záchranu, restaurování a popularizaci mozaikových děl 20. století, které byly, jsou nebo znovu budou osazeny ve veřejném prostoru Prahy. Poprvé bude tento projekt představen na výstavě </w:t>
      </w:r>
      <w:r w:rsidRPr="004A3F5D">
        <w:rPr>
          <w:b/>
          <w:i/>
          <w:iCs/>
          <w:sz w:val="24"/>
          <w:szCs w:val="24"/>
        </w:rPr>
        <w:t>Ztráty a nálezy</w:t>
      </w:r>
      <w:r>
        <w:rPr>
          <w:b/>
          <w:sz w:val="24"/>
          <w:szCs w:val="24"/>
        </w:rPr>
        <w:t>, která bude slavnostně otevřena ve čtvrtek 26. června v</w:t>
      </w:r>
      <w:r w:rsidR="00575839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18</w:t>
      </w:r>
      <w:r w:rsidR="0057583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00 v Kobce 17 na Smíchovské náplavce. </w:t>
      </w:r>
      <w:r>
        <w:rPr>
          <w:b/>
          <w:sz w:val="28"/>
          <w:szCs w:val="28"/>
        </w:rPr>
        <w:br/>
      </w:r>
      <w:r>
        <w:rPr>
          <w:b/>
          <w:sz w:val="24"/>
          <w:szCs w:val="24"/>
        </w:rPr>
        <w:br/>
      </w:r>
      <w:r>
        <w:rPr>
          <w:sz w:val="20"/>
          <w:szCs w:val="20"/>
        </w:rPr>
        <w:t>Kurátorský tým vytipoval několik mozaikových děl, zejména z období 20. století, pro materiálový, restaurátorský a uměleckohistorický průzkum. I když se zájem odborné i laické veřejnosti postupně zvyšuje, jsou mozaiková díla zejména z 2. poloviny 20. století doposud zatížena stigmatem „komunistického umění“, a proto na jejich správnou údržbu ani posouzení jejich umělecké kvality, jež bývá nezřídka velmi vysoká i v evropském kontextu, dosud nebyl příliš brán zřetel. V roce 2027 bychom rádi představili zevrubný materiálový průzkum a výsledky rešerší literatury a pramenů zasazujících vybraná díla do uměleckohistorického i dobového kontextu.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b/>
          <w:i/>
          <w:sz w:val="20"/>
          <w:szCs w:val="20"/>
        </w:rPr>
        <w:t>„</w:t>
      </w:r>
      <w:r w:rsidRPr="007E50B6">
        <w:rPr>
          <w:iCs/>
          <w:sz w:val="20"/>
          <w:szCs w:val="20"/>
        </w:rPr>
        <w:t>Ztráty a nálezy</w:t>
      </w:r>
      <w:r>
        <w:rPr>
          <w:i/>
          <w:sz w:val="20"/>
          <w:szCs w:val="20"/>
        </w:rPr>
        <w:t xml:space="preserve"> není výstava uměleckých děl, ale výstava představující cestování časem. Příklad jedné z cest, jak zachránit to, co jsme ztratili, nalezli a snažíme se navrátit zpět z minulosti do současnosti a zajistit i do budoucnosti,”</w:t>
      </w:r>
      <w:r>
        <w:rPr>
          <w:sz w:val="20"/>
          <w:szCs w:val="20"/>
        </w:rPr>
        <w:t xml:space="preserve"> uvádí výstavu </w:t>
      </w:r>
      <w:r>
        <w:rPr>
          <w:b/>
          <w:sz w:val="20"/>
          <w:szCs w:val="20"/>
        </w:rPr>
        <w:t>Marie Foltýnová</w:t>
      </w:r>
      <w:r>
        <w:rPr>
          <w:sz w:val="20"/>
          <w:szCs w:val="20"/>
        </w:rPr>
        <w:t xml:space="preserve">, jedna z kurátorek výstavy a vedoucí Oddělení umění ve veřejném prostoru Galerie hlavního města Prahy.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i/>
          <w:sz w:val="20"/>
          <w:szCs w:val="20"/>
        </w:rPr>
        <w:t xml:space="preserve">„Jsme rádi, že Kobka 17 může být místem, kde vznikají a představují se veřejnosti důležité projekty, které propojují historii města s jeho současností. Výstava </w:t>
      </w:r>
      <w:r w:rsidRPr="007E50B6">
        <w:rPr>
          <w:iCs/>
          <w:sz w:val="20"/>
          <w:szCs w:val="20"/>
        </w:rPr>
        <w:t>Ztráty a nálezy</w:t>
      </w:r>
      <w:r>
        <w:rPr>
          <w:i/>
          <w:sz w:val="20"/>
          <w:szCs w:val="20"/>
        </w:rPr>
        <w:t xml:space="preserve"> tematizuje hodnoty, které si zaslouží být znovuobjeveny a uchovány. Právě takové iniciativy chceme dlouhodobě podporovat,“</w:t>
      </w:r>
      <w:r>
        <w:rPr>
          <w:sz w:val="20"/>
          <w:szCs w:val="20"/>
        </w:rPr>
        <w:t xml:space="preserve"> říká </w:t>
      </w:r>
      <w:r>
        <w:rPr>
          <w:b/>
          <w:sz w:val="20"/>
          <w:szCs w:val="20"/>
        </w:rPr>
        <w:t>Marta Pražáková</w:t>
      </w:r>
      <w:r>
        <w:rPr>
          <w:sz w:val="20"/>
          <w:szCs w:val="20"/>
        </w:rPr>
        <w:t>, místopředsedkyně</w:t>
      </w:r>
      <w:r w:rsidR="007E50B6">
        <w:rPr>
          <w:sz w:val="20"/>
          <w:szCs w:val="20"/>
        </w:rPr>
        <w:t xml:space="preserve"> společnosti</w:t>
      </w:r>
      <w:r>
        <w:rPr>
          <w:sz w:val="20"/>
          <w:szCs w:val="20"/>
        </w:rPr>
        <w:t xml:space="preserve"> TRADE CENTRE PRAHA, a.s., která pražské kobky a náplavky spravuje.</w:t>
      </w:r>
      <w:r>
        <w:rPr>
          <w:sz w:val="20"/>
          <w:szCs w:val="20"/>
        </w:rPr>
        <w:br/>
      </w:r>
    </w:p>
    <w:p w14:paraId="3D4C6E44" w14:textId="77777777" w:rsidR="00426D81" w:rsidRDefault="00000000">
      <w:pPr>
        <w:pStyle w:val="normal1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Kladným příkladem záchrany jednoho ohroženého díla, které bude na výstavě představeno, je velkoplošná skleněná mozaika </w:t>
      </w:r>
      <w:r>
        <w:rPr>
          <w:i/>
          <w:sz w:val="20"/>
          <w:szCs w:val="20"/>
        </w:rPr>
        <w:t>Orchideje</w:t>
      </w:r>
      <w:r>
        <w:rPr>
          <w:sz w:val="20"/>
          <w:szCs w:val="20"/>
        </w:rPr>
        <w:t xml:space="preserve"> z bývalého Výzkumného ústavu automatizačních zařízení v Ohradní ulici v Praze 4 od renomovaných umělkyň </w:t>
      </w:r>
      <w:r>
        <w:rPr>
          <w:b/>
          <w:sz w:val="20"/>
          <w:szCs w:val="20"/>
        </w:rPr>
        <w:t>Jitky a Květy Válových</w:t>
      </w:r>
      <w:r>
        <w:rPr>
          <w:sz w:val="20"/>
          <w:szCs w:val="20"/>
        </w:rPr>
        <w:t>, jejíž materiálový průzkum, transfer, zrestaurování a přenesení do důstojnějších podmínek bude významnou součástí projektu.</w:t>
      </w:r>
      <w:r>
        <w:rPr>
          <w:sz w:val="20"/>
          <w:szCs w:val="20"/>
        </w:rPr>
        <w:br/>
        <w:t xml:space="preserve"> </w:t>
      </w:r>
    </w:p>
    <w:p w14:paraId="382F0E68" w14:textId="77777777" w:rsidR="00426D81" w:rsidRDefault="00000000">
      <w:pPr>
        <w:pStyle w:val="normal1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Monumentální kamenné mozaiky </w:t>
      </w:r>
      <w:r>
        <w:rPr>
          <w:b/>
          <w:sz w:val="20"/>
          <w:szCs w:val="20"/>
        </w:rPr>
        <w:t>Martina Sladkého</w:t>
      </w:r>
      <w:r>
        <w:rPr>
          <w:sz w:val="20"/>
          <w:szCs w:val="20"/>
        </w:rPr>
        <w:t xml:space="preserve"> převážně z 60.–70. let 20. století se stále nalézají jak v Praze, tak i v dalších městech, ať už ve veřejném prostoru, nebo ve veřejných institucích. Poznání jejich materiálového složení a technologie, které již dnes nejsou běžně používané, budou podkladem pro správnou péči a zachování těchto veřejných děl na původních místech v dobrém stavu i v budoucnu. </w:t>
      </w:r>
      <w:r>
        <w:rPr>
          <w:sz w:val="20"/>
          <w:szCs w:val="20"/>
        </w:rPr>
        <w:br/>
      </w:r>
    </w:p>
    <w:p w14:paraId="00486E3F" w14:textId="77777777" w:rsidR="00426D81" w:rsidRDefault="00000000">
      <w:pPr>
        <w:pStyle w:val="normal1"/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Umělecké dílo z přelomu 60.–70. let 20. století, které se zachránit nepodařilo a nepodaří, je </w:t>
      </w:r>
      <w:r>
        <w:rPr>
          <w:i/>
          <w:sz w:val="20"/>
          <w:szCs w:val="20"/>
        </w:rPr>
        <w:t>Vzlet I</w:t>
      </w:r>
      <w:r>
        <w:rPr>
          <w:sz w:val="20"/>
          <w:szCs w:val="20"/>
        </w:rPr>
        <w:t>, tzv. „</w:t>
      </w:r>
      <w:proofErr w:type="spellStart"/>
      <w:r>
        <w:rPr>
          <w:sz w:val="20"/>
          <w:szCs w:val="20"/>
        </w:rPr>
        <w:t>Aeskulap</w:t>
      </w:r>
      <w:proofErr w:type="spellEnd"/>
      <w:r>
        <w:rPr>
          <w:sz w:val="20"/>
          <w:szCs w:val="20"/>
        </w:rPr>
        <w:t xml:space="preserve">“ od </w:t>
      </w:r>
      <w:r>
        <w:rPr>
          <w:b/>
          <w:sz w:val="20"/>
          <w:szCs w:val="20"/>
        </w:rPr>
        <w:t xml:space="preserve">Valeriána </w:t>
      </w:r>
      <w:proofErr w:type="spellStart"/>
      <w:r>
        <w:rPr>
          <w:b/>
          <w:sz w:val="20"/>
          <w:szCs w:val="20"/>
        </w:rPr>
        <w:t>Karouška</w:t>
      </w:r>
      <w:proofErr w:type="spellEnd"/>
      <w:r>
        <w:rPr>
          <w:b/>
          <w:sz w:val="20"/>
          <w:szCs w:val="20"/>
        </w:rPr>
        <w:t xml:space="preserve"> a Jiřího Nováka</w:t>
      </w:r>
      <w:r>
        <w:rPr>
          <w:sz w:val="20"/>
          <w:szCs w:val="20"/>
        </w:rPr>
        <w:t xml:space="preserve">, které stávalo před poliklinikou na sídlišti Pankrác v ulici Pujmanové. V době hektické výstavby občanské vybavenosti v poslední čtvrtině 20. století se hojně experimentovalo s novými syntetickými hmotami. Poptávka po zlevnění sochařské </w:t>
      </w:r>
      <w:r>
        <w:rPr>
          <w:sz w:val="20"/>
          <w:szCs w:val="20"/>
        </w:rPr>
        <w:lastRenderedPageBreak/>
        <w:t xml:space="preserve">tvorby vedla umělce k využívání umělých či netradičních materiálů. </w:t>
      </w:r>
      <w:proofErr w:type="spellStart"/>
      <w:r>
        <w:rPr>
          <w:sz w:val="20"/>
          <w:szCs w:val="20"/>
        </w:rPr>
        <w:t>Karoušek</w:t>
      </w:r>
      <w:proofErr w:type="spellEnd"/>
      <w:r>
        <w:rPr>
          <w:sz w:val="20"/>
          <w:szCs w:val="20"/>
        </w:rPr>
        <w:t xml:space="preserve"> proto mozaikovou část plastiky zasadil do lože ze sklolaminátové pryskyřice. Ve 21. století narážíme na problémy s omezenou životností takových uměleckých děl.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i/>
          <w:sz w:val="20"/>
          <w:szCs w:val="20"/>
        </w:rPr>
        <w:t>​​„Mezioborová spolupráce je pro mě klíčová – přibližuje mě k mému dlouhodobému cíli: zachraňovat a udržet mozaiky ve veřejném prostoru. V době, kdy si stále více uvědomujeme, jak obtížné – ne-li nemožné – je dnes něco takto monumentálního znovu vytvořit, a kdy mnohé původní materiály i řemeslné dovednosti mizí, je o to důležitější být bdělý, iniciativní a citlivě díla demontovat a restaurovat,</w:t>
      </w:r>
      <w:r>
        <w:rPr>
          <w:sz w:val="20"/>
          <w:szCs w:val="20"/>
        </w:rPr>
        <w:t xml:space="preserve">“ říká o péči o mozaiky restaurátorka </w:t>
      </w:r>
      <w:r>
        <w:rPr>
          <w:b/>
          <w:sz w:val="20"/>
          <w:szCs w:val="20"/>
        </w:rPr>
        <w:t>Magdalena Kracík Štorkánová.</w:t>
      </w:r>
      <w:r>
        <w:rPr>
          <w:b/>
          <w:sz w:val="20"/>
          <w:szCs w:val="20"/>
        </w:rPr>
        <w:br/>
      </w:r>
    </w:p>
    <w:p w14:paraId="75BA1EC8" w14:textId="21A55A77" w:rsidR="00426D81" w:rsidRDefault="00000000">
      <w:pPr>
        <w:pStyle w:val="normal1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Výstava kromě samotných exponátů nabídne i pohled pod pokličku materiálového průzkumu vystavených děl: </w:t>
      </w:r>
      <w:r w:rsidR="0080158B">
        <w:rPr>
          <w:sz w:val="20"/>
          <w:szCs w:val="20"/>
        </w:rPr>
        <w:t>„</w:t>
      </w:r>
      <w:r>
        <w:rPr>
          <w:i/>
          <w:sz w:val="20"/>
          <w:szCs w:val="20"/>
        </w:rPr>
        <w:t xml:space="preserve">Aby restaurátor mohl navrhnout správnou strategii pro záchranu nějaké mozaiky, musíme napřed zjistit, z jakých materiálů a jakým způsobem byla vytvořena. Ke slovu se tak dostávají různé mikroskopy a další analytické přístroje, díky nimž můžeme dílo zařadit do širšího uměleckohistoricko-materiálového kontextu. Jedním z produktů materiálového studia mozaik jsou vizuálně fascinující mikrofotografie vnitřní struktury jednotlivých materiálů </w:t>
      </w:r>
      <w:r w:rsidR="0080158B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často takové mozaiky v mozaice. O ty samozřejmě návštěvníky výstavy nemůžeme připravit</w:t>
      </w:r>
      <w:r w:rsidR="0080158B">
        <w:rPr>
          <w:i/>
          <w:sz w:val="20"/>
          <w:szCs w:val="20"/>
        </w:rPr>
        <w:t>,</w:t>
      </w:r>
      <w:r>
        <w:rPr>
          <w:sz w:val="20"/>
          <w:szCs w:val="20"/>
        </w:rPr>
        <w:t xml:space="preserve">” říká </w:t>
      </w:r>
      <w:r>
        <w:rPr>
          <w:b/>
          <w:sz w:val="20"/>
          <w:szCs w:val="20"/>
        </w:rPr>
        <w:t>Pavla Bauerová</w:t>
      </w:r>
      <w:r>
        <w:rPr>
          <w:sz w:val="20"/>
          <w:szCs w:val="20"/>
        </w:rPr>
        <w:t xml:space="preserve"> z Ústavu teoretické a aplikované mechaniky AV ČR.</w:t>
      </w:r>
      <w:r>
        <w:rPr>
          <w:b/>
          <w:color w:val="FF0000"/>
          <w:sz w:val="20"/>
          <w:szCs w:val="20"/>
        </w:rPr>
        <w:br/>
      </w:r>
      <w:r>
        <w:rPr>
          <w:b/>
          <w:color w:val="FF0000"/>
          <w:sz w:val="20"/>
          <w:szCs w:val="20"/>
        </w:rPr>
        <w:br/>
      </w:r>
      <w:r>
        <w:rPr>
          <w:sz w:val="20"/>
          <w:szCs w:val="20"/>
        </w:rPr>
        <w:t>Fotografie:</w:t>
      </w:r>
      <w:r>
        <w:rPr>
          <w:sz w:val="20"/>
          <w:szCs w:val="20"/>
        </w:rPr>
        <w:br/>
      </w:r>
      <w:hyperlink r:id="rId6" w:history="1">
        <w:r w:rsidR="00F942C4" w:rsidRPr="001132EF">
          <w:rPr>
            <w:rStyle w:val="Hypertextovodkaz"/>
          </w:rPr>
          <w:t>https://press.ghmp.cz/p/ztraty-a-nalezy-15</w:t>
        </w:r>
      </w:hyperlink>
      <w:r w:rsidR="00F942C4">
        <w:t xml:space="preserve"> </w:t>
      </w:r>
      <w:r>
        <w:rPr>
          <w:color w:val="FF0000"/>
          <w:sz w:val="20"/>
          <w:szCs w:val="20"/>
        </w:rPr>
        <w:br/>
      </w:r>
      <w:r>
        <w:rPr>
          <w:color w:val="FF0000"/>
          <w:sz w:val="20"/>
          <w:szCs w:val="20"/>
        </w:rPr>
        <w:br/>
      </w:r>
      <w:r>
        <w:rPr>
          <w:sz w:val="20"/>
          <w:szCs w:val="20"/>
        </w:rPr>
        <w:t>Další informace:</w:t>
      </w:r>
      <w:r>
        <w:rPr>
          <w:color w:val="FF0000"/>
          <w:sz w:val="20"/>
          <w:szCs w:val="20"/>
        </w:rPr>
        <w:br/>
      </w:r>
      <w:hyperlink r:id="rId7">
        <w:r w:rsidR="00426D81">
          <w:rPr>
            <w:color w:val="1155CC"/>
            <w:sz w:val="20"/>
            <w:szCs w:val="20"/>
            <w:u w:val="single"/>
          </w:rPr>
          <w:t>https://www.ghmp.cz/vystavy/ztraty-a-nalezy/</w:t>
        </w:r>
      </w:hyperlink>
      <w:r>
        <w:rPr>
          <w:color w:val="FF0000"/>
          <w:sz w:val="20"/>
          <w:szCs w:val="20"/>
        </w:rPr>
        <w:t xml:space="preserve"> </w:t>
      </w:r>
      <w:hyperlink r:id="rId8">
        <w:r w:rsidR="00426D81">
          <w:rPr>
            <w:sz w:val="20"/>
            <w:szCs w:val="20"/>
            <w:u w:val="single"/>
          </w:rPr>
          <w:br/>
        </w:r>
      </w:hyperlink>
      <w:hyperlink r:id="rId9">
        <w:r w:rsidR="00426D81">
          <w:rPr>
            <w:color w:val="0000FF"/>
            <w:sz w:val="20"/>
            <w:szCs w:val="20"/>
            <w:u w:val="single"/>
          </w:rPr>
          <w:t>https://umenipromesto.eu/</w:t>
        </w:r>
      </w:hyperlink>
      <w:r>
        <w:rPr>
          <w:color w:val="FF0000"/>
          <w:sz w:val="20"/>
          <w:szCs w:val="20"/>
        </w:rPr>
        <w:t xml:space="preserve">  </w:t>
      </w:r>
    </w:p>
    <w:p w14:paraId="003BCBD5" w14:textId="77777777" w:rsidR="00426D81" w:rsidRDefault="00426D81">
      <w:pPr>
        <w:pStyle w:val="normal1"/>
        <w:ind w:right="860"/>
        <w:rPr>
          <w:b/>
          <w:sz w:val="20"/>
          <w:szCs w:val="20"/>
        </w:rPr>
      </w:pPr>
      <w:hyperlink r:id="rId10">
        <w:r>
          <w:rPr>
            <w:color w:val="0000FF"/>
            <w:sz w:val="20"/>
            <w:szCs w:val="20"/>
            <w:u w:val="single"/>
          </w:rPr>
          <w:t>www.instagram.com/umenipromesto</w:t>
        </w:r>
      </w:hyperlink>
      <w:r>
        <w:rPr>
          <w:color w:val="FF0000"/>
          <w:sz w:val="20"/>
          <w:szCs w:val="20"/>
        </w:rPr>
        <w:br/>
      </w:r>
      <w:r>
        <w:rPr>
          <w:color w:val="FF0000"/>
          <w:sz w:val="20"/>
          <w:szCs w:val="20"/>
        </w:rPr>
        <w:br/>
      </w:r>
      <w:r>
        <w:rPr>
          <w:b/>
          <w:sz w:val="20"/>
          <w:szCs w:val="20"/>
        </w:rPr>
        <w:t>Vernisáž – 26. 6. 2025, 18 h</w:t>
      </w:r>
    </w:p>
    <w:p w14:paraId="11075EC2" w14:textId="77777777" w:rsidR="00426D81" w:rsidRDefault="00000000">
      <w:pPr>
        <w:pStyle w:val="normal1"/>
        <w:ind w:right="86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Ztráty a nálezy</w:t>
      </w:r>
      <w:r>
        <w:rPr>
          <w:b/>
          <w:i/>
          <w:sz w:val="20"/>
          <w:szCs w:val="20"/>
        </w:rPr>
        <w:br/>
      </w:r>
      <w:r>
        <w:rPr>
          <w:b/>
          <w:sz w:val="20"/>
          <w:szCs w:val="20"/>
        </w:rPr>
        <w:t>27. 6. – 27. 7. 2025</w:t>
      </w:r>
      <w:r>
        <w:rPr>
          <w:b/>
          <w:sz w:val="20"/>
          <w:szCs w:val="20"/>
        </w:rPr>
        <w:br/>
        <w:t>út–ne 14–19</w:t>
      </w:r>
    </w:p>
    <w:p w14:paraId="62CAEAAE" w14:textId="77777777" w:rsidR="00426D81" w:rsidRDefault="00000000">
      <w:pPr>
        <w:pStyle w:val="normal1"/>
        <w:ind w:right="860"/>
        <w:rPr>
          <w:b/>
          <w:sz w:val="20"/>
          <w:szCs w:val="20"/>
        </w:rPr>
      </w:pPr>
      <w:r>
        <w:rPr>
          <w:b/>
          <w:sz w:val="20"/>
          <w:szCs w:val="20"/>
        </w:rPr>
        <w:t>Kobka 17, Smíchovská náplavka</w:t>
      </w:r>
    </w:p>
    <w:p w14:paraId="1D99F1E2" w14:textId="77777777" w:rsidR="00426D81" w:rsidRDefault="00000000">
      <w:pPr>
        <w:pStyle w:val="normal1"/>
        <w:ind w:right="860"/>
        <w:rPr>
          <w:sz w:val="20"/>
          <w:szCs w:val="20"/>
        </w:rPr>
      </w:pPr>
      <w:r>
        <w:rPr>
          <w:color w:val="FF0000"/>
          <w:sz w:val="20"/>
          <w:szCs w:val="20"/>
          <w:u w:val="single"/>
        </w:rPr>
        <w:br/>
      </w:r>
      <w:r>
        <w:rPr>
          <w:sz w:val="20"/>
          <w:szCs w:val="20"/>
        </w:rPr>
        <w:t xml:space="preserve">Koncept výstavy: Pavla Bauerová, Marie Foltýnová, Magdalena Kracík Štorkánová, Zuzana </w:t>
      </w:r>
      <w:proofErr w:type="spellStart"/>
      <w:r>
        <w:rPr>
          <w:sz w:val="20"/>
          <w:szCs w:val="20"/>
        </w:rPr>
        <w:t>Slížková</w:t>
      </w:r>
      <w:proofErr w:type="spellEnd"/>
      <w:r>
        <w:rPr>
          <w:sz w:val="20"/>
          <w:szCs w:val="20"/>
        </w:rPr>
        <w:t xml:space="preserve">, Martina </w:t>
      </w:r>
      <w:proofErr w:type="spellStart"/>
      <w:r>
        <w:rPr>
          <w:sz w:val="20"/>
          <w:szCs w:val="20"/>
        </w:rPr>
        <w:t>Vidnerová</w:t>
      </w:r>
      <w:proofErr w:type="spellEnd"/>
    </w:p>
    <w:p w14:paraId="35E11A88" w14:textId="77777777" w:rsidR="00426D81" w:rsidRDefault="00000000">
      <w:pPr>
        <w:pStyle w:val="normal1"/>
        <w:ind w:right="860"/>
        <w:rPr>
          <w:sz w:val="20"/>
          <w:szCs w:val="20"/>
        </w:rPr>
      </w:pPr>
      <w:r>
        <w:rPr>
          <w:sz w:val="20"/>
          <w:szCs w:val="20"/>
        </w:rPr>
        <w:t xml:space="preserve">Architektka: Natálie </w:t>
      </w:r>
      <w:proofErr w:type="spellStart"/>
      <w:r>
        <w:rPr>
          <w:sz w:val="20"/>
          <w:szCs w:val="20"/>
        </w:rPr>
        <w:t>Najbrtová</w:t>
      </w:r>
      <w:proofErr w:type="spellEnd"/>
    </w:p>
    <w:p w14:paraId="17C3AC6D" w14:textId="77777777" w:rsidR="00426D81" w:rsidRDefault="00000000">
      <w:pPr>
        <w:pStyle w:val="normal1"/>
        <w:ind w:right="860"/>
        <w:rPr>
          <w:sz w:val="20"/>
          <w:szCs w:val="20"/>
        </w:rPr>
      </w:pPr>
      <w:r>
        <w:rPr>
          <w:sz w:val="20"/>
          <w:szCs w:val="20"/>
        </w:rPr>
        <w:t>Grafika: Josefína Karlíková, Konrád Karlík</w:t>
      </w:r>
    </w:p>
    <w:p w14:paraId="48BA7CFB" w14:textId="77777777" w:rsidR="00426D81" w:rsidRDefault="00000000">
      <w:pPr>
        <w:pStyle w:val="normal1"/>
        <w:ind w:right="860"/>
        <w:rPr>
          <w:sz w:val="20"/>
          <w:szCs w:val="20"/>
        </w:rPr>
      </w:pPr>
      <w:r>
        <w:rPr>
          <w:sz w:val="20"/>
          <w:szCs w:val="20"/>
        </w:rPr>
        <w:t xml:space="preserve">Fotografie: Pavla Bauerová, Jan </w:t>
      </w:r>
      <w:proofErr w:type="spellStart"/>
      <w:r>
        <w:rPr>
          <w:sz w:val="20"/>
          <w:szCs w:val="20"/>
        </w:rPr>
        <w:t>Kuděj</w:t>
      </w:r>
      <w:proofErr w:type="spellEnd"/>
      <w:r>
        <w:rPr>
          <w:sz w:val="20"/>
          <w:szCs w:val="20"/>
        </w:rPr>
        <w:t xml:space="preserve">, archiv Jitky a Květy Válových, archiv Martina Sladkého, archiv Valeriána </w:t>
      </w:r>
      <w:proofErr w:type="spellStart"/>
      <w:r>
        <w:rPr>
          <w:sz w:val="20"/>
          <w:szCs w:val="20"/>
        </w:rPr>
        <w:t>Karouška</w:t>
      </w:r>
      <w:proofErr w:type="spellEnd"/>
    </w:p>
    <w:p w14:paraId="3559898B" w14:textId="77777777" w:rsidR="00426D81" w:rsidRDefault="00000000">
      <w:pPr>
        <w:pStyle w:val="normal1"/>
        <w:ind w:right="860"/>
        <w:rPr>
          <w:color w:val="FF0000"/>
          <w:sz w:val="20"/>
          <w:szCs w:val="20"/>
          <w:u w:val="single"/>
        </w:rPr>
      </w:pPr>
      <w:r>
        <w:rPr>
          <w:sz w:val="20"/>
          <w:szCs w:val="20"/>
        </w:rPr>
        <w:t xml:space="preserve">Texty: Pavla Bauerová, Marie Foltýnová, Magdalena Kracík Štorkánová, Dana Rohanová, Zuzana </w:t>
      </w:r>
      <w:proofErr w:type="spellStart"/>
      <w:r>
        <w:rPr>
          <w:sz w:val="20"/>
          <w:szCs w:val="20"/>
        </w:rPr>
        <w:t>Slížková</w:t>
      </w:r>
      <w:proofErr w:type="spellEnd"/>
      <w:r>
        <w:rPr>
          <w:sz w:val="20"/>
          <w:szCs w:val="20"/>
        </w:rPr>
        <w:br/>
        <w:t xml:space="preserve">Překlad: </w:t>
      </w:r>
      <w:proofErr w:type="spellStart"/>
      <w:r>
        <w:rPr>
          <w:sz w:val="20"/>
          <w:szCs w:val="20"/>
        </w:rPr>
        <w:t>Rani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Tolimat</w:t>
      </w:r>
      <w:proofErr w:type="spellEnd"/>
      <w:r>
        <w:rPr>
          <w:sz w:val="20"/>
          <w:szCs w:val="20"/>
        </w:rPr>
        <w:t xml:space="preserve"> </w:t>
      </w:r>
    </w:p>
    <w:p w14:paraId="46FE639A" w14:textId="77777777" w:rsidR="0080158B" w:rsidRDefault="00000000">
      <w:pPr>
        <w:pStyle w:val="normal1"/>
        <w:rPr>
          <w:sz w:val="20"/>
          <w:szCs w:val="20"/>
        </w:rPr>
      </w:pPr>
      <w:r>
        <w:rPr>
          <w:sz w:val="20"/>
          <w:szCs w:val="20"/>
          <w:u w:val="single"/>
        </w:rPr>
        <w:br/>
      </w:r>
      <w:r>
        <w:rPr>
          <w:sz w:val="20"/>
          <w:szCs w:val="20"/>
        </w:rPr>
        <w:t>Kontakt Umění pro město pro novináře:</w:t>
      </w:r>
    </w:p>
    <w:p w14:paraId="283FD713" w14:textId="77777777" w:rsidR="00426D81" w:rsidRPr="0080158B" w:rsidRDefault="00000000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Agáta </w:t>
      </w:r>
      <w:proofErr w:type="spellStart"/>
      <w:r>
        <w:rPr>
          <w:sz w:val="20"/>
          <w:szCs w:val="20"/>
        </w:rPr>
        <w:t>Hošnová</w:t>
      </w:r>
      <w:proofErr w:type="spellEnd"/>
      <w:r>
        <w:rPr>
          <w:sz w:val="20"/>
          <w:szCs w:val="20"/>
        </w:rPr>
        <w:t>,</w:t>
      </w:r>
      <w:r w:rsidR="008015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+420 604 814 732, </w:t>
      </w:r>
      <w:r>
        <w:rPr>
          <w:color w:val="0000FF"/>
          <w:sz w:val="20"/>
          <w:szCs w:val="20"/>
        </w:rPr>
        <w:t>agata.hosnova@ghmp.cz</w:t>
      </w:r>
    </w:p>
    <w:sectPr w:rsidR="00426D81" w:rsidRPr="0080158B" w:rsidSect="00E10A78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20" w:footer="720" w:gutter="0"/>
      <w:pgNumType w:start="1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1D62" w14:textId="77777777" w:rsidR="009C3370" w:rsidRDefault="009C3370">
      <w:pPr>
        <w:spacing w:line="240" w:lineRule="auto"/>
      </w:pPr>
      <w:r>
        <w:separator/>
      </w:r>
    </w:p>
  </w:endnote>
  <w:endnote w:type="continuationSeparator" w:id="0">
    <w:p w14:paraId="1FC2639D" w14:textId="77777777" w:rsidR="009C3370" w:rsidRDefault="009C3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6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9E75" w14:textId="77777777" w:rsidR="00426D81" w:rsidRDefault="00000000">
    <w:pPr>
      <w:pStyle w:val="normal1"/>
    </w:pPr>
    <w:r>
      <w:rPr>
        <w:noProof/>
      </w:rPr>
      <w:drawing>
        <wp:anchor distT="114300" distB="114300" distL="114300" distR="114300" simplePos="0" relativeHeight="251651072" behindDoc="1" locked="0" layoutInCell="0" allowOverlap="1" wp14:anchorId="7C4C4AF8" wp14:editId="15E4F705">
          <wp:simplePos x="0" y="0"/>
          <wp:positionH relativeFrom="column">
            <wp:posOffset>-533400</wp:posOffset>
          </wp:positionH>
          <wp:positionV relativeFrom="paragraph">
            <wp:posOffset>-158115</wp:posOffset>
          </wp:positionV>
          <wp:extent cx="535940" cy="535940"/>
          <wp:effectExtent l="0" t="0" r="0" b="0"/>
          <wp:wrapSquare wrapText="bothSides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3120" behindDoc="1" locked="0" layoutInCell="0" allowOverlap="1" wp14:anchorId="0BE53617" wp14:editId="7358B777">
          <wp:simplePos x="0" y="0"/>
          <wp:positionH relativeFrom="column">
            <wp:posOffset>2785745</wp:posOffset>
          </wp:positionH>
          <wp:positionV relativeFrom="paragraph">
            <wp:posOffset>-66675</wp:posOffset>
          </wp:positionV>
          <wp:extent cx="700405" cy="347980"/>
          <wp:effectExtent l="0" t="0" r="0" b="0"/>
          <wp:wrapSquare wrapText="bothSides"/>
          <wp:docPr id="4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347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5168" behindDoc="1" locked="0" layoutInCell="0" allowOverlap="1" wp14:anchorId="2D834964" wp14:editId="20A3503B">
          <wp:simplePos x="0" y="0"/>
          <wp:positionH relativeFrom="column">
            <wp:posOffset>4495800</wp:posOffset>
          </wp:positionH>
          <wp:positionV relativeFrom="paragraph">
            <wp:posOffset>-158115</wp:posOffset>
          </wp:positionV>
          <wp:extent cx="473075" cy="533400"/>
          <wp:effectExtent l="0" t="0" r="0" b="0"/>
          <wp:wrapSquare wrapText="bothSides"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216" behindDoc="1" locked="0" layoutInCell="0" allowOverlap="1" wp14:anchorId="3449A52D" wp14:editId="08527C9A">
          <wp:simplePos x="0" y="0"/>
          <wp:positionH relativeFrom="column">
            <wp:posOffset>3724275</wp:posOffset>
          </wp:positionH>
          <wp:positionV relativeFrom="paragraph">
            <wp:posOffset>-90805</wp:posOffset>
          </wp:positionV>
          <wp:extent cx="546735" cy="400050"/>
          <wp:effectExtent l="0" t="0" r="0" b="0"/>
          <wp:wrapSquare wrapText="bothSides"/>
          <wp:docPr id="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0" allowOverlap="1" wp14:anchorId="5F82DDD6" wp14:editId="3A8535EE">
          <wp:simplePos x="0" y="0"/>
          <wp:positionH relativeFrom="column">
            <wp:posOffset>5076825</wp:posOffset>
          </wp:positionH>
          <wp:positionV relativeFrom="paragraph">
            <wp:posOffset>-128905</wp:posOffset>
          </wp:positionV>
          <wp:extent cx="857250" cy="476250"/>
          <wp:effectExtent l="0" t="0" r="0" b="0"/>
          <wp:wrapSquare wrapText="bothSides"/>
          <wp:docPr id="7" name="image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8.jp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0" allowOverlap="1" wp14:anchorId="2372C77A" wp14:editId="055B48E6">
          <wp:simplePos x="0" y="0"/>
          <wp:positionH relativeFrom="column">
            <wp:posOffset>-57150</wp:posOffset>
          </wp:positionH>
          <wp:positionV relativeFrom="paragraph">
            <wp:posOffset>-158115</wp:posOffset>
          </wp:positionV>
          <wp:extent cx="1123950" cy="542925"/>
          <wp:effectExtent l="0" t="0" r="0" b="0"/>
          <wp:wrapSquare wrapText="bothSides"/>
          <wp:docPr id="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pn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r="11278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3360" behindDoc="1" locked="0" layoutInCell="0" allowOverlap="1" wp14:anchorId="1A084E2A" wp14:editId="4BAB53FC">
          <wp:simplePos x="0" y="0"/>
          <wp:positionH relativeFrom="column">
            <wp:posOffset>1266825</wp:posOffset>
          </wp:positionH>
          <wp:positionV relativeFrom="paragraph">
            <wp:posOffset>-85725</wp:posOffset>
          </wp:positionV>
          <wp:extent cx="1284605" cy="397510"/>
          <wp:effectExtent l="0" t="0" r="0" b="0"/>
          <wp:wrapSquare wrapText="bothSides"/>
          <wp:docPr id="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.png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7C8F" w14:textId="77777777" w:rsidR="009C3370" w:rsidRDefault="009C3370">
      <w:pPr>
        <w:spacing w:line="240" w:lineRule="auto"/>
      </w:pPr>
      <w:r>
        <w:separator/>
      </w:r>
    </w:p>
  </w:footnote>
  <w:footnote w:type="continuationSeparator" w:id="0">
    <w:p w14:paraId="29DD3070" w14:textId="77777777" w:rsidR="009C3370" w:rsidRDefault="009C33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1835" w14:textId="77777777" w:rsidR="00426D81" w:rsidRDefault="00000000">
    <w:pPr>
      <w:pStyle w:val="normal1"/>
    </w:pPr>
    <w:r>
      <w:rPr>
        <w:noProof/>
      </w:rPr>
      <w:drawing>
        <wp:inline distT="0" distB="0" distL="0" distR="0" wp14:anchorId="05379D3D" wp14:editId="4197EC2D">
          <wp:extent cx="4395470" cy="102362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954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72E1" w14:textId="77777777" w:rsidR="00426D81" w:rsidRDefault="00000000">
    <w:pPr>
      <w:pStyle w:val="normal1"/>
    </w:pPr>
    <w:r>
      <w:rPr>
        <w:noProof/>
      </w:rPr>
      <w:drawing>
        <wp:inline distT="0" distB="0" distL="0" distR="0" wp14:anchorId="06C1C344" wp14:editId="526CBD93">
          <wp:extent cx="4395470" cy="1023620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954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D81"/>
    <w:rsid w:val="00426D81"/>
    <w:rsid w:val="004A3F5D"/>
    <w:rsid w:val="00575839"/>
    <w:rsid w:val="005A7347"/>
    <w:rsid w:val="007E50B6"/>
    <w:rsid w:val="0080158B"/>
    <w:rsid w:val="00985AB2"/>
    <w:rsid w:val="009C3370"/>
    <w:rsid w:val="00E10A78"/>
    <w:rsid w:val="00E45672"/>
    <w:rsid w:val="00F34373"/>
    <w:rsid w:val="00F942C4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802648"/>
  <w15:docId w15:val="{2842FB8A-47EF-8D4B-845E-20460750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dpis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dpis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dpis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normal1">
    <w:name w:val="normal1"/>
    <w:qFormat/>
    <w:pPr>
      <w:spacing w:line="276" w:lineRule="auto"/>
    </w:pPr>
  </w:style>
  <w:style w:type="paragraph" w:styleId="Nzev">
    <w:name w:val="Title"/>
    <w:basedOn w:val="normal1"/>
    <w:next w:val="normal1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nadpis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HeaderandFooter"/>
  </w:style>
  <w:style w:type="paragraph" w:styleId="Zpat">
    <w:name w:val="footer"/>
    <w:basedOn w:val="HeaderandFooter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F94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hmp.cz/doprovodne-programy/kolibal-100/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ghmp.cz/vystavy/ztraty-a-nalezy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ss.ghmp.cz/p/ztraty-a-nalezy-1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instagram.com/umenipromest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menipromesto.eu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824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Julie Dočekalová</cp:lastModifiedBy>
  <cp:revision>7</cp:revision>
  <dcterms:created xsi:type="dcterms:W3CDTF">2025-06-23T13:37:00Z</dcterms:created>
  <dcterms:modified xsi:type="dcterms:W3CDTF">2025-06-24T07:57:00Z</dcterms:modified>
  <dc:language>cs-CZ</dc:language>
</cp:coreProperties>
</file>