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CDED" w14:textId="3A09C82D" w:rsidR="002206C5" w:rsidRPr="0088187F" w:rsidRDefault="000F4F0F" w:rsidP="005724C6">
      <w:pPr>
        <w:pStyle w:val="paragraph"/>
        <w:spacing w:line="276" w:lineRule="auto"/>
        <w:ind w:left="720"/>
        <w:jc w:val="center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Od wyboru do zakupu w jeden dzień</w:t>
      </w:r>
      <w:r w:rsidR="00206C63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8187F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="00206C63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="005F0CCE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znajdź</w:t>
      </w:r>
      <w:r w:rsidR="00206C63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F0CCE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modele</w:t>
      </w:r>
      <w:r w:rsidR="00206C63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CUPRA dostępn</w:t>
      </w:r>
      <w:r w:rsidR="005F0CCE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="00206C63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 ręki </w:t>
      </w:r>
    </w:p>
    <w:p w14:paraId="63C6F90B" w14:textId="34FA0931" w:rsidR="00BC4E70" w:rsidRPr="0088187F" w:rsidRDefault="00BC4E70" w:rsidP="007F34F7">
      <w:pPr>
        <w:pStyle w:val="paragraph"/>
        <w:numPr>
          <w:ilvl w:val="0"/>
          <w:numId w:val="8"/>
        </w:numPr>
        <w:spacing w:line="276" w:lineRule="auto"/>
        <w:ind w:left="567" w:hanging="425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Obecnie w Polsce dostępnych jest ponad 1500 samochodów marki CUPRA gotowych do odbioru od ręki, w tym najchętniej wybierane modele </w:t>
      </w:r>
      <w:proofErr w:type="spellStart"/>
      <w:r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oraz Leon </w:t>
      </w:r>
      <w:proofErr w:type="spellStart"/>
      <w:r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Sportstourer</w:t>
      </w:r>
      <w:proofErr w:type="spellEnd"/>
      <w:r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634D034B" w14:textId="300DC6F7" w:rsidR="00BC4E70" w:rsidRPr="0088187F" w:rsidRDefault="00BC4E70" w:rsidP="007F34F7">
      <w:pPr>
        <w:pStyle w:val="paragraph"/>
        <w:numPr>
          <w:ilvl w:val="0"/>
          <w:numId w:val="8"/>
        </w:numPr>
        <w:spacing w:line="276" w:lineRule="auto"/>
        <w:ind w:left="567" w:hanging="425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Wyszukiwarka CUPRA agreguje oferty dealerów z całego kraju i umożliwia filtrowanie dostępnych egzemplarzy m.in. według rodzaju napędu, mocy silnika, koloru nadwozia, lokalizacji oraz przedziału cenowego. </w:t>
      </w:r>
    </w:p>
    <w:p w14:paraId="1C844E75" w14:textId="56E2BB28" w:rsidR="00BC4E70" w:rsidRPr="0088187F" w:rsidRDefault="00CE6437" w:rsidP="007F34F7">
      <w:pPr>
        <w:pStyle w:val="paragraph"/>
        <w:numPr>
          <w:ilvl w:val="0"/>
          <w:numId w:val="8"/>
        </w:numPr>
        <w:spacing w:line="276" w:lineRule="auto"/>
        <w:ind w:left="567" w:hanging="425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Ceny prezentowanych, nowych modeli są wyjątkowo atrakcyjne i zaczynają się już</w:t>
      </w:r>
      <w:r w:rsidR="00D47577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B1A83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</w:t>
      </w:r>
      <w:r w:rsidR="00D47577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111 390 zł brutto w przypadku CUPRA Leon (</w:t>
      </w:r>
      <w:r w:rsidR="000C28B5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miesięczna rata leasingowa na poziomie 703 zł) </w:t>
      </w:r>
      <w:r w:rsidR="008F2C6C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czy 125 900 zł brutto za </w:t>
      </w:r>
      <w:r w:rsidR="000F4F0F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="008F2C6C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="000F4F0F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(z ratą Leasing jak Abonament </w:t>
      </w:r>
      <w:r w:rsidR="00E52EE0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 </w:t>
      </w:r>
      <w:r w:rsidR="000F4F0F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wysokości 780 zł).</w:t>
      </w:r>
    </w:p>
    <w:p w14:paraId="0E02D357" w14:textId="77777777" w:rsidR="00105323" w:rsidRPr="0088187F" w:rsidRDefault="00105323" w:rsidP="002206C5">
      <w:pPr>
        <w:pStyle w:val="paragraph"/>
        <w:spacing w:line="276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D1B30A4" w14:textId="777B8888" w:rsidR="00105323" w:rsidRPr="0088187F" w:rsidRDefault="00105323" w:rsidP="00105323">
      <w:pPr>
        <w:pStyle w:val="paragraph"/>
        <w:spacing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Ponad 1500 egzemplarzy – właśnie tyle samochodów marki CUPRA dostępnych jest obecnie </w:t>
      </w:r>
      <w:r w:rsidR="00C466DE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ręki w </w:t>
      </w:r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salonach</w:t>
      </w:r>
      <w:r w:rsidR="00C466DE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dealerskich </w:t>
      </w:r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Polsce. Wśród nich znajdują się </w:t>
      </w:r>
      <w:r w:rsidR="00C466DE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też ulubione </w:t>
      </w:r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modele</w:t>
      </w:r>
      <w:r w:rsidR="00C466DE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klientów, czyli</w:t>
      </w:r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="00B45249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oraz Leon </w:t>
      </w:r>
      <w:proofErr w:type="spellStart"/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Sportstourer</w:t>
      </w:r>
      <w:proofErr w:type="spellEnd"/>
      <w:r w:rsidR="00E52EE0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– dostępne w różnych konfiguracjach i</w:t>
      </w:r>
      <w:r w:rsidR="00BC4E70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gotowe do odbioru bez konieczności oczekiwania.</w:t>
      </w:r>
    </w:p>
    <w:p w14:paraId="046D10A4" w14:textId="735018E8" w:rsidR="00EA3286" w:rsidRPr="0088187F" w:rsidRDefault="00105323" w:rsidP="00EA3286">
      <w:pPr>
        <w:pStyle w:val="paragraph"/>
        <w:spacing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Dostępność samochodów można łatwo sprawdzić dzięki wyszukiwarce, która agreguje oferty dealerów z całego kraju. Narzędzie zostało zaprojektowane tak, aby maksymalnie uprościć proces </w:t>
      </w:r>
      <w:r w:rsidR="005D3905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wyszukiwania</w:t>
      </w:r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użytkownicy mogą filtrować wyniki według rodzaju napędu (benzyna, diesel, hybryda lub napęd elektryczny), mocy silnika, </w:t>
      </w:r>
      <w:r w:rsidR="00EA3286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lokalizacji, </w:t>
      </w:r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koloru nadwozia czy przedziału cenowego. W praktyce oznacza to szybki dostęp do realnych ofert i możliwość dopasowania samochodu do własnych preferencji w kilku krokach.</w:t>
      </w:r>
      <w:r w:rsidR="005D3905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EA3286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Wyszukiwarka obejmuje zarówno fabrycznie nowe auta, jak i wybrane egzemplarze używane.</w:t>
      </w:r>
    </w:p>
    <w:p w14:paraId="7D15A8DA" w14:textId="09A45B73" w:rsidR="00C76AF3" w:rsidRPr="0088187F" w:rsidRDefault="00C76AF3" w:rsidP="00EA3286">
      <w:pPr>
        <w:pStyle w:val="paragraph"/>
        <w:spacing w:line="276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Nie odkładaj emocji na później: </w:t>
      </w:r>
      <w:proofErr w:type="spellStart"/>
      <w:r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="00637DCD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131652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dostępny na już</w:t>
      </w:r>
    </w:p>
    <w:p w14:paraId="05F2B7EF" w14:textId="5DA8B206" w:rsidR="00C06797" w:rsidRPr="0088187F" w:rsidRDefault="00C76AF3" w:rsidP="00321A82">
      <w:pPr>
        <w:pStyle w:val="paragraph"/>
        <w:spacing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Jednym z najczęściej wybieranych </w:t>
      </w:r>
      <w:r w:rsidR="001B67BD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przez Polaków </w:t>
      </w:r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modeli </w:t>
      </w:r>
      <w:r w:rsidR="001B67BD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CUPRA</w:t>
      </w:r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1B67BD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pozostaje</w:t>
      </w:r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="001B67BD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czyli pierwszy samodzielnie zaprojektowany model marki, łączący sportową sylwetkę z</w:t>
      </w:r>
      <w:r w:rsidR="00637DCD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="001B67BD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funkcjonalnością </w:t>
      </w:r>
      <w:proofErr w:type="spellStart"/>
      <w:r w:rsidR="001B67BD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crossovera</w:t>
      </w:r>
      <w:proofErr w:type="spellEnd"/>
      <w:r w:rsidR="001B67BD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="00BE6577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="00BE6577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wyróżnia się</w:t>
      </w:r>
      <w:r w:rsidR="00BE6577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imponującą dynamiką jazdy, pewnością prowadzenia w każdych warunkach oraz dopracowaną, nieco drapieżną linią stylistyczną. </w:t>
      </w:r>
      <w:r w:rsidR="00936A47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Ceny mode</w:t>
      </w:r>
      <w:r w:rsidR="004738C1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li dostępnych od ręki rozpoczynają się już od 125</w:t>
      </w:r>
      <w:r w:rsidR="00C70D82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900 zł</w:t>
      </w:r>
      <w:r w:rsidR="007256A9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brutto</w:t>
      </w:r>
      <w:r w:rsidR="00C70D82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 wariant </w:t>
      </w:r>
      <w:r w:rsidR="00321A82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benzynowy z jednostką</w:t>
      </w:r>
      <w:r w:rsidR="004C7EC8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benzynową</w:t>
      </w:r>
      <w:r w:rsidR="00321A82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C7EC8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1.5 TSI o mocy 150 KM i z 6-biegową manualną skrzynią biegów.</w:t>
      </w:r>
      <w:r w:rsidR="00DB3E6B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kolei model używany z 2022 roku o tych samych parametrach </w:t>
      </w:r>
      <w:r w:rsidR="007256A9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można zakupić już za 97 900 zł brutto.</w:t>
      </w:r>
    </w:p>
    <w:p w14:paraId="27B96501" w14:textId="74822677" w:rsidR="000F4F0F" w:rsidRPr="0088187F" w:rsidRDefault="007D7F77" w:rsidP="00321A82">
      <w:pPr>
        <w:pStyle w:val="paragraph"/>
        <w:spacing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Fanów jeszcze większej dynamiki i sportowych osiągów </w:t>
      </w:r>
      <w:r w:rsidR="00DC77C3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zainteresować może wariant VZ</w:t>
      </w:r>
      <w:r w:rsidR="006A1A5C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3B1DDE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90776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="00637DCD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 </w:t>
      </w:r>
      <w:r w:rsidR="00D90776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jednostką 2.</w:t>
      </w:r>
      <w:r w:rsidR="008032E5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D90776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TSI generującą 3</w:t>
      </w:r>
      <w:r w:rsidR="008032E5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90</w:t>
      </w:r>
      <w:r w:rsidR="00D90776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koni mechaniczn</w:t>
      </w:r>
      <w:r w:rsidR="008032E5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="00D90776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z napędem na </w:t>
      </w:r>
      <w:r w:rsidR="00466538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cztery koła w cenie już od </w:t>
      </w:r>
      <w:r w:rsidR="00793F31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299</w:t>
      </w:r>
      <w:r w:rsidR="00466538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900 zł brutto</w:t>
      </w:r>
      <w:r w:rsidR="00637DCD" w:rsidRPr="0088187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600E5E5" w14:textId="1377BCED" w:rsidR="00131652" w:rsidRPr="0088187F" w:rsidRDefault="0078741A" w:rsidP="00321A82">
      <w:pPr>
        <w:pStyle w:val="paragraph"/>
        <w:spacing w:line="276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Sportowy charakter dla wymagających</w:t>
      </w:r>
      <w:r w:rsidR="00131652" w:rsidRPr="0088187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FD4E142" w14:textId="4034C56F" w:rsidR="00C30248" w:rsidRPr="0088187F" w:rsidRDefault="00131652" w:rsidP="00C30248">
      <w:pPr>
        <w:jc w:val="both"/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 ofercie samochodów dostępnych bez oczekiwania znajduj</w:t>
      </w:r>
      <w:r w:rsidR="0078741A" w:rsidRPr="0088187F">
        <w:rPr>
          <w:rFonts w:ascii="Calibri" w:eastAsia="Corbel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>ą</w:t>
      </w:r>
      <w:r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się również CUPRA </w:t>
      </w:r>
      <w:r w:rsidR="0078741A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Leon oraz CUPRA Leon </w:t>
      </w:r>
      <w:proofErr w:type="spellStart"/>
      <w:r w:rsidR="0078741A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Sportstourer</w:t>
      </w:r>
      <w:proofErr w:type="spellEnd"/>
      <w:r w:rsidR="0078741A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05763A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czyli praktyczne modele zamknięte w dopracowanej stylistycznie formie i oferując</w:t>
      </w:r>
      <w:r w:rsidR="00B05079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="0005763A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sportowe emocje każdego dnia – w najmocniejszym wydaniu model osiąga „setkę” w czasie poniżej 5 sekund.</w:t>
      </w:r>
    </w:p>
    <w:p w14:paraId="587C598B" w14:textId="48754EAC" w:rsidR="00080D12" w:rsidRPr="0088187F" w:rsidRDefault="007F51D2" w:rsidP="00C30248">
      <w:pPr>
        <w:jc w:val="both"/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ręki można nabyć </w:t>
      </w:r>
      <w:r w:rsidR="0051669D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zarówno</w:t>
      </w:r>
      <w:r w:rsidR="0057280C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nowe pojazdy</w:t>
      </w:r>
      <w:r w:rsidR="0051669D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jednostkami benzynowymi, jak</w:t>
      </w:r>
      <w:r w:rsidR="00853E3D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="0051669D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="007F34F7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="0051669D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wysokoprężnymi w cenach rozpoczynających się </w:t>
      </w:r>
      <w:r w:rsidR="00F61DB1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111 390 zł brutto za CUPRA Leon o mocy 150 KM</w:t>
      </w:r>
      <w:r w:rsidR="00604EAB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lub od 120 200 zł brutto za wersję </w:t>
      </w:r>
      <w:proofErr w:type="spellStart"/>
      <w:r w:rsidR="00604EAB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Sportstourer</w:t>
      </w:r>
      <w:proofErr w:type="spellEnd"/>
      <w:r w:rsidR="00604EAB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tej samej mocy. </w:t>
      </w:r>
      <w:r w:rsidR="00324BC9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 kolei </w:t>
      </w:r>
      <w:r w:rsidR="0057280C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ceny wariantów </w:t>
      </w:r>
      <w:r w:rsidR="00324BC9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VZ</w:t>
      </w:r>
      <w:r w:rsidR="0057280C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zaczynają się odpowiednio od </w:t>
      </w:r>
      <w:r w:rsidR="00D60098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kwoty 217 660 zł brutto (2.0 TSI </w:t>
      </w:r>
      <w:r w:rsidR="00D90787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mocy </w:t>
      </w:r>
      <w:r w:rsidR="00D60098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325 KM </w:t>
      </w:r>
      <w:r w:rsidR="00D90787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 </w:t>
      </w:r>
      <w:r w:rsidR="00D60098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7-biegow</w:t>
      </w:r>
      <w:r w:rsidR="00D90787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ą skrzynią </w:t>
      </w:r>
      <w:r w:rsidR="00D60098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automatyczn</w:t>
      </w:r>
      <w:r w:rsidR="00B05079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ą</w:t>
      </w:r>
      <w:r w:rsidR="00D60098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DSG</w:t>
      </w:r>
      <w:r w:rsidR="00D90787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w przypadku Leona oraz </w:t>
      </w:r>
      <w:r w:rsidR="009561D5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197 200 zł brutto za</w:t>
      </w:r>
      <w:r w:rsidR="003F5FDE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model </w:t>
      </w:r>
      <w:proofErr w:type="spellStart"/>
      <w:r w:rsidR="003F5FDE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Sportstourer</w:t>
      </w:r>
      <w:proofErr w:type="spellEnd"/>
      <w:r w:rsidR="003F5FDE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oferujący 333 KM.</w:t>
      </w:r>
    </w:p>
    <w:p w14:paraId="5CAB8A6F" w14:textId="170A4AAA" w:rsidR="009732B2" w:rsidRPr="0088187F" w:rsidRDefault="00A2718E" w:rsidP="003F5FDE">
      <w:pPr>
        <w:jc w:val="both"/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Każdy z modeli można nabyć w opcji finansowania dla klientów indywidualnych i przedsiębiorców: odpowiednio w ofercie Kredyt Jak Abonament i Leasing Jak Abonament.</w:t>
      </w:r>
      <w:r w:rsidR="005F5CCB" w:rsidRPr="0088187F">
        <w:rPr>
          <w:rFonts w:ascii="Calibri" w:eastAsia="Corbel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732B2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Aby dowiedzieć się więcej o modelach dostępnych od ręki odwiedź</w:t>
      </w:r>
      <w:r w:rsidR="009732B2" w:rsidRPr="0088187F">
        <w:rPr>
          <w:rFonts w:ascii="Calibri" w:eastAsia="Corbel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</w:t>
      </w:r>
      <w:r w:rsidR="009732B2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tronę</w:t>
      </w:r>
      <w:r w:rsidR="009732B2" w:rsidRPr="0088187F">
        <w:rPr>
          <w:rFonts w:ascii="Calibri" w:eastAsia="Corbel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732B2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hyperlink r:id="rId11" w:tgtFrame="_blank" w:history="1">
        <w:r w:rsidR="009732B2" w:rsidRPr="0088187F">
          <w:rPr>
            <w:rStyle w:val="Hipercze"/>
            <w:rFonts w:ascii="Calibri" w:eastAsia="Corbel" w:hAnsi="Calibri" w:cs="Calibri"/>
            <w:lang w:eastAsia="pl-PL"/>
            <w14:textOutline w14:w="12700" w14:cap="flat" w14:cmpd="sng" w14:algn="ctr">
              <w14:noFill/>
              <w14:prstDash w14:val="solid"/>
              <w14:miter w14:lim="400000"/>
            </w14:textOutline>
          </w:rPr>
          <w:t>https://www.cupraofficial.pl/oferta/samochody</w:t>
        </w:r>
      </w:hyperlink>
      <w:r w:rsidR="009732B2" w:rsidRPr="0088187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 lub skontaktuj się z najbliższym CUPRA Studio.</w:t>
      </w:r>
    </w:p>
    <w:p w14:paraId="3852D0CA" w14:textId="77777777" w:rsidR="00636524" w:rsidRDefault="00636524" w:rsidP="006365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</w:p>
    <w:p w14:paraId="690CA87E" w14:textId="5C20A062" w:rsidR="00636524" w:rsidRDefault="00636524" w:rsidP="006365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25A8DA9E" w14:textId="77777777" w:rsidR="00636524" w:rsidRDefault="00636524" w:rsidP="006365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59D7A801" w14:textId="77777777" w:rsidR="00636524" w:rsidRPr="00FF58C0" w:rsidRDefault="00636524" w:rsidP="006365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p w14:paraId="41550894" w14:textId="77777777" w:rsidR="00636524" w:rsidRPr="006D06AD" w:rsidRDefault="00636524" w:rsidP="00636524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hyperlink r:id="rId12">
        <w:r w:rsidRPr="006D06AD">
          <w:rPr>
            <w:rStyle w:val="Hipercze"/>
            <w:rFonts w:ascii="Cupra Light" w:eastAsia="Segoe UI" w:hAnsi="Cupra Light" w:cs="Calibri"/>
            <w:sz w:val="16"/>
            <w:szCs w:val="16"/>
          </w:rPr>
          <w:t>www.cupraofficial.com</w:t>
        </w:r>
      </w:hyperlink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636524" w:rsidRPr="006D06AD" w14:paraId="58FEDF75" w14:textId="77777777" w:rsidTr="00AC3AC7">
        <w:tc>
          <w:tcPr>
            <w:tcW w:w="1357" w:type="dxa"/>
          </w:tcPr>
          <w:p w14:paraId="7636E3EA" w14:textId="77777777" w:rsidR="00636524" w:rsidRPr="006D06AD" w:rsidRDefault="00636524" w:rsidP="00AC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32D27328" w14:textId="77777777" w:rsidR="00636524" w:rsidRPr="006D06AD" w:rsidRDefault="00636524" w:rsidP="00AC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4E9895C7" w14:textId="77777777" w:rsidR="00636524" w:rsidRPr="006D06AD" w:rsidRDefault="00636524" w:rsidP="00AC3AC7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4EB6E1BD" w14:textId="77777777" w:rsidR="00636524" w:rsidRPr="006D06AD" w:rsidRDefault="00636524" w:rsidP="00AC3AC7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44CF7680" w14:textId="77777777" w:rsidR="00636524" w:rsidRPr="006D06AD" w:rsidRDefault="00636524" w:rsidP="00636524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6601F506" w14:textId="77777777" w:rsidR="00636524" w:rsidRPr="006D06AD" w:rsidRDefault="00636524" w:rsidP="00636524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7421CFED" w14:textId="77777777" w:rsidR="00636524" w:rsidRPr="006D06AD" w:rsidRDefault="00636524" w:rsidP="00636524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3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4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5032B4C0" w14:textId="77777777" w:rsidR="00636524" w:rsidRPr="006D06AD" w:rsidRDefault="00636524" w:rsidP="00636524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444D1B1E" w14:textId="77777777" w:rsidR="00636524" w:rsidRPr="006D06AD" w:rsidRDefault="00636524" w:rsidP="00636524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5D1620EB" w14:textId="77777777" w:rsidR="00636524" w:rsidRPr="006D06AD" w:rsidRDefault="00636524" w:rsidP="00636524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 tel. kom. +48 731 990 247</w:t>
      </w:r>
    </w:p>
    <w:p w14:paraId="34F9BB1A" w14:textId="77777777" w:rsidR="00636524" w:rsidRPr="006D06AD" w:rsidRDefault="00636524" w:rsidP="00636524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5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6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532DEE70" w14:textId="77777777" w:rsidR="00C9623D" w:rsidRPr="005C056A" w:rsidRDefault="00C9623D" w:rsidP="00C9623D">
      <w:pPr>
        <w:jc w:val="both"/>
        <w:rPr>
          <w:rFonts w:ascii="Cupra Light" w:hAnsi="Cupra Light"/>
        </w:rPr>
      </w:pPr>
    </w:p>
    <w:p w14:paraId="59AED7BD" w14:textId="77777777" w:rsidR="00C9623D" w:rsidRPr="00C9623D" w:rsidRDefault="00C9623D" w:rsidP="00C9623D">
      <w:pPr>
        <w:jc w:val="both"/>
      </w:pPr>
    </w:p>
    <w:p w14:paraId="28B678E1" w14:textId="77777777" w:rsidR="00C12C2C" w:rsidRDefault="00C12C2C"/>
    <w:sectPr w:rsidR="00C12C2C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FAE3" w14:textId="77777777" w:rsidR="0022798F" w:rsidRDefault="0022798F" w:rsidP="00E07BDA">
      <w:pPr>
        <w:spacing w:after="0" w:line="240" w:lineRule="auto"/>
      </w:pPr>
      <w:r>
        <w:separator/>
      </w:r>
    </w:p>
  </w:endnote>
  <w:endnote w:type="continuationSeparator" w:id="0">
    <w:p w14:paraId="38B0D572" w14:textId="77777777" w:rsidR="0022798F" w:rsidRDefault="0022798F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Seat Meta Normal Roman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1193" w14:textId="77777777" w:rsidR="0022798F" w:rsidRDefault="0022798F" w:rsidP="00E07BDA">
      <w:pPr>
        <w:spacing w:after="0" w:line="240" w:lineRule="auto"/>
      </w:pPr>
      <w:r>
        <w:separator/>
      </w:r>
    </w:p>
  </w:footnote>
  <w:footnote w:type="continuationSeparator" w:id="0">
    <w:p w14:paraId="37DD0175" w14:textId="77777777" w:rsidR="0022798F" w:rsidRDefault="0022798F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40EBB"/>
    <w:multiLevelType w:val="multilevel"/>
    <w:tmpl w:val="9DF2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51DBA"/>
    <w:multiLevelType w:val="hybridMultilevel"/>
    <w:tmpl w:val="4B8A5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5FA"/>
    <w:multiLevelType w:val="hybridMultilevel"/>
    <w:tmpl w:val="64E077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476A639C"/>
    <w:multiLevelType w:val="hybridMultilevel"/>
    <w:tmpl w:val="9A6A7B72"/>
    <w:lvl w:ilvl="0" w:tplc="C8363988">
      <w:numFmt w:val="bullet"/>
      <w:lvlText w:val=""/>
      <w:lvlJc w:val="left"/>
      <w:pPr>
        <w:ind w:left="1080" w:hanging="360"/>
      </w:pPr>
      <w:rPr>
        <w:rFonts w:ascii="Cupra Light" w:eastAsia="Corbel" w:hAnsi="Cupra Light" w:cs="Corbe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401939"/>
    <w:multiLevelType w:val="hybridMultilevel"/>
    <w:tmpl w:val="96467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9"/>
  </w:num>
  <w:num w:numId="2" w16cid:durableId="163935046">
    <w:abstractNumId w:val="4"/>
  </w:num>
  <w:num w:numId="3" w16cid:durableId="395475156">
    <w:abstractNumId w:val="2"/>
  </w:num>
  <w:num w:numId="4" w16cid:durableId="208147321">
    <w:abstractNumId w:val="8"/>
  </w:num>
  <w:num w:numId="5" w16cid:durableId="210268271">
    <w:abstractNumId w:val="6"/>
  </w:num>
  <w:num w:numId="6" w16cid:durableId="1653026595">
    <w:abstractNumId w:val="0"/>
  </w:num>
  <w:num w:numId="7" w16cid:durableId="2100439036">
    <w:abstractNumId w:val="3"/>
  </w:num>
  <w:num w:numId="8" w16cid:durableId="1037392402">
    <w:abstractNumId w:val="5"/>
  </w:num>
  <w:num w:numId="9" w16cid:durableId="1182742493">
    <w:abstractNumId w:val="7"/>
  </w:num>
  <w:num w:numId="10" w16cid:durableId="1263026469">
    <w:abstractNumId w:val="1"/>
  </w:num>
  <w:num w:numId="11" w16cid:durableId="1678578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E96"/>
    <w:rsid w:val="000077D1"/>
    <w:rsid w:val="000142CE"/>
    <w:rsid w:val="00040A13"/>
    <w:rsid w:val="00043785"/>
    <w:rsid w:val="0004660B"/>
    <w:rsid w:val="0005763A"/>
    <w:rsid w:val="00080D12"/>
    <w:rsid w:val="000A30EB"/>
    <w:rsid w:val="000B3981"/>
    <w:rsid w:val="000B6DC3"/>
    <w:rsid w:val="000C28B5"/>
    <w:rsid w:val="000C308E"/>
    <w:rsid w:val="000C3A44"/>
    <w:rsid w:val="000C6C01"/>
    <w:rsid w:val="000D6CC3"/>
    <w:rsid w:val="000E1212"/>
    <w:rsid w:val="000E3F30"/>
    <w:rsid w:val="000E6552"/>
    <w:rsid w:val="000E7FDC"/>
    <w:rsid w:val="000F4F0F"/>
    <w:rsid w:val="00101DD7"/>
    <w:rsid w:val="00104F62"/>
    <w:rsid w:val="00105323"/>
    <w:rsid w:val="00112D12"/>
    <w:rsid w:val="001165D7"/>
    <w:rsid w:val="00131652"/>
    <w:rsid w:val="001319E8"/>
    <w:rsid w:val="00175018"/>
    <w:rsid w:val="001808C6"/>
    <w:rsid w:val="001964CD"/>
    <w:rsid w:val="001B4098"/>
    <w:rsid w:val="001B67BD"/>
    <w:rsid w:val="001D3B76"/>
    <w:rsid w:val="001D7DF8"/>
    <w:rsid w:val="001E1CF6"/>
    <w:rsid w:val="001E2797"/>
    <w:rsid w:val="001F1A75"/>
    <w:rsid w:val="001F560E"/>
    <w:rsid w:val="00201E5D"/>
    <w:rsid w:val="00206C63"/>
    <w:rsid w:val="00213E74"/>
    <w:rsid w:val="002206C5"/>
    <w:rsid w:val="0022142E"/>
    <w:rsid w:val="00222CDD"/>
    <w:rsid w:val="0022798F"/>
    <w:rsid w:val="00233C32"/>
    <w:rsid w:val="00241D53"/>
    <w:rsid w:val="002424EB"/>
    <w:rsid w:val="00245BF4"/>
    <w:rsid w:val="00246F17"/>
    <w:rsid w:val="0025639A"/>
    <w:rsid w:val="00264768"/>
    <w:rsid w:val="002746E2"/>
    <w:rsid w:val="00294DEE"/>
    <w:rsid w:val="002A3045"/>
    <w:rsid w:val="002A47FF"/>
    <w:rsid w:val="002B6D5D"/>
    <w:rsid w:val="002C0769"/>
    <w:rsid w:val="002D34A5"/>
    <w:rsid w:val="002D4385"/>
    <w:rsid w:val="002E0277"/>
    <w:rsid w:val="002E67E9"/>
    <w:rsid w:val="002F7070"/>
    <w:rsid w:val="00300CC7"/>
    <w:rsid w:val="00301913"/>
    <w:rsid w:val="00301E03"/>
    <w:rsid w:val="00301FA4"/>
    <w:rsid w:val="00307A54"/>
    <w:rsid w:val="00321A82"/>
    <w:rsid w:val="00324BC9"/>
    <w:rsid w:val="003370D3"/>
    <w:rsid w:val="00344F80"/>
    <w:rsid w:val="00346485"/>
    <w:rsid w:val="0035107F"/>
    <w:rsid w:val="0035533A"/>
    <w:rsid w:val="00356DD6"/>
    <w:rsid w:val="00363EAD"/>
    <w:rsid w:val="00364C93"/>
    <w:rsid w:val="00381F61"/>
    <w:rsid w:val="00390927"/>
    <w:rsid w:val="003B1DDE"/>
    <w:rsid w:val="003B3B3F"/>
    <w:rsid w:val="003B6273"/>
    <w:rsid w:val="003D44B7"/>
    <w:rsid w:val="003D72F8"/>
    <w:rsid w:val="003D7AC6"/>
    <w:rsid w:val="003E17C8"/>
    <w:rsid w:val="003F1267"/>
    <w:rsid w:val="003F1AA3"/>
    <w:rsid w:val="003F53B0"/>
    <w:rsid w:val="003F5FDE"/>
    <w:rsid w:val="004029E4"/>
    <w:rsid w:val="00410EB6"/>
    <w:rsid w:val="00432231"/>
    <w:rsid w:val="00435BDA"/>
    <w:rsid w:val="00447999"/>
    <w:rsid w:val="00466538"/>
    <w:rsid w:val="00471377"/>
    <w:rsid w:val="004738C1"/>
    <w:rsid w:val="00477C49"/>
    <w:rsid w:val="0048457A"/>
    <w:rsid w:val="004906DE"/>
    <w:rsid w:val="00495F1E"/>
    <w:rsid w:val="004A3031"/>
    <w:rsid w:val="004A67D7"/>
    <w:rsid w:val="004B27AD"/>
    <w:rsid w:val="004C2F22"/>
    <w:rsid w:val="004C46B0"/>
    <w:rsid w:val="004C691A"/>
    <w:rsid w:val="004C77C3"/>
    <w:rsid w:val="004C7EC8"/>
    <w:rsid w:val="0050162D"/>
    <w:rsid w:val="005022A7"/>
    <w:rsid w:val="0051669D"/>
    <w:rsid w:val="00520F91"/>
    <w:rsid w:val="0052260F"/>
    <w:rsid w:val="0052334B"/>
    <w:rsid w:val="00550896"/>
    <w:rsid w:val="005616D0"/>
    <w:rsid w:val="00563E9E"/>
    <w:rsid w:val="005669E6"/>
    <w:rsid w:val="005724C6"/>
    <w:rsid w:val="0057280C"/>
    <w:rsid w:val="00585DB1"/>
    <w:rsid w:val="00587847"/>
    <w:rsid w:val="005B030D"/>
    <w:rsid w:val="005B26E8"/>
    <w:rsid w:val="005B2996"/>
    <w:rsid w:val="005B39AF"/>
    <w:rsid w:val="005B7AAC"/>
    <w:rsid w:val="005D3905"/>
    <w:rsid w:val="005F0CCE"/>
    <w:rsid w:val="005F5CCB"/>
    <w:rsid w:val="00604EAB"/>
    <w:rsid w:val="0061299A"/>
    <w:rsid w:val="006173D3"/>
    <w:rsid w:val="00621500"/>
    <w:rsid w:val="00631DAD"/>
    <w:rsid w:val="00636524"/>
    <w:rsid w:val="00637DCD"/>
    <w:rsid w:val="00640513"/>
    <w:rsid w:val="0064784A"/>
    <w:rsid w:val="006522D1"/>
    <w:rsid w:val="00655C1A"/>
    <w:rsid w:val="0066195A"/>
    <w:rsid w:val="00691B08"/>
    <w:rsid w:val="00692F2F"/>
    <w:rsid w:val="00697CA2"/>
    <w:rsid w:val="006A1A5C"/>
    <w:rsid w:val="006E09EA"/>
    <w:rsid w:val="006E4914"/>
    <w:rsid w:val="0070727D"/>
    <w:rsid w:val="007256A9"/>
    <w:rsid w:val="00745694"/>
    <w:rsid w:val="00754A7E"/>
    <w:rsid w:val="00761C37"/>
    <w:rsid w:val="00777F2C"/>
    <w:rsid w:val="0078048E"/>
    <w:rsid w:val="0078741A"/>
    <w:rsid w:val="00793F31"/>
    <w:rsid w:val="007A55CC"/>
    <w:rsid w:val="007C78E3"/>
    <w:rsid w:val="007D7F77"/>
    <w:rsid w:val="007F34F7"/>
    <w:rsid w:val="007F51D2"/>
    <w:rsid w:val="008032E5"/>
    <w:rsid w:val="00804821"/>
    <w:rsid w:val="00804DF6"/>
    <w:rsid w:val="00810514"/>
    <w:rsid w:val="0082493D"/>
    <w:rsid w:val="008262A2"/>
    <w:rsid w:val="00841F8E"/>
    <w:rsid w:val="00853E3D"/>
    <w:rsid w:val="00854545"/>
    <w:rsid w:val="008552AC"/>
    <w:rsid w:val="0085791F"/>
    <w:rsid w:val="0088187F"/>
    <w:rsid w:val="00883504"/>
    <w:rsid w:val="00883A94"/>
    <w:rsid w:val="008B0505"/>
    <w:rsid w:val="008C5815"/>
    <w:rsid w:val="008C70BC"/>
    <w:rsid w:val="008C7B4E"/>
    <w:rsid w:val="008E3488"/>
    <w:rsid w:val="008E5B11"/>
    <w:rsid w:val="008F2C6C"/>
    <w:rsid w:val="00902106"/>
    <w:rsid w:val="009054A0"/>
    <w:rsid w:val="0091039C"/>
    <w:rsid w:val="00915639"/>
    <w:rsid w:val="00922C02"/>
    <w:rsid w:val="0092639B"/>
    <w:rsid w:val="00927D6F"/>
    <w:rsid w:val="00936A47"/>
    <w:rsid w:val="00940B8B"/>
    <w:rsid w:val="0095033D"/>
    <w:rsid w:val="009516BA"/>
    <w:rsid w:val="009561D5"/>
    <w:rsid w:val="009641AC"/>
    <w:rsid w:val="009656EE"/>
    <w:rsid w:val="00972E38"/>
    <w:rsid w:val="009732B2"/>
    <w:rsid w:val="009A48EF"/>
    <w:rsid w:val="009B1A83"/>
    <w:rsid w:val="009C10B0"/>
    <w:rsid w:val="009C1BF5"/>
    <w:rsid w:val="009D5D6B"/>
    <w:rsid w:val="009D7D2C"/>
    <w:rsid w:val="009F2AB7"/>
    <w:rsid w:val="00A07327"/>
    <w:rsid w:val="00A074E7"/>
    <w:rsid w:val="00A07B84"/>
    <w:rsid w:val="00A15A9E"/>
    <w:rsid w:val="00A2718E"/>
    <w:rsid w:val="00A276FE"/>
    <w:rsid w:val="00A31FC9"/>
    <w:rsid w:val="00A33935"/>
    <w:rsid w:val="00A366B0"/>
    <w:rsid w:val="00A4041D"/>
    <w:rsid w:val="00A41054"/>
    <w:rsid w:val="00A50C56"/>
    <w:rsid w:val="00A520CF"/>
    <w:rsid w:val="00A5650F"/>
    <w:rsid w:val="00A83094"/>
    <w:rsid w:val="00A868D1"/>
    <w:rsid w:val="00AA1B3A"/>
    <w:rsid w:val="00AA45B7"/>
    <w:rsid w:val="00AD071F"/>
    <w:rsid w:val="00AF1BD1"/>
    <w:rsid w:val="00B00B79"/>
    <w:rsid w:val="00B05079"/>
    <w:rsid w:val="00B12472"/>
    <w:rsid w:val="00B23303"/>
    <w:rsid w:val="00B3441E"/>
    <w:rsid w:val="00B45249"/>
    <w:rsid w:val="00B51969"/>
    <w:rsid w:val="00B51B3C"/>
    <w:rsid w:val="00B57E0E"/>
    <w:rsid w:val="00B64118"/>
    <w:rsid w:val="00B67687"/>
    <w:rsid w:val="00B71340"/>
    <w:rsid w:val="00B744CE"/>
    <w:rsid w:val="00B869B6"/>
    <w:rsid w:val="00B963BD"/>
    <w:rsid w:val="00BA40D4"/>
    <w:rsid w:val="00BB46E1"/>
    <w:rsid w:val="00BC339C"/>
    <w:rsid w:val="00BC4E70"/>
    <w:rsid w:val="00BC6C33"/>
    <w:rsid w:val="00BD5184"/>
    <w:rsid w:val="00BE3555"/>
    <w:rsid w:val="00BE6577"/>
    <w:rsid w:val="00BF60FD"/>
    <w:rsid w:val="00C04A3F"/>
    <w:rsid w:val="00C06189"/>
    <w:rsid w:val="00C06797"/>
    <w:rsid w:val="00C12C2C"/>
    <w:rsid w:val="00C30248"/>
    <w:rsid w:val="00C36A2B"/>
    <w:rsid w:val="00C4252E"/>
    <w:rsid w:val="00C466DE"/>
    <w:rsid w:val="00C46B0F"/>
    <w:rsid w:val="00C478A6"/>
    <w:rsid w:val="00C53DC6"/>
    <w:rsid w:val="00C70D82"/>
    <w:rsid w:val="00C714AA"/>
    <w:rsid w:val="00C753FA"/>
    <w:rsid w:val="00C76AF3"/>
    <w:rsid w:val="00C9623D"/>
    <w:rsid w:val="00CA05DE"/>
    <w:rsid w:val="00CA3CFB"/>
    <w:rsid w:val="00CB7378"/>
    <w:rsid w:val="00CD3237"/>
    <w:rsid w:val="00CD430D"/>
    <w:rsid w:val="00CD51EE"/>
    <w:rsid w:val="00CE2DB2"/>
    <w:rsid w:val="00CE6437"/>
    <w:rsid w:val="00CE7084"/>
    <w:rsid w:val="00CE7533"/>
    <w:rsid w:val="00CF7563"/>
    <w:rsid w:val="00D02AE8"/>
    <w:rsid w:val="00D078A3"/>
    <w:rsid w:val="00D15290"/>
    <w:rsid w:val="00D4549D"/>
    <w:rsid w:val="00D47577"/>
    <w:rsid w:val="00D51C4F"/>
    <w:rsid w:val="00D56253"/>
    <w:rsid w:val="00D60098"/>
    <w:rsid w:val="00D730F7"/>
    <w:rsid w:val="00D77037"/>
    <w:rsid w:val="00D90776"/>
    <w:rsid w:val="00D90787"/>
    <w:rsid w:val="00DA7038"/>
    <w:rsid w:val="00DB3E6B"/>
    <w:rsid w:val="00DB7D57"/>
    <w:rsid w:val="00DC04BA"/>
    <w:rsid w:val="00DC12F8"/>
    <w:rsid w:val="00DC77C3"/>
    <w:rsid w:val="00DC782A"/>
    <w:rsid w:val="00DD33D6"/>
    <w:rsid w:val="00DD7164"/>
    <w:rsid w:val="00DE06BD"/>
    <w:rsid w:val="00DE68E4"/>
    <w:rsid w:val="00DF1502"/>
    <w:rsid w:val="00DF5091"/>
    <w:rsid w:val="00E00520"/>
    <w:rsid w:val="00E07BDA"/>
    <w:rsid w:val="00E266AF"/>
    <w:rsid w:val="00E44A13"/>
    <w:rsid w:val="00E52962"/>
    <w:rsid w:val="00E52EE0"/>
    <w:rsid w:val="00E82974"/>
    <w:rsid w:val="00E90084"/>
    <w:rsid w:val="00EA3286"/>
    <w:rsid w:val="00EA4E77"/>
    <w:rsid w:val="00EB3FD8"/>
    <w:rsid w:val="00ED7711"/>
    <w:rsid w:val="00EF037B"/>
    <w:rsid w:val="00EF0D8D"/>
    <w:rsid w:val="00EF137C"/>
    <w:rsid w:val="00F03F0F"/>
    <w:rsid w:val="00F278A1"/>
    <w:rsid w:val="00F308C9"/>
    <w:rsid w:val="00F436A2"/>
    <w:rsid w:val="00F46156"/>
    <w:rsid w:val="00F61DB1"/>
    <w:rsid w:val="00F648AE"/>
    <w:rsid w:val="00F671E2"/>
    <w:rsid w:val="00F815F0"/>
    <w:rsid w:val="00F83320"/>
    <w:rsid w:val="00F841BE"/>
    <w:rsid w:val="00F94CA8"/>
    <w:rsid w:val="00FA56A2"/>
    <w:rsid w:val="00FA640F"/>
    <w:rsid w:val="00FD10D3"/>
    <w:rsid w:val="00FE43BE"/>
    <w:rsid w:val="44AC6466"/>
    <w:rsid w:val="7EB1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1D545E63-877A-4813-B57A-F0B8122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character" w:customStyle="1" w:styleId="normaltextrun">
    <w:name w:val="normaltextrun"/>
    <w:basedOn w:val="Domylnaczcionkaakapitu"/>
    <w:rsid w:val="00636524"/>
  </w:style>
  <w:style w:type="character" w:customStyle="1" w:styleId="eop">
    <w:name w:val="eop"/>
    <w:basedOn w:val="Domylnaczcionkaakapitu"/>
    <w:rsid w:val="00636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arzyna.dziomdziora1@seat-auto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upraofficial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atcupramedia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praofficial.pl/oferta/samochod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awel.tamiola@247.com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59070-0C4B-4EF4-89E9-3F0E8D43C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53F8E-523F-4AF8-A97C-A1CEAECBDC9E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3.xml><?xml version="1.0" encoding="utf-8"?>
<ds:datastoreItem xmlns:ds="http://schemas.openxmlformats.org/officeDocument/2006/customXml" ds:itemID="{99C4C899-A08F-4FEE-95A7-60773865A7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840</Words>
  <Characters>5025</Characters>
  <Application>Microsoft Office Word</Application>
  <DocSecurity>0</DocSecurity>
  <Lines>96</Lines>
  <Paragraphs>31</Paragraphs>
  <ScaleCrop>false</ScaleCrop>
  <Company/>
  <LinksUpToDate>false</LinksUpToDate>
  <CharactersWithSpaces>5834</CharactersWithSpaces>
  <SharedDoc>false</SharedDoc>
  <HLinks>
    <vt:vector size="18" baseType="variant">
      <vt:variant>
        <vt:i4>917519</vt:i4>
      </vt:variant>
      <vt:variant>
        <vt:i4>6</vt:i4>
      </vt:variant>
      <vt:variant>
        <vt:i4>0</vt:i4>
      </vt:variant>
      <vt:variant>
        <vt:i4>5</vt:i4>
      </vt:variant>
      <vt:variant>
        <vt:lpwstr>http://www.seatmedia.pl/</vt:lpwstr>
      </vt:variant>
      <vt:variant>
        <vt:lpwstr/>
      </vt:variant>
      <vt:variant>
        <vt:i4>917519</vt:i4>
      </vt:variant>
      <vt:variant>
        <vt:i4>3</vt:i4>
      </vt:variant>
      <vt:variant>
        <vt:i4>0</vt:i4>
      </vt:variant>
      <vt:variant>
        <vt:i4>5</vt:i4>
      </vt:variant>
      <vt:variant>
        <vt:lpwstr>http://www.seatmedia.pl/</vt:lpwstr>
      </vt:variant>
      <vt:variant>
        <vt:lpwstr/>
      </vt:variant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http://www.cupraofficial.com/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79</cp:revision>
  <dcterms:created xsi:type="dcterms:W3CDTF">2026-04-13T09:06:00Z</dcterms:created>
  <dcterms:modified xsi:type="dcterms:W3CDTF">2026-04-14T08:19:00Z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</Properties>
</file>