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31B92E" w14:textId="77777777" w:rsidR="009E32EE" w:rsidRPr="009E32EE" w:rsidRDefault="009E32EE" w:rsidP="009E32EE">
      <w:pPr>
        <w:pStyle w:val="Normlnweb"/>
        <w:spacing w:beforeAutospacing="0" w:afterAutospacing="0"/>
        <w:rPr>
          <w:rFonts w:ascii="Arial" w:hAnsi="Arial" w:cs="Arial"/>
          <w:color w:val="000000"/>
          <w:sz w:val="36"/>
          <w:szCs w:val="36"/>
        </w:rPr>
      </w:pPr>
      <w:r w:rsidRPr="009E32EE">
        <w:rPr>
          <w:rFonts w:ascii="Arial" w:hAnsi="Arial" w:cs="Arial"/>
          <w:color w:val="000000"/>
          <w:sz w:val="36"/>
          <w:szCs w:val="36"/>
        </w:rPr>
        <w:t>Konference Kámen, město, papír</w:t>
      </w:r>
      <w:r w:rsidRPr="009E32EE">
        <w:rPr>
          <w:rFonts w:ascii="Arial" w:hAnsi="Arial" w:cs="Arial"/>
          <w:color w:val="000000"/>
          <w:sz w:val="36"/>
          <w:szCs w:val="36"/>
        </w:rPr>
        <w:br/>
        <w:t xml:space="preserve">Mozaiky: Problematické dědictví </w:t>
      </w:r>
      <w:r w:rsidRPr="009E32EE">
        <w:rPr>
          <w:rFonts w:ascii="Arial" w:hAnsi="Arial" w:cs="Arial"/>
          <w:color w:val="000000"/>
          <w:sz w:val="36"/>
          <w:szCs w:val="36"/>
        </w:rPr>
        <w:br/>
        <w:t>8. a 9. října 2026</w:t>
      </w:r>
      <w:r w:rsidRPr="009E32EE">
        <w:rPr>
          <w:rFonts w:ascii="Arial" w:hAnsi="Arial" w:cs="Arial"/>
          <w:color w:val="000000"/>
          <w:sz w:val="36"/>
          <w:szCs w:val="36"/>
        </w:rPr>
        <w:br/>
        <w:t>GHMP Zvon</w:t>
      </w:r>
    </w:p>
    <w:p w14:paraId="5E2419C3" w14:textId="6F260714" w:rsidR="009E32EE" w:rsidRPr="009E32EE" w:rsidRDefault="009E32EE" w:rsidP="009E32EE">
      <w:pPr>
        <w:pStyle w:val="Normlnweb"/>
        <w:spacing w:beforeAutospacing="0" w:afterAutospacing="0"/>
        <w:rPr>
          <w:rFonts w:ascii="Arial" w:hAnsi="Arial" w:cs="Arial"/>
          <w:color w:val="000000"/>
          <w:sz w:val="20"/>
          <w:szCs w:val="20"/>
        </w:rPr>
      </w:pPr>
      <w:r w:rsidRPr="009E32EE">
        <w:rPr>
          <w:rFonts w:ascii="Arial" w:hAnsi="Arial" w:cs="Arial"/>
          <w:color w:val="000000"/>
          <w:sz w:val="20"/>
          <w:szCs w:val="20"/>
        </w:rPr>
        <w:br/>
      </w:r>
      <w:r w:rsidRPr="009E32EE">
        <w:rPr>
          <w:rFonts w:ascii="Arial" w:hAnsi="Arial" w:cs="Arial"/>
          <w:color w:val="000000"/>
          <w:sz w:val="20"/>
          <w:szCs w:val="20"/>
        </w:rPr>
        <w:br/>
      </w:r>
      <w:r w:rsidRPr="009E32EE">
        <w:rPr>
          <w:rFonts w:ascii="Arial" w:hAnsi="Arial" w:cs="Arial"/>
          <w:b/>
          <w:bCs/>
          <w:color w:val="000000"/>
          <w:sz w:val="20"/>
          <w:szCs w:val="20"/>
        </w:rPr>
        <w:t xml:space="preserve">V pořadí již pátá konference ze série </w:t>
      </w:r>
      <w:r w:rsidRPr="009E32EE">
        <w:rPr>
          <w:rFonts w:ascii="Arial" w:hAnsi="Arial" w:cs="Arial"/>
          <w:b/>
          <w:bCs/>
          <w:i/>
          <w:iCs/>
          <w:color w:val="000000"/>
          <w:sz w:val="20"/>
          <w:szCs w:val="20"/>
        </w:rPr>
        <w:t xml:space="preserve">Kámen, město, papír </w:t>
      </w:r>
      <w:r w:rsidRPr="009E32EE">
        <w:rPr>
          <w:rFonts w:ascii="Arial" w:hAnsi="Arial" w:cs="Arial"/>
          <w:b/>
          <w:bCs/>
          <w:color w:val="000000"/>
          <w:sz w:val="20"/>
          <w:szCs w:val="20"/>
        </w:rPr>
        <w:t xml:space="preserve">nese podtitul </w:t>
      </w:r>
      <w:r w:rsidRPr="009E32EE">
        <w:rPr>
          <w:rFonts w:ascii="Arial" w:hAnsi="Arial" w:cs="Arial"/>
          <w:b/>
          <w:bCs/>
          <w:i/>
          <w:iCs/>
          <w:color w:val="000000"/>
          <w:sz w:val="20"/>
          <w:szCs w:val="20"/>
        </w:rPr>
        <w:t xml:space="preserve">Mozaiky: Problematické dědictví. </w:t>
      </w:r>
      <w:r w:rsidRPr="009E32EE">
        <w:rPr>
          <w:rFonts w:ascii="Arial" w:hAnsi="Arial" w:cs="Arial"/>
          <w:b/>
          <w:bCs/>
          <w:color w:val="000000"/>
          <w:sz w:val="20"/>
          <w:szCs w:val="20"/>
        </w:rPr>
        <w:t xml:space="preserve">Odehraje se 8. a 9. října </w:t>
      </w:r>
      <w:r w:rsidR="00A61A72">
        <w:rPr>
          <w:rFonts w:ascii="Arial" w:hAnsi="Arial" w:cs="Arial"/>
          <w:b/>
          <w:bCs/>
          <w:color w:val="000000"/>
          <w:sz w:val="20"/>
          <w:szCs w:val="20"/>
        </w:rPr>
        <w:t>v GHMP Zvon</w:t>
      </w:r>
      <w:r w:rsidRPr="009E32EE">
        <w:rPr>
          <w:rFonts w:ascii="Arial" w:hAnsi="Arial" w:cs="Arial"/>
          <w:b/>
          <w:bCs/>
          <w:color w:val="000000"/>
          <w:sz w:val="20"/>
          <w:szCs w:val="20"/>
        </w:rPr>
        <w:t xml:space="preserve"> v Praze pod odbornou záštitou Galerie hlavního města Prahy. Konference se zaměří na roli mozaiky v propagandě autoritářských a totalitních režimů, na organizační a umělecké aspekty její výroby a na proměny veřejného prostoru prostřednictvím státem řízené monumentální výzdoby. Dotkne se též současné reinterpretace politicky zatížených děl, restaurátorských přístupů a materiálových i technologických aspektů mozaikové tvorby ve 20. století a její budoucnosti. </w:t>
      </w:r>
      <w:r w:rsidRPr="009E32EE">
        <w:rPr>
          <w:rFonts w:ascii="Arial" w:hAnsi="Arial" w:cs="Arial"/>
          <w:color w:val="000000"/>
          <w:sz w:val="20"/>
          <w:szCs w:val="20"/>
        </w:rPr>
        <w:br/>
      </w:r>
      <w:r w:rsidRPr="009E32EE">
        <w:rPr>
          <w:rFonts w:ascii="Arial" w:hAnsi="Arial" w:cs="Arial"/>
          <w:color w:val="000000"/>
          <w:sz w:val="20"/>
          <w:szCs w:val="20"/>
        </w:rPr>
        <w:br/>
        <w:t xml:space="preserve">Cyklus konferencí </w:t>
      </w:r>
      <w:r w:rsidRPr="009E32EE">
        <w:rPr>
          <w:rFonts w:ascii="Arial" w:hAnsi="Arial" w:cs="Arial"/>
          <w:i/>
          <w:iCs/>
          <w:color w:val="000000"/>
          <w:sz w:val="20"/>
          <w:szCs w:val="20"/>
        </w:rPr>
        <w:t>Kámen, město, papír</w:t>
      </w:r>
      <w:r w:rsidRPr="009E32EE">
        <w:rPr>
          <w:rFonts w:ascii="Arial" w:hAnsi="Arial" w:cs="Arial"/>
          <w:color w:val="000000"/>
          <w:sz w:val="20"/>
          <w:szCs w:val="20"/>
        </w:rPr>
        <w:t xml:space="preserve"> se již od roku 2022 věnuje otázkám osazování, údržby, správy a kurátorství uměleckých děl ve veřejném prostoru.  I letos se těšíme na plodné a vzájemně přínosné debaty o způsobech restaurování a záchrany, o možnostech přesunů a institucionalizace mozaik či na diskuze o řádném zhodnocení uměleckých hodnot tohoto mnohdy tabuizovaného média. Přestože se zájem odborné i laické veřejnosti postupně zvyšuje, mozaiková díla, zejména ta z 2. poloviny 20. století, jsou v našem středo- a východoevropském prostoru doposud zatížena stigmatem „komunistického umění“, a proto na jejich správnou údržbu ani posouzení jejich umělecké kvality, jež bývá nezřídka velmi vysoká, dosud nebyl příliš brán zřetel. </w:t>
      </w:r>
      <w:r w:rsidRPr="009E32EE">
        <w:rPr>
          <w:rFonts w:ascii="Arial" w:hAnsi="Arial" w:cs="Arial"/>
          <w:color w:val="000000"/>
          <w:sz w:val="20"/>
          <w:szCs w:val="20"/>
        </w:rPr>
        <w:br/>
      </w:r>
      <w:r w:rsidRPr="009E32EE">
        <w:rPr>
          <w:rFonts w:ascii="Arial" w:hAnsi="Arial" w:cs="Arial"/>
          <w:color w:val="000000"/>
          <w:sz w:val="20"/>
          <w:szCs w:val="20"/>
        </w:rPr>
        <w:br/>
      </w:r>
      <w:r w:rsidRPr="009E32EE">
        <w:rPr>
          <w:rFonts w:ascii="Arial" w:hAnsi="Arial" w:cs="Arial"/>
          <w:i/>
          <w:iCs/>
          <w:color w:val="000000"/>
          <w:sz w:val="20"/>
          <w:szCs w:val="20"/>
        </w:rPr>
        <w:t>„Konference ani sborník si nekladou za cíl podat vyčerpávající syntézu, ale otevřít tolik potřebný dialog o médiu, které v sobě kloubí vysokou uměleckou i řemeslnou hodnotu s často problematickým zatížením  historickými okolnostmi. Věříme, že shromážděné texty odborníků napříč Evropou přispějí ke snížení stigmatu, jež na mozaikách z 2. poloviny 20. století stále ulpívá, a pomohou nastavit nová kritéria pro jejich ochranu, restaurování a nahlížení v urbanistickém i společenském kontextu 21. století,”</w:t>
      </w:r>
      <w:r w:rsidRPr="009E32EE">
        <w:rPr>
          <w:rFonts w:ascii="Arial" w:hAnsi="Arial" w:cs="Arial"/>
          <w:color w:val="000000"/>
          <w:sz w:val="20"/>
          <w:szCs w:val="20"/>
        </w:rPr>
        <w:t xml:space="preserve"> popisuje program konference Marie Foltýnová, vedoucí Oddělení umění ve veřejném prostoru GHMP. </w:t>
      </w:r>
      <w:r w:rsidRPr="009E32EE">
        <w:rPr>
          <w:rFonts w:ascii="Arial" w:hAnsi="Arial" w:cs="Arial"/>
          <w:color w:val="000000"/>
          <w:sz w:val="20"/>
          <w:szCs w:val="20"/>
        </w:rPr>
        <w:br/>
      </w:r>
      <w:r w:rsidRPr="009E32EE">
        <w:rPr>
          <w:rFonts w:ascii="Arial" w:hAnsi="Arial" w:cs="Arial"/>
          <w:color w:val="000000"/>
          <w:sz w:val="20"/>
          <w:szCs w:val="20"/>
        </w:rPr>
        <w:br/>
      </w:r>
      <w:r w:rsidRPr="009E32EE">
        <w:rPr>
          <w:rFonts w:ascii="Arial" w:hAnsi="Arial" w:cs="Arial"/>
          <w:i/>
          <w:iCs/>
          <w:color w:val="000000"/>
          <w:sz w:val="20"/>
          <w:szCs w:val="20"/>
        </w:rPr>
        <w:t xml:space="preserve">„Na této mezinárodní platformě nechceme jen pojmenovávat problémy, ale společně hledat konkrétní řešení pro budoucnost mozaik a monumentálního umění— včetně toho, kde a jak pro ně vytvářet nové institucionální zázemí. Ambicí konference je, aby z ní nevzešla jen debata, ale také konkrétní doporučení, impulzy pro další život těchto děl a užší mezinárodní spolupráce. Protože ne všechno, co vzniklo v politicky a ideologicky zatížených obdobích, je automaticky bezcenné — a ne všechno, co je z kamene a skla, vydrží věčně,“ </w:t>
      </w:r>
      <w:r w:rsidRPr="009E32EE">
        <w:rPr>
          <w:rFonts w:ascii="Arial" w:hAnsi="Arial" w:cs="Arial"/>
          <w:color w:val="000000"/>
          <w:sz w:val="20"/>
          <w:szCs w:val="20"/>
        </w:rPr>
        <w:t>říká Magdalena Kracík Štorkánová, ředitelka MONU Institutu mozaiky a monumentálního umění.</w:t>
      </w:r>
    </w:p>
    <w:p w14:paraId="5E528DA6" w14:textId="77777777" w:rsidR="009E32EE" w:rsidRDefault="009E32EE" w:rsidP="009E32EE">
      <w:pPr>
        <w:pStyle w:val="Normlnweb"/>
        <w:spacing w:beforeAutospacing="0" w:after="160" w:afterAutospacing="0"/>
        <w:rPr>
          <w:rFonts w:ascii="Arial" w:hAnsi="Arial" w:cs="Arial"/>
          <w:color w:val="000000"/>
          <w:sz w:val="20"/>
          <w:szCs w:val="20"/>
        </w:rPr>
      </w:pPr>
      <w:r w:rsidRPr="009E32EE">
        <w:rPr>
          <w:rFonts w:ascii="Arial" w:hAnsi="Arial" w:cs="Arial"/>
          <w:i/>
          <w:iCs/>
          <w:color w:val="000000"/>
          <w:sz w:val="20"/>
          <w:szCs w:val="20"/>
        </w:rPr>
        <w:t xml:space="preserve">„Jsem pyšná na to, že se nám povedlo přivézt do Prahy odborníky na mozaiky ze všech relevantních koutů Evropy zatížených totalitní (ne nutně jen socialistickou) minulostí. Zejména se těším na informace o stále ještě hodně tabuizovaných mozaikách vznikajících v nacistickém Německu a fašistické Itálii. Mám radost, že naše konference má široký mezioborový záběr. Věřím, že z ní nebudou těžit jen účastníci, ale v konečném důsledku především samotné mozaiky ve formě lepšího porozumění a péče,“ </w:t>
      </w:r>
      <w:r w:rsidRPr="009E32EE">
        <w:rPr>
          <w:rFonts w:ascii="Arial" w:hAnsi="Arial" w:cs="Arial"/>
          <w:color w:val="000000"/>
          <w:sz w:val="20"/>
          <w:szCs w:val="20"/>
        </w:rPr>
        <w:t>popisuje vědkyně Pavla</w:t>
      </w:r>
      <w:r w:rsidRPr="009E32EE">
        <w:rPr>
          <w:rFonts w:ascii="Arial" w:hAnsi="Arial" w:cs="Arial"/>
          <w:i/>
          <w:iCs/>
          <w:color w:val="000000"/>
          <w:sz w:val="20"/>
          <w:szCs w:val="20"/>
        </w:rPr>
        <w:t xml:space="preserve"> </w:t>
      </w:r>
      <w:r w:rsidRPr="009E32EE">
        <w:rPr>
          <w:rFonts w:ascii="Arial" w:hAnsi="Arial" w:cs="Arial"/>
          <w:color w:val="000000"/>
          <w:sz w:val="20"/>
          <w:szCs w:val="20"/>
        </w:rPr>
        <w:t xml:space="preserve">Bauerová z Ústavu teoretické a aplikované mechaniky AV ČR. </w:t>
      </w:r>
      <w:r w:rsidRPr="009E32EE">
        <w:rPr>
          <w:rFonts w:ascii="Arial" w:hAnsi="Arial" w:cs="Arial"/>
          <w:i/>
          <w:iCs/>
          <w:color w:val="000000"/>
          <w:sz w:val="20"/>
          <w:szCs w:val="20"/>
        </w:rPr>
        <w:br/>
      </w:r>
      <w:r w:rsidRPr="009E32EE">
        <w:rPr>
          <w:rFonts w:ascii="Arial" w:hAnsi="Arial" w:cs="Arial"/>
          <w:color w:val="000000"/>
          <w:sz w:val="20"/>
          <w:szCs w:val="20"/>
        </w:rPr>
        <w:br/>
        <w:t>Konference je organizována ve spolupráci s Ústavem teoretické a aplikované mechaniky AV ČR, v.v.i. a spolkem Art a craft Mozaika, z.s. Akce je zdarma a je určena odborné i laické veřejnosti. Jednacími jazyky budou čeština a angličtina se simultánním překladem. Při příležitosti konference knižně vyjde i konferenční sborník s příspěvky českých i zahraničních hostů. Partnery konference jsou firmy Preciosa Ornela a platforma Propamá</w:t>
      </w:r>
      <w:hyperlink r:id="rId7" w:history="1">
        <w:r w:rsidRPr="009E32EE">
          <w:rPr>
            <w:rStyle w:val="Hypertextovodkaz"/>
            <w:rFonts w:ascii="Arial" w:hAnsi="Arial" w:cs="Arial"/>
            <w:color w:val="000000"/>
            <w:sz w:val="20"/>
            <w:szCs w:val="20"/>
            <w:u w:val="none"/>
          </w:rPr>
          <w:t>tky.cz</w:t>
        </w:r>
      </w:hyperlink>
      <w:r w:rsidRPr="009E32EE">
        <w:rPr>
          <w:rFonts w:ascii="Arial" w:hAnsi="Arial" w:cs="Arial"/>
          <w:color w:val="000000"/>
          <w:sz w:val="20"/>
          <w:szCs w:val="20"/>
        </w:rPr>
        <w:t xml:space="preserve">. </w:t>
      </w:r>
      <w:r w:rsidRPr="009E32EE">
        <w:rPr>
          <w:rFonts w:ascii="Arial" w:hAnsi="Arial" w:cs="Arial"/>
          <w:color w:val="000000"/>
          <w:sz w:val="20"/>
          <w:szCs w:val="20"/>
        </w:rPr>
        <w:br/>
      </w:r>
      <w:r w:rsidRPr="009E32EE">
        <w:rPr>
          <w:rFonts w:ascii="Arial" w:hAnsi="Arial" w:cs="Arial"/>
          <w:color w:val="000000"/>
          <w:sz w:val="20"/>
          <w:szCs w:val="20"/>
        </w:rPr>
        <w:br/>
      </w:r>
    </w:p>
    <w:p w14:paraId="74F8758E" w14:textId="6AB935D1" w:rsidR="009E32EE" w:rsidRPr="009E32EE" w:rsidRDefault="009E32EE" w:rsidP="009E32EE">
      <w:pPr>
        <w:pStyle w:val="Normlnweb"/>
        <w:spacing w:beforeAutospacing="0" w:after="160" w:afterAutospacing="0"/>
        <w:rPr>
          <w:rFonts w:ascii="Arial" w:hAnsi="Arial" w:cs="Arial"/>
          <w:color w:val="000000"/>
          <w:sz w:val="20"/>
          <w:szCs w:val="20"/>
        </w:rPr>
      </w:pPr>
      <w:r w:rsidRPr="009E32EE">
        <w:rPr>
          <w:rFonts w:ascii="Arial" w:hAnsi="Arial" w:cs="Arial"/>
          <w:color w:val="000000"/>
          <w:sz w:val="20"/>
          <w:szCs w:val="20"/>
        </w:rPr>
        <w:lastRenderedPageBreak/>
        <w:t>„</w:t>
      </w:r>
      <w:r w:rsidRPr="009E32EE">
        <w:rPr>
          <w:rFonts w:ascii="Arial" w:hAnsi="Arial" w:cs="Arial"/>
          <w:i/>
          <w:iCs/>
          <w:color w:val="000000"/>
          <w:sz w:val="20"/>
          <w:szCs w:val="20"/>
        </w:rPr>
        <w:t xml:space="preserve">Obnovením výroby české skleněné mozaiky jsme se rozhodli navázat na řemeslo a technologii, která je součástí naší sklářské tradice, a současně jí dát nový život. Česká skleněná mozaika pro nás znamená především tradici, zkušenost a znalost materiálu, který má své místo nejen v památkové péči, ale také v současné architektuře a designu. Její budoucnost ale nespočívá pouze v nových realizacích – stejně důležité je rozumět mozaikám, které už ve veřejném prostoru existují, a hledat správné způsoby jejich ochrany a obnovy. Právě proto jsme rádi partnerem konference </w:t>
      </w:r>
      <w:r w:rsidRPr="009E32EE">
        <w:rPr>
          <w:rFonts w:ascii="Arial" w:hAnsi="Arial" w:cs="Arial"/>
          <w:color w:val="000000"/>
          <w:sz w:val="20"/>
          <w:szCs w:val="20"/>
        </w:rPr>
        <w:t>Kámen, město, papír</w:t>
      </w:r>
      <w:r w:rsidRPr="009E32EE">
        <w:rPr>
          <w:rFonts w:ascii="Arial" w:hAnsi="Arial" w:cs="Arial"/>
          <w:i/>
          <w:iCs/>
          <w:color w:val="000000"/>
          <w:sz w:val="20"/>
          <w:szCs w:val="20"/>
        </w:rPr>
        <w:t>, která umožňuje toto téma otevřít z pohledu historie, umění, restaurování i samotného materiálu,</w:t>
      </w:r>
      <w:r w:rsidRPr="009E32EE">
        <w:rPr>
          <w:rFonts w:ascii="Arial" w:hAnsi="Arial" w:cs="Arial"/>
          <w:color w:val="000000"/>
          <w:sz w:val="20"/>
          <w:szCs w:val="20"/>
        </w:rPr>
        <w:t xml:space="preserve">“ popisuje Kristýna Pesničáková, obchodní zástupkyně firmy Preciosa Ornela. </w:t>
      </w:r>
      <w:r w:rsidRPr="009E32EE">
        <w:rPr>
          <w:rFonts w:ascii="Arial" w:hAnsi="Arial" w:cs="Arial"/>
          <w:color w:val="000000"/>
          <w:sz w:val="20"/>
          <w:szCs w:val="20"/>
        </w:rPr>
        <w:br/>
      </w:r>
      <w:r w:rsidRPr="009E32EE">
        <w:rPr>
          <w:rFonts w:ascii="Arial" w:hAnsi="Arial" w:cs="Arial"/>
          <w:color w:val="000000"/>
          <w:sz w:val="20"/>
          <w:szCs w:val="20"/>
        </w:rPr>
        <w:br/>
      </w:r>
      <w:r w:rsidRPr="009E32EE">
        <w:rPr>
          <w:rFonts w:ascii="Arial" w:hAnsi="Arial" w:cs="Arial"/>
          <w:color w:val="000000"/>
          <w:sz w:val="20"/>
          <w:szCs w:val="20"/>
        </w:rPr>
        <w:br/>
        <w:t>Další informace:</w:t>
      </w:r>
      <w:r w:rsidRPr="009E32EE">
        <w:rPr>
          <w:rFonts w:ascii="Arial" w:hAnsi="Arial" w:cs="Arial"/>
          <w:color w:val="000000"/>
          <w:sz w:val="20"/>
          <w:szCs w:val="20"/>
        </w:rPr>
        <w:br/>
      </w:r>
      <w:hyperlink r:id="rId8" w:history="1">
        <w:r w:rsidRPr="009E32EE">
          <w:rPr>
            <w:rStyle w:val="Hypertextovodkaz"/>
            <w:rFonts w:ascii="Arial" w:hAnsi="Arial" w:cs="Arial"/>
            <w:color w:val="1155CC"/>
            <w:sz w:val="20"/>
            <w:szCs w:val="20"/>
          </w:rPr>
          <w:t>https://www.ghmp.cz/doprovodne-programy/konference-kamen-mesto-papir-problematicke-dedictvi/</w:t>
        </w:r>
        <w:r w:rsidRPr="009E32EE">
          <w:rPr>
            <w:rFonts w:ascii="Arial" w:hAnsi="Arial" w:cs="Arial"/>
            <w:color w:val="000000"/>
            <w:sz w:val="20"/>
            <w:szCs w:val="20"/>
          </w:rPr>
          <w:br/>
        </w:r>
      </w:hyperlink>
      <w:hyperlink r:id="rId9" w:history="1">
        <w:r w:rsidRPr="009E32EE">
          <w:rPr>
            <w:rStyle w:val="Hypertextovodkaz"/>
            <w:rFonts w:ascii="Arial" w:hAnsi="Arial" w:cs="Arial"/>
            <w:color w:val="1155CC"/>
            <w:sz w:val="20"/>
            <w:szCs w:val="20"/>
          </w:rPr>
          <w:t>https://umenipromesto.eu/</w:t>
        </w:r>
      </w:hyperlink>
      <w:r w:rsidRPr="009E32EE">
        <w:rPr>
          <w:rFonts w:ascii="Arial" w:hAnsi="Arial" w:cs="Arial"/>
          <w:color w:val="000000"/>
          <w:sz w:val="20"/>
          <w:szCs w:val="20"/>
        </w:rPr>
        <w:t xml:space="preserve"> </w:t>
      </w:r>
      <w:r w:rsidRPr="009E32EE">
        <w:rPr>
          <w:rFonts w:ascii="Arial" w:hAnsi="Arial" w:cs="Arial"/>
          <w:color w:val="000000"/>
          <w:sz w:val="20"/>
          <w:szCs w:val="20"/>
        </w:rPr>
        <w:br/>
      </w:r>
      <w:hyperlink r:id="rId10" w:history="1">
        <w:r w:rsidRPr="009E32EE">
          <w:rPr>
            <w:rStyle w:val="Hypertextovodkaz"/>
            <w:rFonts w:ascii="Arial" w:hAnsi="Arial" w:cs="Arial"/>
            <w:color w:val="1155CC"/>
            <w:sz w:val="20"/>
            <w:szCs w:val="20"/>
          </w:rPr>
          <w:t>www.instagram.com/umenipromesto</w:t>
        </w:r>
      </w:hyperlink>
      <w:r w:rsidRPr="009E32EE">
        <w:rPr>
          <w:rFonts w:ascii="Arial" w:hAnsi="Arial" w:cs="Arial"/>
          <w:color w:val="000000"/>
          <w:sz w:val="20"/>
          <w:szCs w:val="20"/>
        </w:rPr>
        <w:t xml:space="preserve"> </w:t>
      </w:r>
      <w:r w:rsidRPr="009E32EE">
        <w:rPr>
          <w:rFonts w:ascii="Arial" w:hAnsi="Arial" w:cs="Arial"/>
          <w:color w:val="000000"/>
          <w:sz w:val="20"/>
          <w:szCs w:val="20"/>
        </w:rPr>
        <w:br/>
      </w:r>
      <w:r w:rsidRPr="009E32EE">
        <w:rPr>
          <w:rFonts w:ascii="Arial" w:hAnsi="Arial" w:cs="Arial"/>
          <w:color w:val="000000"/>
          <w:sz w:val="20"/>
          <w:szCs w:val="20"/>
        </w:rPr>
        <w:br/>
      </w:r>
      <w:r w:rsidRPr="009E32EE">
        <w:rPr>
          <w:rFonts w:ascii="Arial" w:hAnsi="Arial" w:cs="Arial"/>
          <w:color w:val="000000"/>
          <w:sz w:val="20"/>
          <w:szCs w:val="20"/>
        </w:rPr>
        <w:br/>
        <w:t>V případě žádosti o novinářskou registraci prosím kontaktujte Agátu Young Hošnovou</w:t>
      </w:r>
      <w:r w:rsidRPr="009E32EE">
        <w:rPr>
          <w:rFonts w:ascii="Arial" w:hAnsi="Arial" w:cs="Arial"/>
          <w:color w:val="000000"/>
          <w:sz w:val="20"/>
          <w:szCs w:val="20"/>
        </w:rPr>
        <w:br/>
      </w:r>
      <w:hyperlink r:id="rId11" w:history="1">
        <w:r w:rsidRPr="009E32EE">
          <w:rPr>
            <w:rStyle w:val="Hypertextovodkaz"/>
            <w:rFonts w:ascii="Arial" w:hAnsi="Arial" w:cs="Arial"/>
            <w:color w:val="1155CC"/>
            <w:sz w:val="20"/>
            <w:szCs w:val="20"/>
          </w:rPr>
          <w:t>agata.hosnova@ghmp.cz</w:t>
        </w:r>
      </w:hyperlink>
      <w:r w:rsidRPr="009E32EE">
        <w:rPr>
          <w:rFonts w:ascii="Arial" w:hAnsi="Arial" w:cs="Arial"/>
          <w:color w:val="000000"/>
          <w:sz w:val="20"/>
          <w:szCs w:val="20"/>
        </w:rPr>
        <w:t xml:space="preserve"> </w:t>
      </w:r>
      <w:r w:rsidRPr="009E32EE">
        <w:rPr>
          <w:rFonts w:ascii="Arial" w:hAnsi="Arial" w:cs="Arial"/>
          <w:color w:val="000000"/>
          <w:sz w:val="20"/>
          <w:szCs w:val="20"/>
        </w:rPr>
        <w:br/>
        <w:t>+420 604 814 732</w:t>
      </w:r>
    </w:p>
    <w:p w14:paraId="7AC2B72D" w14:textId="77777777" w:rsidR="009E32EE" w:rsidRPr="009E32EE" w:rsidRDefault="009E32EE" w:rsidP="009E32EE">
      <w:pPr>
        <w:spacing w:after="240"/>
        <w:rPr>
          <w:rFonts w:ascii="Arial" w:hAnsi="Arial" w:cs="Arial"/>
          <w:sz w:val="20"/>
          <w:szCs w:val="20"/>
        </w:rPr>
      </w:pPr>
    </w:p>
    <w:p w14:paraId="1AFA3D73" w14:textId="77777777" w:rsidR="009E32EE" w:rsidRPr="009E32EE" w:rsidRDefault="009E32EE" w:rsidP="009E32EE">
      <w:pPr>
        <w:rPr>
          <w:rFonts w:ascii="Arial" w:hAnsi="Arial" w:cs="Arial"/>
          <w:sz w:val="20"/>
          <w:szCs w:val="20"/>
        </w:rPr>
      </w:pPr>
    </w:p>
    <w:p w14:paraId="28F1A5E9" w14:textId="5C945FF2" w:rsidR="008E1836" w:rsidRPr="009E32EE" w:rsidRDefault="008E1836" w:rsidP="009E32EE">
      <w:pPr>
        <w:rPr>
          <w:rFonts w:ascii="Arial" w:hAnsi="Arial" w:cs="Arial"/>
          <w:sz w:val="20"/>
          <w:szCs w:val="20"/>
        </w:rPr>
      </w:pPr>
    </w:p>
    <w:sectPr w:rsidR="008E1836" w:rsidRPr="009E32EE" w:rsidSect="00933CA5">
      <w:headerReference w:type="default" r:id="rId12"/>
      <w:footerReference w:type="default" r:id="rId13"/>
      <w:pgSz w:w="11906" w:h="16838"/>
      <w:pgMar w:top="2570" w:right="1417" w:bottom="1854" w:left="708" w:header="709" w:footer="737" w:gutter="0"/>
      <w:pgNumType w:start="1"/>
      <w:cols w:space="708"/>
      <w:formProt w:val="0"/>
      <w:docGrid w:linePitch="10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B26A93" w14:textId="77777777" w:rsidR="00FE1DE5" w:rsidRDefault="00FE1DE5">
      <w:r>
        <w:separator/>
      </w:r>
    </w:p>
  </w:endnote>
  <w:endnote w:type="continuationSeparator" w:id="0">
    <w:p w14:paraId="2A0FA648" w14:textId="77777777" w:rsidR="00FE1DE5" w:rsidRDefault="00FE1D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 Roman">
    <w:altName w:val="Times New Roman"/>
    <w:charset w:val="01"/>
    <w:family w:val="roman"/>
    <w:pitch w:val="variable"/>
  </w:font>
  <w:font w:name="Liberation Sans">
    <w:altName w:val="Arial"/>
    <w:charset w:val="01"/>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NimbusSansDCE-Bold">
    <w:altName w:val="Cambria"/>
    <w:charset w:val="01"/>
    <w:family w:val="roman"/>
    <w:pitch w:val="variable"/>
  </w:font>
  <w:font w:name="Arial">
    <w:panose1 w:val="020B0604020202020204"/>
    <w:charset w:val="EE"/>
    <w:family w:val="swiss"/>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8F842" w14:textId="03FC1BD3" w:rsidR="008E1836" w:rsidRDefault="00A45D57" w:rsidP="005E1D22">
    <w:pPr>
      <w:tabs>
        <w:tab w:val="left" w:pos="1468"/>
      </w:tabs>
      <w:rPr>
        <w:color w:val="000000"/>
      </w:rPr>
    </w:pPr>
    <w:r>
      <w:rPr>
        <w:noProof/>
        <w:color w:val="000000"/>
      </w:rPr>
      <w:drawing>
        <wp:anchor distT="0" distB="0" distL="114300" distR="114300" simplePos="0" relativeHeight="251661312" behindDoc="0" locked="0" layoutInCell="1" allowOverlap="1" wp14:anchorId="05A640D6" wp14:editId="558E5FD2">
          <wp:simplePos x="0" y="0"/>
          <wp:positionH relativeFrom="column">
            <wp:posOffset>-3180</wp:posOffset>
          </wp:positionH>
          <wp:positionV relativeFrom="paragraph">
            <wp:posOffset>-167720</wp:posOffset>
          </wp:positionV>
          <wp:extent cx="6869096" cy="450870"/>
          <wp:effectExtent l="0" t="0" r="0" b="0"/>
          <wp:wrapNone/>
          <wp:docPr id="55687998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879989" name="Obrázek 556879989"/>
                  <pic:cNvPicPr/>
                </pic:nvPicPr>
                <pic:blipFill>
                  <a:blip r:embed="rId1">
                    <a:extLst>
                      <a:ext uri="{28A0092B-C50C-407E-A947-70E740481C1C}">
                        <a14:useLocalDpi xmlns:a14="http://schemas.microsoft.com/office/drawing/2010/main" val="0"/>
                      </a:ext>
                    </a:extLst>
                  </a:blip>
                  <a:stretch>
                    <a:fillRect/>
                  </a:stretch>
                </pic:blipFill>
                <pic:spPr>
                  <a:xfrm>
                    <a:off x="0" y="0"/>
                    <a:ext cx="7258769" cy="476447"/>
                  </a:xfrm>
                  <a:prstGeom prst="rect">
                    <a:avLst/>
                  </a:prstGeom>
                </pic:spPr>
              </pic:pic>
            </a:graphicData>
          </a:graphic>
          <wp14:sizeRelH relativeFrom="page">
            <wp14:pctWidth>0</wp14:pctWidth>
          </wp14:sizeRelH>
          <wp14:sizeRelV relativeFrom="page">
            <wp14:pctHeight>0</wp14:pctHeight>
          </wp14:sizeRelV>
        </wp:anchor>
      </w:drawing>
    </w:r>
    <w:r w:rsidR="005E1D22">
      <w:rPr>
        <w:color w:val="00000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AD993" w14:textId="77777777" w:rsidR="00FE1DE5" w:rsidRDefault="00FE1DE5">
      <w:r>
        <w:separator/>
      </w:r>
    </w:p>
  </w:footnote>
  <w:footnote w:type="continuationSeparator" w:id="0">
    <w:p w14:paraId="47182EC2" w14:textId="77777777" w:rsidR="00FE1DE5" w:rsidRDefault="00FE1D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0D14C" w14:textId="5F5B9BC4" w:rsidR="008E1836" w:rsidRDefault="00107036">
    <w:pPr>
      <w:tabs>
        <w:tab w:val="center" w:pos="4536"/>
        <w:tab w:val="right" w:pos="9072"/>
      </w:tabs>
      <w:rPr>
        <w:color w:val="000000"/>
      </w:rPr>
    </w:pPr>
    <w:r>
      <w:rPr>
        <w:noProof/>
        <w:color w:val="000000"/>
      </w:rPr>
      <w:drawing>
        <wp:anchor distT="0" distB="0" distL="114300" distR="114300" simplePos="0" relativeHeight="251660288" behindDoc="0" locked="0" layoutInCell="1" allowOverlap="1" wp14:anchorId="5873906F" wp14:editId="06562023">
          <wp:simplePos x="0" y="0"/>
          <wp:positionH relativeFrom="column">
            <wp:posOffset>-440615</wp:posOffset>
          </wp:positionH>
          <wp:positionV relativeFrom="page">
            <wp:posOffset>447675</wp:posOffset>
          </wp:positionV>
          <wp:extent cx="7529830" cy="417195"/>
          <wp:effectExtent l="0" t="0" r="0" b="1905"/>
          <wp:wrapNone/>
          <wp:docPr id="204366609"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698766" name="Obrázek 278698766"/>
                  <pic:cNvPicPr/>
                </pic:nvPicPr>
                <pic:blipFill>
                  <a:blip r:embed="rId1">
                    <a:extLst>
                      <a:ext uri="{28A0092B-C50C-407E-A947-70E740481C1C}">
                        <a14:useLocalDpi xmlns:a14="http://schemas.microsoft.com/office/drawing/2010/main" val="0"/>
                      </a:ext>
                    </a:extLst>
                  </a:blip>
                  <a:stretch>
                    <a:fillRect/>
                  </a:stretch>
                </pic:blipFill>
                <pic:spPr>
                  <a:xfrm>
                    <a:off x="0" y="0"/>
                    <a:ext cx="7529830" cy="417195"/>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836"/>
    <w:rsid w:val="00053F7D"/>
    <w:rsid w:val="0007280E"/>
    <w:rsid w:val="00074620"/>
    <w:rsid w:val="00081DB6"/>
    <w:rsid w:val="000D35B3"/>
    <w:rsid w:val="000D4C5E"/>
    <w:rsid w:val="000F648E"/>
    <w:rsid w:val="00107036"/>
    <w:rsid w:val="001222B2"/>
    <w:rsid w:val="00132359"/>
    <w:rsid w:val="001954F2"/>
    <w:rsid w:val="001C5E38"/>
    <w:rsid w:val="001D5FEA"/>
    <w:rsid w:val="001F3658"/>
    <w:rsid w:val="00244B89"/>
    <w:rsid w:val="0034114F"/>
    <w:rsid w:val="00376B14"/>
    <w:rsid w:val="00380D2A"/>
    <w:rsid w:val="00381055"/>
    <w:rsid w:val="00404FF5"/>
    <w:rsid w:val="00411937"/>
    <w:rsid w:val="004728E7"/>
    <w:rsid w:val="004D19EF"/>
    <w:rsid w:val="004F1312"/>
    <w:rsid w:val="004F748E"/>
    <w:rsid w:val="00505596"/>
    <w:rsid w:val="00534383"/>
    <w:rsid w:val="00536F53"/>
    <w:rsid w:val="00543BF3"/>
    <w:rsid w:val="0054587B"/>
    <w:rsid w:val="00561665"/>
    <w:rsid w:val="0058684A"/>
    <w:rsid w:val="00586D77"/>
    <w:rsid w:val="00590795"/>
    <w:rsid w:val="005B1BFB"/>
    <w:rsid w:val="005E1D22"/>
    <w:rsid w:val="00634A93"/>
    <w:rsid w:val="00654403"/>
    <w:rsid w:val="00661F68"/>
    <w:rsid w:val="00664519"/>
    <w:rsid w:val="006C6A7F"/>
    <w:rsid w:val="0070141A"/>
    <w:rsid w:val="00773565"/>
    <w:rsid w:val="007A7AF0"/>
    <w:rsid w:val="007E11AC"/>
    <w:rsid w:val="007F7886"/>
    <w:rsid w:val="008068CE"/>
    <w:rsid w:val="0081628F"/>
    <w:rsid w:val="00823122"/>
    <w:rsid w:val="0088226D"/>
    <w:rsid w:val="00893BE4"/>
    <w:rsid w:val="00893C65"/>
    <w:rsid w:val="008B52AC"/>
    <w:rsid w:val="008E1836"/>
    <w:rsid w:val="00914667"/>
    <w:rsid w:val="0092497E"/>
    <w:rsid w:val="00925EBA"/>
    <w:rsid w:val="00926826"/>
    <w:rsid w:val="009338D1"/>
    <w:rsid w:val="00933CA5"/>
    <w:rsid w:val="00982D44"/>
    <w:rsid w:val="00984519"/>
    <w:rsid w:val="009909CB"/>
    <w:rsid w:val="009A34AA"/>
    <w:rsid w:val="009E32EE"/>
    <w:rsid w:val="00A10A6A"/>
    <w:rsid w:val="00A45D57"/>
    <w:rsid w:val="00A61A72"/>
    <w:rsid w:val="00A70BF7"/>
    <w:rsid w:val="00A74D5F"/>
    <w:rsid w:val="00A95B34"/>
    <w:rsid w:val="00AC0578"/>
    <w:rsid w:val="00AD40F1"/>
    <w:rsid w:val="00AF0C70"/>
    <w:rsid w:val="00B14299"/>
    <w:rsid w:val="00B3549F"/>
    <w:rsid w:val="00B4025A"/>
    <w:rsid w:val="00BB75FC"/>
    <w:rsid w:val="00BE1657"/>
    <w:rsid w:val="00BF12B7"/>
    <w:rsid w:val="00BF2C7F"/>
    <w:rsid w:val="00C03DEB"/>
    <w:rsid w:val="00C26D8A"/>
    <w:rsid w:val="00C4361A"/>
    <w:rsid w:val="00C6441C"/>
    <w:rsid w:val="00CA5D11"/>
    <w:rsid w:val="00CD0FFA"/>
    <w:rsid w:val="00CD67F8"/>
    <w:rsid w:val="00D20EDE"/>
    <w:rsid w:val="00D41C7D"/>
    <w:rsid w:val="00D94322"/>
    <w:rsid w:val="00DC3850"/>
    <w:rsid w:val="00DC4520"/>
    <w:rsid w:val="00DF3D91"/>
    <w:rsid w:val="00E15E53"/>
    <w:rsid w:val="00E22987"/>
    <w:rsid w:val="00E524B4"/>
    <w:rsid w:val="00E56947"/>
    <w:rsid w:val="00EB6D3B"/>
    <w:rsid w:val="00EE4FBB"/>
    <w:rsid w:val="00F06C1B"/>
    <w:rsid w:val="00F0758D"/>
    <w:rsid w:val="00FA4718"/>
    <w:rsid w:val="00FA6298"/>
    <w:rsid w:val="00FB1378"/>
    <w:rsid w:val="00FC04FC"/>
    <w:rsid w:val="00FE1DE5"/>
    <w:rsid w:val="00FF40B9"/>
  </w:rsids>
  <m:mathPr>
    <m:mathFont m:val="Cambria Math"/>
    <m:brkBin m:val="before"/>
    <m:brkBinSub m:val="--"/>
    <m:smallFrac m:val="0"/>
    <m:dispDef/>
    <m:lMargin m:val="0"/>
    <m:rMargin m:val="0"/>
    <m:defJc m:val="centerGroup"/>
    <m:wrapIndent m:val="1440"/>
    <m:intLim m:val="subSup"/>
    <m:naryLim m:val="undOvr"/>
  </m:mathPr>
  <w:themeFontLang w:val="cs-CZ"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6C9B32"/>
  <w15:docId w15:val="{4D1B8961-44AB-C342-AFB3-C76C12C8A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cs-CZ"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link w:val="Nadpis1Char"/>
    <w:uiPriority w:val="9"/>
    <w:qFormat/>
    <w:rsid w:val="00BE5CD3"/>
    <w:pPr>
      <w:spacing w:beforeAutospacing="1" w:afterAutospacing="1"/>
      <w:outlineLvl w:val="0"/>
    </w:pPr>
    <w:rPr>
      <w:rFonts w:ascii="Times New Roman" w:eastAsia="Times New Roman" w:hAnsi="Times New Roman" w:cs="Times New Roman"/>
      <w:b/>
      <w:bCs/>
      <w:kern w:val="2"/>
      <w:sz w:val="48"/>
      <w:szCs w:val="48"/>
    </w:rPr>
  </w:style>
  <w:style w:type="paragraph" w:styleId="Nadpis2">
    <w:name w:val="heading 2"/>
    <w:basedOn w:val="Normln"/>
    <w:next w:val="Normln"/>
    <w:uiPriority w:val="9"/>
    <w:semiHidden/>
    <w:unhideWhenUsed/>
    <w:qFormat/>
    <w:pPr>
      <w:keepNext/>
      <w:keepLines/>
      <w:spacing w:before="360" w:after="80"/>
      <w:outlineLvl w:val="1"/>
    </w:pPr>
    <w:rPr>
      <w:b/>
      <w:sz w:val="36"/>
      <w:szCs w:val="36"/>
    </w:rPr>
  </w:style>
  <w:style w:type="paragraph" w:styleId="Nadpis3">
    <w:name w:val="heading 3"/>
    <w:basedOn w:val="Normln"/>
    <w:next w:val="Normln"/>
    <w:uiPriority w:val="9"/>
    <w:semiHidden/>
    <w:unhideWhenUsed/>
    <w:qFormat/>
    <w:pPr>
      <w:keepNext/>
      <w:keepLines/>
      <w:spacing w:before="280" w:after="80"/>
      <w:outlineLvl w:val="2"/>
    </w:pPr>
    <w:rPr>
      <w:b/>
      <w:sz w:val="28"/>
      <w:szCs w:val="28"/>
    </w:rPr>
  </w:style>
  <w:style w:type="paragraph" w:styleId="Nadpis4">
    <w:name w:val="heading 4"/>
    <w:basedOn w:val="Normln"/>
    <w:next w:val="Normln"/>
    <w:uiPriority w:val="9"/>
    <w:semiHidden/>
    <w:unhideWhenUsed/>
    <w:qFormat/>
    <w:pPr>
      <w:keepNext/>
      <w:keepLines/>
      <w:spacing w:before="240" w:after="40"/>
      <w:outlineLvl w:val="3"/>
    </w:pPr>
    <w:rPr>
      <w:b/>
      <w:sz w:val="24"/>
      <w:szCs w:val="24"/>
    </w:rPr>
  </w:style>
  <w:style w:type="paragraph" w:styleId="Nadpis5">
    <w:name w:val="heading 5"/>
    <w:basedOn w:val="Normln"/>
    <w:next w:val="Normln"/>
    <w:uiPriority w:val="9"/>
    <w:semiHidden/>
    <w:unhideWhenUsed/>
    <w:qFormat/>
    <w:pPr>
      <w:keepNext/>
      <w:keepLines/>
      <w:spacing w:before="220" w:after="40"/>
      <w:outlineLvl w:val="4"/>
    </w:pPr>
    <w:rPr>
      <w:b/>
    </w:rPr>
  </w:style>
  <w:style w:type="paragraph" w:styleId="Nadpis6">
    <w:name w:val="heading 6"/>
    <w:basedOn w:val="Normln"/>
    <w:next w:val="Normln"/>
    <w:uiPriority w:val="9"/>
    <w:semiHidden/>
    <w:unhideWhenUsed/>
    <w:qFormat/>
    <w:pPr>
      <w:keepNext/>
      <w:keepLines/>
      <w:spacing w:before="200" w:after="40"/>
      <w:outlineLvl w:val="5"/>
    </w:pPr>
    <w:rPr>
      <w:b/>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ZhlavChar">
    <w:name w:val="Záhlaví Char"/>
    <w:basedOn w:val="Standardnpsmoodstavce"/>
    <w:link w:val="Zhlav"/>
    <w:uiPriority w:val="99"/>
    <w:qFormat/>
    <w:rsid w:val="005A04EC"/>
  </w:style>
  <w:style w:type="character" w:customStyle="1" w:styleId="ZpatChar">
    <w:name w:val="Zápatí Char"/>
    <w:basedOn w:val="Standardnpsmoodstavce"/>
    <w:link w:val="Zpat"/>
    <w:uiPriority w:val="99"/>
    <w:qFormat/>
    <w:rsid w:val="005A04EC"/>
  </w:style>
  <w:style w:type="character" w:customStyle="1" w:styleId="Hypertextovodkaz1">
    <w:name w:val="Hypertextový odkaz1"/>
    <w:basedOn w:val="Standardnpsmoodstavce"/>
    <w:uiPriority w:val="99"/>
    <w:unhideWhenUsed/>
    <w:qFormat/>
    <w:rsid w:val="00A716D1"/>
    <w:rPr>
      <w:color w:val="0563C1" w:themeColor="hyperlink"/>
      <w:u w:val="single"/>
    </w:rPr>
  </w:style>
  <w:style w:type="character" w:customStyle="1" w:styleId="TextbublinyChar">
    <w:name w:val="Text bubliny Char"/>
    <w:basedOn w:val="Standardnpsmoodstavce"/>
    <w:link w:val="Textbubliny"/>
    <w:uiPriority w:val="99"/>
    <w:semiHidden/>
    <w:qFormat/>
    <w:rsid w:val="00810FD1"/>
    <w:rPr>
      <w:rFonts w:ascii="Segoe UI" w:hAnsi="Segoe UI" w:cs="Segoe UI"/>
      <w:sz w:val="18"/>
      <w:szCs w:val="18"/>
    </w:rPr>
  </w:style>
  <w:style w:type="character" w:customStyle="1" w:styleId="Sledovanodkaz1">
    <w:name w:val="Sledovaný odkaz1"/>
    <w:basedOn w:val="Standardnpsmoodstavce"/>
    <w:uiPriority w:val="99"/>
    <w:semiHidden/>
    <w:unhideWhenUsed/>
    <w:qFormat/>
    <w:rsid w:val="003D75C3"/>
    <w:rPr>
      <w:color w:val="954F72" w:themeColor="followedHyperlink"/>
      <w:u w:val="single"/>
    </w:rPr>
  </w:style>
  <w:style w:type="character" w:customStyle="1" w:styleId="Nevyeenzmnka1">
    <w:name w:val="Nevyřešená zmínka1"/>
    <w:basedOn w:val="Standardnpsmoodstavce"/>
    <w:uiPriority w:val="99"/>
    <w:semiHidden/>
    <w:unhideWhenUsed/>
    <w:qFormat/>
    <w:rsid w:val="001A632D"/>
    <w:rPr>
      <w:color w:val="605E5C"/>
      <w:shd w:val="clear" w:color="auto" w:fill="E1DFDD"/>
    </w:rPr>
  </w:style>
  <w:style w:type="character" w:customStyle="1" w:styleId="Nadpis1Char">
    <w:name w:val="Nadpis 1 Char"/>
    <w:basedOn w:val="Standardnpsmoodstavce"/>
    <w:link w:val="Nadpis1"/>
    <w:uiPriority w:val="9"/>
    <w:qFormat/>
    <w:rsid w:val="00BE5CD3"/>
    <w:rPr>
      <w:rFonts w:ascii="Times New Roman" w:eastAsia="Times New Roman" w:hAnsi="Times New Roman" w:cs="Times New Roman"/>
      <w:b/>
      <w:bCs/>
      <w:kern w:val="2"/>
      <w:sz w:val="48"/>
      <w:szCs w:val="48"/>
      <w:lang w:eastAsia="cs-CZ"/>
    </w:rPr>
  </w:style>
  <w:style w:type="character" w:customStyle="1" w:styleId="Nevyeenzmnka2">
    <w:name w:val="Nevyřešená zmínka2"/>
    <w:basedOn w:val="Standardnpsmoodstavce"/>
    <w:uiPriority w:val="99"/>
    <w:semiHidden/>
    <w:unhideWhenUsed/>
    <w:qFormat/>
    <w:rsid w:val="003C5058"/>
    <w:rPr>
      <w:color w:val="605E5C"/>
      <w:shd w:val="clear" w:color="auto" w:fill="E1DFDD"/>
    </w:rPr>
  </w:style>
  <w:style w:type="character" w:styleId="Odkaznakoment">
    <w:name w:val="annotation reference"/>
    <w:basedOn w:val="Standardnpsmoodstavce"/>
    <w:uiPriority w:val="99"/>
    <w:semiHidden/>
    <w:unhideWhenUsed/>
    <w:qFormat/>
    <w:rsid w:val="003D3121"/>
    <w:rPr>
      <w:sz w:val="16"/>
      <w:szCs w:val="16"/>
    </w:rPr>
  </w:style>
  <w:style w:type="character" w:customStyle="1" w:styleId="TextkomenteChar">
    <w:name w:val="Text komentáře Char"/>
    <w:basedOn w:val="Standardnpsmoodstavce"/>
    <w:link w:val="Textkomente"/>
    <w:uiPriority w:val="99"/>
    <w:semiHidden/>
    <w:qFormat/>
    <w:rsid w:val="003D3121"/>
    <w:rPr>
      <w:sz w:val="20"/>
      <w:szCs w:val="20"/>
    </w:rPr>
  </w:style>
  <w:style w:type="character" w:customStyle="1" w:styleId="PedmtkomenteChar">
    <w:name w:val="Předmět komentáře Char"/>
    <w:basedOn w:val="TextkomenteChar"/>
    <w:link w:val="Pedmtkomente"/>
    <w:uiPriority w:val="99"/>
    <w:semiHidden/>
    <w:qFormat/>
    <w:rsid w:val="003D3121"/>
    <w:rPr>
      <w:b/>
      <w:bCs/>
      <w:sz w:val="20"/>
      <w:szCs w:val="20"/>
    </w:rPr>
  </w:style>
  <w:style w:type="character" w:styleId="Siln">
    <w:name w:val="Strong"/>
    <w:basedOn w:val="Standardnpsmoodstavce"/>
    <w:uiPriority w:val="22"/>
    <w:qFormat/>
    <w:rsid w:val="00A716D1"/>
    <w:rPr>
      <w:b/>
      <w:bCs/>
    </w:rPr>
  </w:style>
  <w:style w:type="character" w:customStyle="1" w:styleId="Hyperlink0">
    <w:name w:val="Hyperlink.0"/>
    <w:qFormat/>
    <w:rsid w:val="004E46C5"/>
    <w:rPr>
      <w:rFonts w:ascii="Times Roman" w:eastAsia="Times Roman" w:hAnsi="Times Roman" w:cs="Times Roman"/>
      <w:sz w:val="24"/>
      <w:szCs w:val="24"/>
      <w:u w:val="single" w:color="0563C1"/>
    </w:rPr>
  </w:style>
  <w:style w:type="character" w:customStyle="1" w:styleId="Internetovodkaz">
    <w:name w:val="Internetový odkaz"/>
    <w:basedOn w:val="Standardnpsmoodstavce"/>
    <w:uiPriority w:val="99"/>
    <w:unhideWhenUsed/>
    <w:rsid w:val="00E1711F"/>
    <w:rPr>
      <w:color w:val="0563C1" w:themeColor="hyperlink"/>
      <w:u w:val="single"/>
    </w:rPr>
  </w:style>
  <w:style w:type="paragraph" w:customStyle="1" w:styleId="Nadpis">
    <w:name w:val="Nadpis"/>
    <w:basedOn w:val="Normln"/>
    <w:next w:val="Zkladntext"/>
    <w:qFormat/>
    <w:pPr>
      <w:keepNext/>
      <w:spacing w:before="240" w:after="120"/>
    </w:pPr>
    <w:rPr>
      <w:rFonts w:ascii="Liberation Sans" w:eastAsia="Microsoft YaHei" w:hAnsi="Liberation Sans" w:cs="Lucida Sans"/>
      <w:sz w:val="28"/>
      <w:szCs w:val="28"/>
    </w:rPr>
  </w:style>
  <w:style w:type="paragraph" w:styleId="Zkladntext">
    <w:name w:val="Body Text"/>
    <w:basedOn w:val="Normln"/>
    <w:pPr>
      <w:spacing w:after="140" w:line="276" w:lineRule="auto"/>
    </w:pPr>
  </w:style>
  <w:style w:type="paragraph" w:styleId="Seznam">
    <w:name w:val="List"/>
    <w:basedOn w:val="Zkladntext"/>
    <w:rPr>
      <w:rFonts w:cs="Lucida Sans"/>
    </w:rPr>
  </w:style>
  <w:style w:type="paragraph" w:styleId="Titulek">
    <w:name w:val="caption"/>
    <w:basedOn w:val="Normln"/>
    <w:qFormat/>
    <w:pPr>
      <w:suppressLineNumbers/>
      <w:spacing w:before="120" w:after="120"/>
    </w:pPr>
    <w:rPr>
      <w:rFonts w:cs="Lucida Sans"/>
      <w:i/>
      <w:iCs/>
      <w:sz w:val="24"/>
      <w:szCs w:val="24"/>
    </w:rPr>
  </w:style>
  <w:style w:type="paragraph" w:customStyle="1" w:styleId="Rejstk">
    <w:name w:val="Rejstřík"/>
    <w:basedOn w:val="Normln"/>
    <w:qFormat/>
    <w:pPr>
      <w:suppressLineNumbers/>
    </w:pPr>
    <w:rPr>
      <w:rFonts w:cs="Lucida Sans"/>
    </w:rPr>
  </w:style>
  <w:style w:type="paragraph" w:styleId="Nzev">
    <w:name w:val="Title"/>
    <w:basedOn w:val="Normln"/>
    <w:next w:val="Normln"/>
    <w:uiPriority w:val="10"/>
    <w:qFormat/>
    <w:pPr>
      <w:keepNext/>
      <w:keepLines/>
      <w:spacing w:before="480" w:after="120"/>
    </w:pPr>
    <w:rPr>
      <w:b/>
      <w:sz w:val="72"/>
      <w:szCs w:val="72"/>
    </w:rPr>
  </w:style>
  <w:style w:type="paragraph" w:customStyle="1" w:styleId="Zhlavazpat">
    <w:name w:val="Záhlaví a zápatí"/>
    <w:basedOn w:val="Normln"/>
    <w:qFormat/>
  </w:style>
  <w:style w:type="paragraph" w:styleId="Zhlav">
    <w:name w:val="header"/>
    <w:basedOn w:val="Normln"/>
    <w:link w:val="ZhlavChar"/>
    <w:uiPriority w:val="99"/>
    <w:unhideWhenUsed/>
    <w:rsid w:val="005A04EC"/>
    <w:pPr>
      <w:tabs>
        <w:tab w:val="center" w:pos="4536"/>
        <w:tab w:val="right" w:pos="9072"/>
      </w:tabs>
    </w:pPr>
  </w:style>
  <w:style w:type="paragraph" w:styleId="Zpat">
    <w:name w:val="footer"/>
    <w:basedOn w:val="Normln"/>
    <w:link w:val="ZpatChar"/>
    <w:uiPriority w:val="99"/>
    <w:unhideWhenUsed/>
    <w:rsid w:val="005A04EC"/>
    <w:pPr>
      <w:tabs>
        <w:tab w:val="center" w:pos="4536"/>
        <w:tab w:val="right" w:pos="9072"/>
      </w:tabs>
    </w:pPr>
  </w:style>
  <w:style w:type="paragraph" w:styleId="Textbubliny">
    <w:name w:val="Balloon Text"/>
    <w:basedOn w:val="Normln"/>
    <w:link w:val="TextbublinyChar"/>
    <w:uiPriority w:val="99"/>
    <w:semiHidden/>
    <w:unhideWhenUsed/>
    <w:qFormat/>
    <w:rsid w:val="00810FD1"/>
    <w:rPr>
      <w:rFonts w:ascii="Segoe UI" w:hAnsi="Segoe UI" w:cs="Segoe UI"/>
      <w:sz w:val="18"/>
      <w:szCs w:val="18"/>
    </w:rPr>
  </w:style>
  <w:style w:type="paragraph" w:customStyle="1" w:styleId="m159888408717650352gmail-body">
    <w:name w:val="m_159888408717650352gmail-body"/>
    <w:basedOn w:val="Normln"/>
    <w:qFormat/>
    <w:rsid w:val="00131A3A"/>
    <w:pPr>
      <w:spacing w:beforeAutospacing="1" w:afterAutospacing="1"/>
    </w:pPr>
    <w:rPr>
      <w:rFonts w:ascii="Times New Roman" w:eastAsia="Times New Roman" w:hAnsi="Times New Roman" w:cs="Times New Roman"/>
      <w:sz w:val="24"/>
      <w:szCs w:val="24"/>
    </w:rPr>
  </w:style>
  <w:style w:type="paragraph" w:customStyle="1" w:styleId="Obsahrmce">
    <w:name w:val="Obsah rámce"/>
    <w:basedOn w:val="Normln"/>
    <w:qFormat/>
  </w:style>
  <w:style w:type="paragraph" w:styleId="Normlnweb">
    <w:name w:val="Normal (Web)"/>
    <w:basedOn w:val="Normln"/>
    <w:uiPriority w:val="99"/>
    <w:unhideWhenUsed/>
    <w:qFormat/>
    <w:rsid w:val="00A8061C"/>
    <w:pPr>
      <w:spacing w:beforeAutospacing="1" w:afterAutospacing="1"/>
    </w:pPr>
    <w:rPr>
      <w:rFonts w:ascii="Times New Roman" w:eastAsia="Times New Roman" w:hAnsi="Times New Roman" w:cs="Times New Roman"/>
      <w:sz w:val="24"/>
      <w:szCs w:val="24"/>
    </w:rPr>
  </w:style>
  <w:style w:type="paragraph" w:customStyle="1" w:styleId="Nadpis-vstava">
    <w:name w:val="Nadpis-výstava"/>
    <w:basedOn w:val="Normln"/>
    <w:uiPriority w:val="99"/>
    <w:qFormat/>
    <w:rsid w:val="00A8061C"/>
    <w:pPr>
      <w:widowControl w:val="0"/>
      <w:spacing w:line="288" w:lineRule="auto"/>
      <w:textAlignment w:val="center"/>
    </w:pPr>
    <w:rPr>
      <w:rFonts w:ascii="NimbusSansDCE-Bold" w:eastAsiaTheme="minorEastAsia" w:hAnsi="NimbusSansDCE-Bold" w:cs="NimbusSansDCE-Bold"/>
      <w:b/>
      <w:bCs/>
      <w:color w:val="000000"/>
      <w:spacing w:val="4"/>
      <w:sz w:val="26"/>
      <w:szCs w:val="26"/>
      <w:lang w:eastAsia="ja-JP"/>
    </w:rPr>
  </w:style>
  <w:style w:type="paragraph" w:styleId="Odstavecseseznamem">
    <w:name w:val="List Paragraph"/>
    <w:basedOn w:val="Normln"/>
    <w:uiPriority w:val="34"/>
    <w:qFormat/>
    <w:rsid w:val="00EE2D87"/>
    <w:pPr>
      <w:ind w:left="720"/>
      <w:contextualSpacing/>
    </w:pPr>
  </w:style>
  <w:style w:type="paragraph" w:customStyle="1" w:styleId="Default">
    <w:name w:val="Default"/>
    <w:qFormat/>
    <w:rsid w:val="005D5060"/>
    <w:rPr>
      <w:rFonts w:ascii="Arial" w:hAnsi="Arial" w:cs="Arial"/>
      <w:color w:val="000000"/>
      <w:sz w:val="24"/>
      <w:szCs w:val="24"/>
    </w:rPr>
  </w:style>
  <w:style w:type="paragraph" w:customStyle="1" w:styleId="sloupec">
    <w:name w:val="sloupec"/>
    <w:basedOn w:val="Normln"/>
    <w:qFormat/>
    <w:rsid w:val="00A12426"/>
    <w:pPr>
      <w:keepLines/>
      <w:spacing w:line="276" w:lineRule="auto"/>
      <w:ind w:right="567"/>
    </w:pPr>
    <w:rPr>
      <w:rFonts w:ascii="Arial" w:eastAsia="Times New Roman" w:hAnsi="Arial" w:cs="Arial"/>
      <w:color w:val="000000"/>
      <w:sz w:val="24"/>
      <w:szCs w:val="24"/>
    </w:rPr>
  </w:style>
  <w:style w:type="paragraph" w:styleId="Podnadpis">
    <w:name w:val="Subtitle"/>
    <w:basedOn w:val="Normln"/>
    <w:next w:val="Normln"/>
    <w:qFormat/>
    <w:pPr>
      <w:keepNext/>
      <w:keepLines/>
      <w:spacing w:before="360" w:after="80"/>
    </w:pPr>
    <w:rPr>
      <w:rFonts w:ascii="Georgia" w:eastAsia="Georgia" w:hAnsi="Georgia" w:cs="Georgia"/>
      <w:i/>
      <w:color w:val="666666"/>
      <w:sz w:val="48"/>
      <w:szCs w:val="48"/>
    </w:rPr>
  </w:style>
  <w:style w:type="paragraph" w:styleId="Revize">
    <w:name w:val="Revision"/>
    <w:uiPriority w:val="99"/>
    <w:semiHidden/>
    <w:qFormat/>
    <w:rsid w:val="00DA7891"/>
  </w:style>
  <w:style w:type="paragraph" w:styleId="Textkomente">
    <w:name w:val="annotation text"/>
    <w:basedOn w:val="Normln"/>
    <w:link w:val="TextkomenteChar"/>
    <w:uiPriority w:val="99"/>
    <w:semiHidden/>
    <w:unhideWhenUsed/>
    <w:qFormat/>
    <w:rsid w:val="003D3121"/>
    <w:rPr>
      <w:sz w:val="20"/>
      <w:szCs w:val="20"/>
    </w:rPr>
  </w:style>
  <w:style w:type="paragraph" w:styleId="Pedmtkomente">
    <w:name w:val="annotation subject"/>
    <w:basedOn w:val="Textkomente"/>
    <w:next w:val="Textkomente"/>
    <w:link w:val="PedmtkomenteChar"/>
    <w:uiPriority w:val="99"/>
    <w:semiHidden/>
    <w:unhideWhenUsed/>
    <w:qFormat/>
    <w:rsid w:val="003D3121"/>
    <w:rPr>
      <w:b/>
      <w:bCs/>
    </w:rPr>
  </w:style>
  <w:style w:type="paragraph" w:styleId="Bezmezer">
    <w:name w:val="No Spacing"/>
    <w:uiPriority w:val="1"/>
    <w:qFormat/>
    <w:rsid w:val="00A716D1"/>
    <w:rPr>
      <w:rFonts w:asciiTheme="minorHAnsi" w:eastAsiaTheme="minorHAnsi" w:hAnsiTheme="minorHAnsi" w:cstheme="minorBidi"/>
      <w:kern w:val="2"/>
      <w:sz w:val="24"/>
      <w:szCs w:val="24"/>
      <w:lang w:eastAsia="en-US"/>
    </w:rPr>
  </w:style>
  <w:style w:type="paragraph" w:customStyle="1" w:styleId="Nadpis11">
    <w:name w:val="Nadpis 11"/>
    <w:qFormat/>
    <w:rsid w:val="004E46C5"/>
    <w:pPr>
      <w:outlineLvl w:val="0"/>
    </w:pPr>
    <w:rPr>
      <w:rFonts w:ascii="Times New Roman" w:eastAsia="Arial Unicode MS" w:hAnsi="Times New Roman" w:cs="Arial Unicode MS"/>
      <w:color w:val="000000"/>
      <w:sz w:val="20"/>
      <w:szCs w:val="20"/>
      <w:lang w:eastAsia="zh-CN"/>
    </w:rPr>
  </w:style>
  <w:style w:type="paragraph" w:customStyle="1" w:styleId="Normlntabulka1">
    <w:name w:val="Normální tabulka1"/>
    <w:qFormat/>
  </w:style>
  <w:style w:type="table" w:customStyle="1" w:styleId="TableNormal">
    <w:name w:val="Table Normal"/>
    <w:tblPr>
      <w:tblCellMar>
        <w:top w:w="0" w:type="dxa"/>
        <w:left w:w="0" w:type="dxa"/>
        <w:bottom w:w="0" w:type="dxa"/>
        <w:right w:w="0" w:type="dxa"/>
      </w:tblCellMar>
    </w:tblPr>
  </w:style>
  <w:style w:type="table" w:customStyle="1" w:styleId="TableNormal1">
    <w:name w:val="Table Normal1"/>
    <w:tblPr>
      <w:tblCellMar>
        <w:top w:w="0" w:type="dxa"/>
        <w:left w:w="0" w:type="dxa"/>
        <w:bottom w:w="0" w:type="dxa"/>
        <w:right w:w="0" w:type="dxa"/>
      </w:tblCellMar>
    </w:tblPr>
  </w:style>
  <w:style w:type="table" w:customStyle="1" w:styleId="TableNormal10">
    <w:name w:val="Table Normal1"/>
    <w:tblPr>
      <w:tblCellMar>
        <w:top w:w="0" w:type="dxa"/>
        <w:left w:w="0" w:type="dxa"/>
        <w:bottom w:w="0" w:type="dxa"/>
        <w:right w:w="0" w:type="dxa"/>
      </w:tblCellMar>
    </w:tblPr>
  </w:style>
  <w:style w:type="table" w:customStyle="1" w:styleId="TableNormal2">
    <w:name w:val="Table Normal2"/>
    <w:tblPr>
      <w:tblCellMar>
        <w:top w:w="0" w:type="dxa"/>
        <w:left w:w="0" w:type="dxa"/>
        <w:bottom w:w="0" w:type="dxa"/>
        <w:right w:w="0" w:type="dxa"/>
      </w:tblCellMar>
    </w:tblPr>
  </w:style>
  <w:style w:type="character" w:styleId="Hypertextovodkaz">
    <w:name w:val="Hyperlink"/>
    <w:basedOn w:val="Standardnpsmoodstavce"/>
    <w:unhideWhenUsed/>
    <w:rsid w:val="00CA5D11"/>
    <w:rPr>
      <w:color w:val="000080"/>
      <w:u w:val="single"/>
    </w:rPr>
  </w:style>
  <w:style w:type="paragraph" w:customStyle="1" w:styleId="normal1">
    <w:name w:val="normal1"/>
    <w:qFormat/>
    <w:rsid w:val="00081DB6"/>
    <w:pPr>
      <w:spacing w:line="276" w:lineRule="auto"/>
    </w:pPr>
    <w:rPr>
      <w:rFonts w:ascii="Arial" w:eastAsia="Arial" w:hAnsi="Arial" w:cs="Arial"/>
      <w:lang w:val="cs-CZ" w:eastAsia="zh-CN" w:bidi="hi-IN"/>
    </w:rPr>
  </w:style>
  <w:style w:type="paragraph" w:customStyle="1" w:styleId="FrameContents">
    <w:name w:val="Frame Contents"/>
    <w:basedOn w:val="Normln"/>
    <w:qFormat/>
    <w:rsid w:val="00081DB6"/>
    <w:pPr>
      <w:spacing w:line="276" w:lineRule="auto"/>
    </w:pPr>
    <w:rPr>
      <w:rFonts w:ascii="Arial" w:eastAsia="Arial" w:hAnsi="Arial" w:cs="Arial"/>
      <w:lang w:val="cs-CZ" w:eastAsia="zh-CN" w:bidi="hi-IN"/>
    </w:rPr>
  </w:style>
  <w:style w:type="paragraph" w:customStyle="1" w:styleId="LO-normal">
    <w:name w:val="LO-normal"/>
    <w:qFormat/>
    <w:rsid w:val="00D20EDE"/>
    <w:pPr>
      <w:spacing w:line="276" w:lineRule="auto"/>
    </w:pPr>
    <w:rPr>
      <w:rFonts w:ascii="Arial" w:eastAsia="Arial" w:hAnsi="Arial" w:cs="Arial"/>
      <w:lang w:val="cs" w:eastAsia="zh-CN" w:bidi="hi-IN"/>
    </w:rPr>
  </w:style>
  <w:style w:type="table" w:customStyle="1" w:styleId="TableNormal0">
    <w:name w:val="TableNormal"/>
    <w:rsid w:val="00A95B34"/>
    <w:rPr>
      <w:rFonts w:ascii="Arial" w:eastAsia="Arial" w:hAnsi="Arial" w:cs="Arial"/>
      <w:lang w:val="cs-CZ" w:eastAsia="zh-CN" w:bidi="hi-IN"/>
    </w:rPr>
    <w:tblPr>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198885">
      <w:bodyDiv w:val="1"/>
      <w:marLeft w:val="0"/>
      <w:marRight w:val="0"/>
      <w:marTop w:val="0"/>
      <w:marBottom w:val="0"/>
      <w:divBdr>
        <w:top w:val="none" w:sz="0" w:space="0" w:color="auto"/>
        <w:left w:val="none" w:sz="0" w:space="0" w:color="auto"/>
        <w:bottom w:val="none" w:sz="0" w:space="0" w:color="auto"/>
        <w:right w:val="none" w:sz="0" w:space="0" w:color="auto"/>
      </w:divBdr>
    </w:div>
    <w:div w:id="352533867">
      <w:bodyDiv w:val="1"/>
      <w:marLeft w:val="0"/>
      <w:marRight w:val="0"/>
      <w:marTop w:val="0"/>
      <w:marBottom w:val="0"/>
      <w:divBdr>
        <w:top w:val="none" w:sz="0" w:space="0" w:color="auto"/>
        <w:left w:val="none" w:sz="0" w:space="0" w:color="auto"/>
        <w:bottom w:val="none" w:sz="0" w:space="0" w:color="auto"/>
        <w:right w:val="none" w:sz="0" w:space="0" w:color="auto"/>
      </w:divBdr>
    </w:div>
    <w:div w:id="408310202">
      <w:bodyDiv w:val="1"/>
      <w:marLeft w:val="0"/>
      <w:marRight w:val="0"/>
      <w:marTop w:val="0"/>
      <w:marBottom w:val="0"/>
      <w:divBdr>
        <w:top w:val="none" w:sz="0" w:space="0" w:color="auto"/>
        <w:left w:val="none" w:sz="0" w:space="0" w:color="auto"/>
        <w:bottom w:val="none" w:sz="0" w:space="0" w:color="auto"/>
        <w:right w:val="none" w:sz="0" w:space="0" w:color="auto"/>
      </w:divBdr>
    </w:div>
    <w:div w:id="629868166">
      <w:bodyDiv w:val="1"/>
      <w:marLeft w:val="0"/>
      <w:marRight w:val="0"/>
      <w:marTop w:val="0"/>
      <w:marBottom w:val="0"/>
      <w:divBdr>
        <w:top w:val="none" w:sz="0" w:space="0" w:color="auto"/>
        <w:left w:val="none" w:sz="0" w:space="0" w:color="auto"/>
        <w:bottom w:val="none" w:sz="0" w:space="0" w:color="auto"/>
        <w:right w:val="none" w:sz="0" w:space="0" w:color="auto"/>
      </w:divBdr>
    </w:div>
    <w:div w:id="13632822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ghmp.cz/doprovodne-programy/konference-kamen-mesto-papir-problematicke-dedictvi/"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tky.cz/"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agata.hosnova@ghmp.cz"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instagram.com/umenipromesto" TargetMode="External"/><Relationship Id="rId4" Type="http://schemas.openxmlformats.org/officeDocument/2006/relationships/webSettings" Target="webSettings.xml"/><Relationship Id="rId9" Type="http://schemas.openxmlformats.org/officeDocument/2006/relationships/hyperlink" Target="https://umenipromesto.eu/"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jFlEs0a4nFF23b+IonEE2RxPMbxA==">CgMxLjA4AHIhMUxzNDV6X3dyM1ZZRGxNX2xTNm95UkVaOS11c2ljUDFz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726</Words>
  <Characters>4285</Characters>
  <Application>Microsoft Office Word</Application>
  <DocSecurity>0</DocSecurity>
  <Lines>35</Lines>
  <Paragraphs>10</Paragraphs>
  <ScaleCrop>false</ScaleCrop>
  <HeadingPairs>
    <vt:vector size="2" baseType="variant">
      <vt:variant>
        <vt:lpstr>Název</vt:lpstr>
      </vt:variant>
      <vt:variant>
        <vt:i4>1</vt:i4>
      </vt:variant>
    </vt:vector>
  </HeadingPairs>
  <TitlesOfParts>
    <vt:vector size="1" baseType="lpstr">
      <vt:lpstr/>
    </vt:vector>
  </TitlesOfParts>
  <Company>Galerie hl. m. Prahy</Company>
  <LinksUpToDate>false</LinksUpToDate>
  <CharactersWithSpaces>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Vladimira Sefranka</dc:creator>
  <cp:lastModifiedBy>Petra Bezděková</cp:lastModifiedBy>
  <cp:revision>3</cp:revision>
  <cp:lastPrinted>2025-11-10T08:19:00Z</cp:lastPrinted>
  <dcterms:created xsi:type="dcterms:W3CDTF">2026-10-05T20:27:00Z</dcterms:created>
  <dcterms:modified xsi:type="dcterms:W3CDTF">2026-10-06T20:32:00Z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