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Titulek"/>
        <w:tabs>
          <w:tab w:val="left" w:pos="1440"/>
          <w:tab w:val="left" w:pos="2880"/>
        </w:tabs>
      </w:pPr>
    </w:p>
    <w:p w14:paraId="3E455C9E" w14:textId="08E259DA" w:rsidR="00FE60EB" w:rsidRPr="003B1A56" w:rsidRDefault="0071104D" w:rsidP="00FE60EB">
      <w:pPr>
        <w:ind w:right="-2"/>
        <w:jc w:val="both"/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 w:rsidRPr="0071104D">
        <w:rPr>
          <w:rFonts w:cs="Arial"/>
          <w:b/>
          <w:bCs/>
          <w:sz w:val="22"/>
          <w:szCs w:val="22"/>
          <w:lang w:val="cs-CZ"/>
        </w:rPr>
        <w:t xml:space="preserve">Britský supermarket Tesco rozšiřuje flotilu elektrických vozidel pro rozvoz do domácností o 151 vozidel IVECO </w:t>
      </w:r>
      <w:proofErr w:type="spellStart"/>
      <w:r w:rsidRPr="0071104D">
        <w:rPr>
          <w:rFonts w:cs="Arial"/>
          <w:b/>
          <w:bCs/>
          <w:sz w:val="22"/>
          <w:szCs w:val="22"/>
          <w:lang w:val="cs-CZ"/>
        </w:rPr>
        <w:t>eDaily</w:t>
      </w:r>
      <w:proofErr w:type="spellEnd"/>
    </w:p>
    <w:p w14:paraId="4280FC46" w14:textId="77777777" w:rsidR="00D91202" w:rsidRPr="003B1A56" w:rsidRDefault="00D91202" w:rsidP="00D9120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6668C45C" w14:textId="3F2E518C" w:rsidR="001D7CA6" w:rsidRPr="001D7CA6" w:rsidRDefault="001D7CA6" w:rsidP="001D7CA6">
      <w:pPr>
        <w:pStyle w:val="Odstavecseseznamem"/>
        <w:numPr>
          <w:ilvl w:val="0"/>
          <w:numId w:val="5"/>
        </w:numPr>
        <w:jc w:val="both"/>
        <w:rPr>
          <w:rFonts w:cs="Arial"/>
          <w:i/>
          <w:iCs/>
          <w:sz w:val="20"/>
          <w:szCs w:val="20"/>
          <w:lang w:val="cs-CZ"/>
        </w:rPr>
      </w:pPr>
      <w:r w:rsidRPr="001D7CA6">
        <w:rPr>
          <w:rFonts w:cs="Arial"/>
          <w:i/>
          <w:iCs/>
          <w:sz w:val="20"/>
          <w:szCs w:val="20"/>
          <w:lang w:val="cs-CZ"/>
        </w:rPr>
        <w:t xml:space="preserve">První ze 151 podvozků </w:t>
      </w:r>
      <w:proofErr w:type="spellStart"/>
      <w:r w:rsidRPr="001D7CA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1D7CA6">
        <w:rPr>
          <w:rFonts w:cs="Arial"/>
          <w:i/>
          <w:iCs/>
          <w:sz w:val="20"/>
          <w:szCs w:val="20"/>
          <w:lang w:val="cs-CZ"/>
        </w:rPr>
        <w:t xml:space="preserve"> byl dodán společnosti Tesco a zbývající jednotky se připojí k jejímu elektrickému vozovému parku IVECO později v průběhu roku.</w:t>
      </w:r>
    </w:p>
    <w:p w14:paraId="5C41F5E8" w14:textId="77777777" w:rsidR="001D7CA6" w:rsidRPr="001D7CA6" w:rsidRDefault="001D7CA6" w:rsidP="001D7CA6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10533F8B" w14:textId="08654B1D" w:rsidR="00FE60EB" w:rsidRPr="001D7CA6" w:rsidRDefault="001D7CA6" w:rsidP="001D7CA6">
      <w:pPr>
        <w:pStyle w:val="Odstavecseseznamem"/>
        <w:numPr>
          <w:ilvl w:val="0"/>
          <w:numId w:val="5"/>
        </w:numPr>
        <w:jc w:val="both"/>
        <w:rPr>
          <w:rFonts w:eastAsia="Arial" w:cs="Arial"/>
          <w:bCs/>
          <w:i/>
          <w:iCs/>
          <w:sz w:val="24"/>
          <w:lang w:val="cs-CZ"/>
        </w:rPr>
      </w:pPr>
      <w:r w:rsidRPr="001D7CA6">
        <w:rPr>
          <w:rFonts w:cs="Arial"/>
          <w:i/>
          <w:iCs/>
          <w:sz w:val="20"/>
          <w:szCs w:val="20"/>
          <w:lang w:val="cs-CZ"/>
        </w:rPr>
        <w:t xml:space="preserve">Společnost IVECO podporuje supermarket na jeho cestě k dekarbonizaci svými vozidly </w:t>
      </w:r>
      <w:proofErr w:type="spellStart"/>
      <w:r w:rsidRPr="001D7CA6">
        <w:rPr>
          <w:rFonts w:cs="Arial"/>
          <w:i/>
          <w:iCs/>
          <w:sz w:val="20"/>
          <w:szCs w:val="20"/>
          <w:lang w:val="cs-CZ"/>
        </w:rPr>
        <w:t>eDaily</w:t>
      </w:r>
      <w:proofErr w:type="spellEnd"/>
      <w:r w:rsidRPr="001D7CA6">
        <w:rPr>
          <w:rFonts w:cs="Arial"/>
          <w:i/>
          <w:iCs/>
          <w:sz w:val="20"/>
          <w:szCs w:val="20"/>
          <w:lang w:val="cs-CZ"/>
        </w:rPr>
        <w:t xml:space="preserve"> v konfiguraci se dvěma bateriemi určenými k optimalizaci užitečného zatížení a dojezdu.</w:t>
      </w:r>
    </w:p>
    <w:p w14:paraId="392FD64A" w14:textId="77777777" w:rsidR="001D7CA6" w:rsidRPr="001D7CA6" w:rsidRDefault="001D7CA6" w:rsidP="001D7CA6">
      <w:pPr>
        <w:pStyle w:val="Odstavecseseznamem"/>
        <w:rPr>
          <w:rFonts w:eastAsia="Arial" w:cs="Arial"/>
          <w:bCs/>
          <w:i/>
          <w:iCs/>
          <w:sz w:val="24"/>
          <w:lang w:val="cs-CZ"/>
        </w:rPr>
      </w:pPr>
    </w:p>
    <w:p w14:paraId="3833E047" w14:textId="77777777" w:rsidR="001D7CA6" w:rsidRPr="001D7CA6" w:rsidRDefault="001D7CA6" w:rsidP="001D7CA6">
      <w:pPr>
        <w:pStyle w:val="Odstavecseseznamem"/>
        <w:ind w:left="360"/>
        <w:jc w:val="both"/>
        <w:rPr>
          <w:rFonts w:eastAsia="Arial" w:cs="Arial"/>
          <w:bCs/>
          <w:i/>
          <w:iCs/>
          <w:sz w:val="24"/>
          <w:lang w:val="cs-CZ"/>
        </w:rPr>
      </w:pPr>
    </w:p>
    <w:p w14:paraId="64B980C6" w14:textId="773B9517" w:rsidR="00FE60EB" w:rsidRPr="003B1A56" w:rsidRDefault="00FE60EB" w:rsidP="00FE60EB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Turín, </w:t>
      </w:r>
      <w:r w:rsidR="0071104D">
        <w:rPr>
          <w:rFonts w:eastAsia="Arial" w:cs="Arial"/>
          <w:bCs/>
          <w:i/>
          <w:iCs/>
          <w:sz w:val="18"/>
          <w:szCs w:val="18"/>
          <w:lang w:val="cs-CZ"/>
        </w:rPr>
        <w:t>6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. </w:t>
      </w:r>
      <w:r w:rsidR="00DD1F21">
        <w:rPr>
          <w:rFonts w:eastAsia="Arial" w:cs="Arial"/>
          <w:bCs/>
          <w:i/>
          <w:iCs/>
          <w:sz w:val="18"/>
          <w:szCs w:val="18"/>
          <w:lang w:val="cs-CZ"/>
        </w:rPr>
        <w:t>března</w:t>
      </w:r>
      <w:r w:rsidR="001D7CA6">
        <w:rPr>
          <w:rFonts w:eastAsia="Arial" w:cs="Arial"/>
          <w:bCs/>
          <w:i/>
          <w:iCs/>
          <w:sz w:val="18"/>
          <w:szCs w:val="18"/>
          <w:lang w:val="cs-CZ"/>
        </w:rPr>
        <w:t xml:space="preserve"> 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>202</w:t>
      </w:r>
      <w:r w:rsidR="00896190">
        <w:rPr>
          <w:rFonts w:eastAsia="Arial" w:cs="Arial"/>
          <w:bCs/>
          <w:i/>
          <w:iCs/>
          <w:sz w:val="18"/>
          <w:szCs w:val="18"/>
          <w:lang w:val="cs-CZ"/>
        </w:rPr>
        <w:t>4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 </w:t>
      </w:r>
    </w:p>
    <w:p w14:paraId="3B8E1E7F" w14:textId="77777777" w:rsidR="00FE60EB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39F5B44F" w14:textId="77777777" w:rsidR="00EF045C" w:rsidRPr="003B1A56" w:rsidRDefault="00EF045C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51BB126B" w14:textId="77777777" w:rsidR="001D7CA6" w:rsidRDefault="001D7CA6" w:rsidP="00DD1F21">
      <w:pPr>
        <w:pStyle w:val="Default"/>
        <w:rPr>
          <w:sz w:val="20"/>
          <w:szCs w:val="20"/>
        </w:rPr>
      </w:pPr>
      <w:r w:rsidRPr="001D7CA6">
        <w:rPr>
          <w:sz w:val="20"/>
          <w:szCs w:val="20"/>
        </w:rPr>
        <w:t xml:space="preserve">Společnost IVECO dodala první </w:t>
      </w:r>
      <w:proofErr w:type="spellStart"/>
      <w:r w:rsidRPr="001D7CA6">
        <w:rPr>
          <w:sz w:val="20"/>
          <w:szCs w:val="20"/>
        </w:rPr>
        <w:t>eDaily</w:t>
      </w:r>
      <w:proofErr w:type="spellEnd"/>
      <w:r w:rsidRPr="001D7CA6">
        <w:rPr>
          <w:sz w:val="20"/>
          <w:szCs w:val="20"/>
        </w:rPr>
        <w:t xml:space="preserve"> společnosti Tesco, přednímu britskému supermarketu, který pokračuje ve své cestě k dekarbonizaci. Toto vozidlo se dvěma bateriemi, které se připojuje k vozovému parku společnosti Tesco pro rozvoz do domácností, bylo specifikováno tak, aby optimalizovalo užitečné zatížení a dojezd. Dalších 150 </w:t>
      </w:r>
      <w:proofErr w:type="spellStart"/>
      <w:r w:rsidRPr="001D7CA6">
        <w:rPr>
          <w:sz w:val="20"/>
          <w:szCs w:val="20"/>
        </w:rPr>
        <w:t>dvoubateriových</w:t>
      </w:r>
      <w:proofErr w:type="spellEnd"/>
      <w:r w:rsidRPr="001D7CA6">
        <w:rPr>
          <w:sz w:val="20"/>
          <w:szCs w:val="20"/>
        </w:rPr>
        <w:t xml:space="preserve"> modelů </w:t>
      </w:r>
      <w:proofErr w:type="spellStart"/>
      <w:r w:rsidRPr="001D7CA6">
        <w:rPr>
          <w:sz w:val="20"/>
          <w:szCs w:val="20"/>
        </w:rPr>
        <w:t>eDaily</w:t>
      </w:r>
      <w:proofErr w:type="spellEnd"/>
      <w:r w:rsidRPr="001D7CA6">
        <w:rPr>
          <w:sz w:val="20"/>
          <w:szCs w:val="20"/>
        </w:rPr>
        <w:t xml:space="preserve"> se připojí k rozšiřující se flotile elektromobilů Tesco do konce roku 2024.</w:t>
      </w:r>
    </w:p>
    <w:p w14:paraId="7506EC28" w14:textId="77777777" w:rsidR="001D7CA6" w:rsidRDefault="001D7CA6" w:rsidP="00DD1F21">
      <w:pPr>
        <w:pStyle w:val="Default"/>
        <w:rPr>
          <w:sz w:val="20"/>
          <w:szCs w:val="20"/>
        </w:rPr>
      </w:pPr>
    </w:p>
    <w:p w14:paraId="0DE5FAB4" w14:textId="2584E84A" w:rsidR="00E46AB3" w:rsidRDefault="001D7CA6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1D7CA6">
        <w:rPr>
          <w:rFonts w:cs="Arial"/>
          <w:sz w:val="20"/>
          <w:szCs w:val="20"/>
          <w:lang w:val="cs-CZ"/>
        </w:rPr>
        <w:t>T</w:t>
      </w:r>
      <w:r w:rsidR="00FA5DBD">
        <w:rPr>
          <w:rFonts w:cs="Arial"/>
          <w:sz w:val="20"/>
          <w:szCs w:val="20"/>
          <w:lang w:val="cs-CZ"/>
        </w:rPr>
        <w:t>oto</w:t>
      </w:r>
      <w:r w:rsidRPr="001D7CA6">
        <w:rPr>
          <w:rFonts w:cs="Arial"/>
          <w:sz w:val="20"/>
          <w:szCs w:val="20"/>
          <w:lang w:val="cs-CZ"/>
        </w:rPr>
        <w:t xml:space="preserve"> první nov</w:t>
      </w:r>
      <w:r w:rsidR="00FA5DBD">
        <w:rPr>
          <w:rFonts w:cs="Arial"/>
          <w:sz w:val="20"/>
          <w:szCs w:val="20"/>
          <w:lang w:val="cs-CZ"/>
        </w:rPr>
        <w:t>é</w:t>
      </w:r>
      <w:r w:rsidRPr="001D7CA6">
        <w:rPr>
          <w:rFonts w:cs="Arial"/>
          <w:sz w:val="20"/>
          <w:szCs w:val="20"/>
          <w:lang w:val="cs-CZ"/>
        </w:rPr>
        <w:t xml:space="preserve"> </w:t>
      </w:r>
      <w:proofErr w:type="spellStart"/>
      <w:r w:rsidRPr="001D7CA6">
        <w:rPr>
          <w:rFonts w:cs="Arial"/>
          <w:sz w:val="20"/>
          <w:szCs w:val="20"/>
          <w:lang w:val="cs-CZ"/>
        </w:rPr>
        <w:t>eDaily</w:t>
      </w:r>
      <w:proofErr w:type="spellEnd"/>
      <w:r w:rsidRPr="001D7CA6">
        <w:rPr>
          <w:rFonts w:cs="Arial"/>
          <w:sz w:val="20"/>
          <w:szCs w:val="20"/>
          <w:lang w:val="cs-CZ"/>
        </w:rPr>
        <w:t xml:space="preserve"> (42S14E) umožňuje díky inovativnímu modulárnímu uspořádání baterií dodávky zákazníkům s nulovými emisemi. Jeho elektromotor účinně zajišťuje vysoký výkon 140 kW a točivý moment 400 </w:t>
      </w:r>
      <w:proofErr w:type="spellStart"/>
      <w:r w:rsidRPr="001D7CA6">
        <w:rPr>
          <w:rFonts w:cs="Arial"/>
          <w:sz w:val="20"/>
          <w:szCs w:val="20"/>
          <w:lang w:val="cs-CZ"/>
        </w:rPr>
        <w:t>Nm</w:t>
      </w:r>
      <w:proofErr w:type="spellEnd"/>
      <w:r w:rsidRPr="001D7CA6">
        <w:rPr>
          <w:rFonts w:cs="Arial"/>
          <w:sz w:val="20"/>
          <w:szCs w:val="20"/>
          <w:lang w:val="cs-CZ"/>
        </w:rPr>
        <w:t xml:space="preserve">. Díky schopnosti rychlého nabíjení při 80kW lze dosáhnout dojezdu až 100 km za pouhých 30 minut, zatímco 22kW palubní nabíječka umožňuje společnosti Tesco maximalizovat nabíjení </w:t>
      </w:r>
      <w:r w:rsidR="006D3703">
        <w:rPr>
          <w:rFonts w:cs="Arial"/>
          <w:sz w:val="20"/>
          <w:szCs w:val="20"/>
          <w:lang w:val="cs-CZ"/>
        </w:rPr>
        <w:t>z </w:t>
      </w:r>
      <w:r w:rsidRPr="001D7CA6">
        <w:rPr>
          <w:rFonts w:cs="Arial"/>
          <w:sz w:val="20"/>
          <w:szCs w:val="20"/>
          <w:lang w:val="cs-CZ"/>
        </w:rPr>
        <w:t>nabíječek</w:t>
      </w:r>
      <w:r w:rsidR="006D3703">
        <w:rPr>
          <w:rFonts w:cs="Arial"/>
          <w:sz w:val="20"/>
          <w:szCs w:val="20"/>
          <w:lang w:val="cs-CZ"/>
        </w:rPr>
        <w:t xml:space="preserve"> se střídavým proudem</w:t>
      </w:r>
      <w:r w:rsidRPr="001D7CA6">
        <w:rPr>
          <w:rFonts w:cs="Arial"/>
          <w:sz w:val="20"/>
          <w:szCs w:val="20"/>
          <w:lang w:val="cs-CZ"/>
        </w:rPr>
        <w:t xml:space="preserve"> v místních obchodech. Chlad</w:t>
      </w:r>
      <w:r w:rsidR="006D3703">
        <w:rPr>
          <w:rFonts w:cs="Arial"/>
          <w:sz w:val="20"/>
          <w:szCs w:val="20"/>
          <w:lang w:val="cs-CZ"/>
        </w:rPr>
        <w:t>írenská</w:t>
      </w:r>
      <w:r w:rsidRPr="001D7CA6">
        <w:rPr>
          <w:rFonts w:cs="Arial"/>
          <w:sz w:val="20"/>
          <w:szCs w:val="20"/>
          <w:lang w:val="cs-CZ"/>
        </w:rPr>
        <w:t xml:space="preserve"> nástavba může plně využívat 15kW e-PTO k chlazení zboží podléhajícího rychlé zkáze během rozváž</w:t>
      </w:r>
      <w:r>
        <w:rPr>
          <w:rFonts w:cs="Arial"/>
          <w:sz w:val="20"/>
          <w:szCs w:val="20"/>
          <w:lang w:val="cs-CZ"/>
        </w:rPr>
        <w:t>ek</w:t>
      </w:r>
      <w:r w:rsidRPr="001D7CA6">
        <w:rPr>
          <w:rFonts w:cs="Arial"/>
          <w:sz w:val="20"/>
          <w:szCs w:val="20"/>
          <w:lang w:val="cs-CZ"/>
        </w:rPr>
        <w:t xml:space="preserve">. Druhý </w:t>
      </w:r>
      <w:proofErr w:type="gramStart"/>
      <w:r w:rsidRPr="001D7CA6">
        <w:rPr>
          <w:rFonts w:cs="Arial"/>
          <w:sz w:val="20"/>
          <w:szCs w:val="20"/>
          <w:lang w:val="cs-CZ"/>
        </w:rPr>
        <w:t>12V</w:t>
      </w:r>
      <w:proofErr w:type="gramEnd"/>
      <w:r w:rsidRPr="001D7CA6">
        <w:rPr>
          <w:rFonts w:cs="Arial"/>
          <w:sz w:val="20"/>
          <w:szCs w:val="20"/>
          <w:lang w:val="cs-CZ"/>
        </w:rPr>
        <w:t xml:space="preserve"> e-PTO poskytuje nízkonapěťovou energii pro další chlazení, čímž vzniká zcela soběstačné vozidlo s nulovými emisemi. Společnost Tesco rovněž využívá pokročilé funkce konektivity vozidla </w:t>
      </w:r>
      <w:proofErr w:type="spellStart"/>
      <w:r w:rsidRPr="001D7CA6">
        <w:rPr>
          <w:rFonts w:cs="Arial"/>
          <w:sz w:val="20"/>
          <w:szCs w:val="20"/>
          <w:lang w:val="cs-CZ"/>
        </w:rPr>
        <w:t>eDaily</w:t>
      </w:r>
      <w:proofErr w:type="spellEnd"/>
      <w:r w:rsidRPr="001D7CA6">
        <w:rPr>
          <w:rFonts w:cs="Arial"/>
          <w:sz w:val="20"/>
          <w:szCs w:val="20"/>
          <w:lang w:val="cs-CZ"/>
        </w:rPr>
        <w:t xml:space="preserve">, které mohou ovládat jízdní režimy vozidla a na dálku vybírat ty nejlepší pro optimalizaci výkonu a </w:t>
      </w:r>
      <w:r w:rsidR="00FA5DBD">
        <w:rPr>
          <w:rFonts w:cs="Arial"/>
          <w:sz w:val="20"/>
          <w:szCs w:val="20"/>
          <w:lang w:val="cs-CZ"/>
        </w:rPr>
        <w:t>efektivity</w:t>
      </w:r>
      <w:r w:rsidRPr="001D7CA6">
        <w:rPr>
          <w:rFonts w:cs="Arial"/>
          <w:sz w:val="20"/>
          <w:szCs w:val="20"/>
          <w:lang w:val="cs-CZ"/>
        </w:rPr>
        <w:t>.</w:t>
      </w:r>
    </w:p>
    <w:p w14:paraId="5D8B6767" w14:textId="77777777" w:rsidR="00FA5DBD" w:rsidRDefault="00FA5DBD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4C14E6C" w14:textId="3CB61E68" w:rsidR="001D7CA6" w:rsidRDefault="00FA5DBD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proofErr w:type="spellStart"/>
      <w:r w:rsidRPr="00FA5DBD">
        <w:rPr>
          <w:rFonts w:cs="Arial"/>
          <w:sz w:val="20"/>
          <w:szCs w:val="20"/>
          <w:lang w:val="cs-CZ"/>
        </w:rPr>
        <w:t>Daily</w:t>
      </w:r>
      <w:proofErr w:type="spellEnd"/>
      <w:r w:rsidRPr="00FA5DBD">
        <w:rPr>
          <w:rFonts w:cs="Arial"/>
          <w:sz w:val="20"/>
          <w:szCs w:val="20"/>
          <w:lang w:val="cs-CZ"/>
        </w:rPr>
        <w:t xml:space="preserve"> je v celonárodní dodávkové flotile Tesca znám</w:t>
      </w:r>
      <w:r>
        <w:rPr>
          <w:rFonts w:cs="Arial"/>
          <w:sz w:val="20"/>
          <w:szCs w:val="20"/>
          <w:lang w:val="cs-CZ"/>
        </w:rPr>
        <w:t>é</w:t>
      </w:r>
      <w:r w:rsidRPr="00FA5DBD">
        <w:rPr>
          <w:rFonts w:cs="Arial"/>
          <w:sz w:val="20"/>
          <w:szCs w:val="20"/>
          <w:lang w:val="cs-CZ"/>
        </w:rPr>
        <w:t xml:space="preserve"> od roku 2010.  </w:t>
      </w:r>
      <w:r>
        <w:rPr>
          <w:rFonts w:cs="Arial"/>
          <w:sz w:val="20"/>
          <w:szCs w:val="20"/>
          <w:lang w:val="cs-CZ"/>
        </w:rPr>
        <w:t>Má</w:t>
      </w:r>
      <w:r w:rsidRPr="00FA5DBD">
        <w:rPr>
          <w:rFonts w:cs="Arial"/>
          <w:sz w:val="20"/>
          <w:szCs w:val="20"/>
          <w:lang w:val="cs-CZ"/>
        </w:rPr>
        <w:t xml:space="preserve"> nejlepší poloměr otáčení ve své třídě, </w:t>
      </w:r>
      <w:r>
        <w:rPr>
          <w:rFonts w:cs="Arial"/>
          <w:sz w:val="20"/>
          <w:szCs w:val="20"/>
          <w:lang w:val="cs-CZ"/>
        </w:rPr>
        <w:t>který usnadňuje</w:t>
      </w:r>
      <w:r w:rsidRPr="00FA5DBD">
        <w:rPr>
          <w:rFonts w:cs="Arial"/>
          <w:sz w:val="20"/>
          <w:szCs w:val="20"/>
          <w:lang w:val="cs-CZ"/>
        </w:rPr>
        <w:t xml:space="preserve"> manévrování,</w:t>
      </w:r>
      <w:r>
        <w:rPr>
          <w:rFonts w:cs="Arial"/>
          <w:sz w:val="20"/>
          <w:szCs w:val="20"/>
          <w:lang w:val="cs-CZ"/>
        </w:rPr>
        <w:t xml:space="preserve"> a</w:t>
      </w:r>
      <w:r w:rsidRPr="00FA5DBD">
        <w:rPr>
          <w:rFonts w:cs="Arial"/>
          <w:sz w:val="20"/>
          <w:szCs w:val="20"/>
          <w:lang w:val="cs-CZ"/>
        </w:rPr>
        <w:t xml:space="preserve"> je velkou výhodou pro řidiče, kteří se často pohybují v městském provozu. </w:t>
      </w:r>
    </w:p>
    <w:p w14:paraId="2D530F3B" w14:textId="77777777" w:rsidR="00A43B77" w:rsidRDefault="00A43B77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F77D1EB" w14:textId="77777777" w:rsidR="00A43B77" w:rsidRDefault="00A43B77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17A49535" w14:textId="77777777" w:rsidR="001D7CA6" w:rsidRPr="00E46AB3" w:rsidRDefault="001D7CA6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lastRenderedPageBreak/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67894DF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5AF3F345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489D81B1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</w:t>
      </w:r>
      <w:r w:rsidR="00F930B3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.</w:t>
      </w:r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textovodkaz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830EBB" w:rsidRDefault="00830EBB" w:rsidP="00830EBB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proofErr w:type="spellStart"/>
      <w:r w:rsidRPr="00830EBB">
        <w:rPr>
          <w:b/>
          <w:color w:val="000000" w:themeColor="text1"/>
          <w:sz w:val="20"/>
          <w:lang w:val="en-US"/>
        </w:rPr>
        <w:t>média</w:t>
      </w:r>
      <w:proofErr w:type="spellEnd"/>
      <w:r w:rsidRPr="00830EBB">
        <w:rPr>
          <w:b/>
          <w:color w:val="000000" w:themeColor="text1"/>
          <w:sz w:val="20"/>
          <w:lang w:val="en-US"/>
        </w:rPr>
        <w:t>:</w:t>
      </w:r>
    </w:p>
    <w:p w14:paraId="29656D5D" w14:textId="33215417" w:rsidR="00830EBB" w:rsidRDefault="00830EBB" w:rsidP="00FE60EB">
      <w:pPr>
        <w:rPr>
          <w:color w:val="000000" w:themeColor="text1"/>
          <w:lang w:val="en-US"/>
        </w:rPr>
      </w:pPr>
    </w:p>
    <w:p w14:paraId="20A3BEE3" w14:textId="31D6B81F" w:rsidR="00830EBB" w:rsidRPr="001228F7" w:rsidRDefault="00830EBB" w:rsidP="00FE60E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</w:t>
      </w:r>
      <w:r w:rsidR="007A3D4B">
        <w:rPr>
          <w:color w:val="000000" w:themeColor="text1"/>
          <w:lang w:val="en-US"/>
        </w:rPr>
        <w:t>e</w:t>
      </w:r>
      <w:r>
        <w:rPr>
          <w:color w:val="000000" w:themeColor="text1"/>
          <w:lang w:val="en-US"/>
        </w:rPr>
        <w:t>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2" w:history="1">
        <w:r w:rsidRPr="0091472E">
          <w:rPr>
            <w:rStyle w:val="Hypertextovodkaz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+420 730 830 253</w:t>
      </w:r>
    </w:p>
    <w:p w14:paraId="6AFCFF61" w14:textId="77777777" w:rsidR="008F1183" w:rsidRDefault="008F1183"/>
    <w:sectPr w:rsidR="008F1183" w:rsidSect="00E80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8CEF1" w14:textId="77777777" w:rsidR="006B593C" w:rsidRDefault="006B593C">
      <w:pPr>
        <w:spacing w:line="240" w:lineRule="auto"/>
      </w:pPr>
      <w:r>
        <w:separator/>
      </w:r>
    </w:p>
  </w:endnote>
  <w:endnote w:type="continuationSeparator" w:id="0">
    <w:p w14:paraId="1B097CDC" w14:textId="77777777" w:rsidR="006B593C" w:rsidRDefault="006B59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Zpat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Zpat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Zpat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4468" w14:textId="77777777" w:rsidR="006B593C" w:rsidRDefault="006B593C">
      <w:pPr>
        <w:spacing w:line="240" w:lineRule="auto"/>
      </w:pPr>
      <w:r>
        <w:separator/>
      </w:r>
    </w:p>
  </w:footnote>
  <w:footnote w:type="continuationSeparator" w:id="0">
    <w:p w14:paraId="5C432991" w14:textId="77777777" w:rsidR="006B593C" w:rsidRDefault="006B59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Zhlav"/>
    </w:pPr>
  </w:p>
  <w:p w14:paraId="0DAE21FB" w14:textId="77777777" w:rsidR="00131EA5" w:rsidRDefault="00000000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Zhlav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1B5"/>
    <w:multiLevelType w:val="hybridMultilevel"/>
    <w:tmpl w:val="55CCE6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040BCA"/>
    <w:multiLevelType w:val="hybridMultilevel"/>
    <w:tmpl w:val="D9BA560C"/>
    <w:lvl w:ilvl="0" w:tplc="36BADC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C1085B"/>
    <w:multiLevelType w:val="hybridMultilevel"/>
    <w:tmpl w:val="2CE6DEFE"/>
    <w:lvl w:ilvl="0" w:tplc="36BAD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2089C"/>
    <w:multiLevelType w:val="hybridMultilevel"/>
    <w:tmpl w:val="CED20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174206">
    <w:abstractNumId w:val="2"/>
  </w:num>
  <w:num w:numId="2" w16cid:durableId="1485315666">
    <w:abstractNumId w:val="4"/>
  </w:num>
  <w:num w:numId="3" w16cid:durableId="2005015023">
    <w:abstractNumId w:val="3"/>
  </w:num>
  <w:num w:numId="4" w16cid:durableId="1049452697">
    <w:abstractNumId w:val="1"/>
  </w:num>
  <w:num w:numId="5" w16cid:durableId="117672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073BC2"/>
    <w:rsid w:val="00131EA5"/>
    <w:rsid w:val="00136B67"/>
    <w:rsid w:val="001C1E8E"/>
    <w:rsid w:val="001D7CA6"/>
    <w:rsid w:val="00200903"/>
    <w:rsid w:val="00262C21"/>
    <w:rsid w:val="002A1C7F"/>
    <w:rsid w:val="002B5E16"/>
    <w:rsid w:val="003B1A56"/>
    <w:rsid w:val="003D6A55"/>
    <w:rsid w:val="00424C11"/>
    <w:rsid w:val="004D65ED"/>
    <w:rsid w:val="005B6FF7"/>
    <w:rsid w:val="005F38E0"/>
    <w:rsid w:val="00624D95"/>
    <w:rsid w:val="006B593C"/>
    <w:rsid w:val="006C0348"/>
    <w:rsid w:val="006D3703"/>
    <w:rsid w:val="00700090"/>
    <w:rsid w:val="0071104D"/>
    <w:rsid w:val="007A3D4B"/>
    <w:rsid w:val="00830EBB"/>
    <w:rsid w:val="00896190"/>
    <w:rsid w:val="008C249D"/>
    <w:rsid w:val="008F1183"/>
    <w:rsid w:val="00991D2F"/>
    <w:rsid w:val="009D6604"/>
    <w:rsid w:val="009F421F"/>
    <w:rsid w:val="00A43B77"/>
    <w:rsid w:val="00A54433"/>
    <w:rsid w:val="00A64DF0"/>
    <w:rsid w:val="00AE6A3E"/>
    <w:rsid w:val="00BA5EBD"/>
    <w:rsid w:val="00BC0072"/>
    <w:rsid w:val="00C449A7"/>
    <w:rsid w:val="00C7696C"/>
    <w:rsid w:val="00D91202"/>
    <w:rsid w:val="00DD1F21"/>
    <w:rsid w:val="00DE1B3F"/>
    <w:rsid w:val="00DF4667"/>
    <w:rsid w:val="00E46AB3"/>
    <w:rsid w:val="00E7574B"/>
    <w:rsid w:val="00EF045C"/>
    <w:rsid w:val="00F40EF2"/>
    <w:rsid w:val="00F861DE"/>
    <w:rsid w:val="00F930B3"/>
    <w:rsid w:val="00FA5DBD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ln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ln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Odstavecseseznamem">
    <w:name w:val="List Paragraph"/>
    <w:basedOn w:val="Normln"/>
    <w:uiPriority w:val="34"/>
    <w:qFormat/>
    <w:rsid w:val="00FE60EB"/>
    <w:pPr>
      <w:ind w:left="720"/>
      <w:contextualSpacing/>
    </w:pPr>
    <w:rPr>
      <w:lang w:val="en-GB"/>
    </w:rPr>
  </w:style>
  <w:style w:type="paragraph" w:styleId="Titulek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textovodkaz">
    <w:name w:val="Hyperlink"/>
    <w:rsid w:val="00624D95"/>
    <w:rPr>
      <w:u w:val="single"/>
    </w:rPr>
  </w:style>
  <w:style w:type="table" w:styleId="Mkatabulky">
    <w:name w:val="Table Grid"/>
    <w:aliases w:val="PIEDINO"/>
    <w:basedOn w:val="Normlntabulka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Standardnpsmoodstavce"/>
    <w:rsid w:val="003B1A56"/>
  </w:style>
  <w:style w:type="paragraph" w:customStyle="1" w:styleId="Default">
    <w:name w:val="Default"/>
    <w:rsid w:val="00EF0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yperlink" Target="mailto:renata.michlova@ivecogroup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user/ivecoit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DIVIAKOVA Natalie (Iveco Group)</cp:lastModifiedBy>
  <cp:revision>9</cp:revision>
  <dcterms:created xsi:type="dcterms:W3CDTF">2024-03-05T11:51:00Z</dcterms:created>
  <dcterms:modified xsi:type="dcterms:W3CDTF">2024-03-07T08:11:00Z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