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50FB4BF7" w:rsidR="00697F90" w:rsidRDefault="003A6983" w:rsidP="00DB5693">
      <w:pPr>
        <w:pStyle w:val="Nadpis1"/>
      </w:pPr>
      <w:r>
        <w:t xml:space="preserve">Začíná cyklus koncertů FOK pro rodiny s dětmi </w:t>
      </w:r>
      <w:r w:rsidR="00BA3F71">
        <w:t>Orchestr na dotek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44D06D52" w14:textId="454C2F7F" w:rsidR="00F208ED" w:rsidRDefault="00F208ED" w:rsidP="00214ED6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Cyklus </w:t>
      </w:r>
      <w:r w:rsidR="008530C7">
        <w:rPr>
          <w:b/>
          <w:bCs/>
        </w:rPr>
        <w:t xml:space="preserve">dopoledních </w:t>
      </w:r>
      <w:r>
        <w:rPr>
          <w:b/>
          <w:bCs/>
        </w:rPr>
        <w:t xml:space="preserve">rodinných koncertů </w:t>
      </w:r>
      <w:r w:rsidR="00505AE3">
        <w:rPr>
          <w:b/>
          <w:bCs/>
        </w:rPr>
        <w:t>Pražských symfoniků</w:t>
      </w:r>
      <w:r>
        <w:rPr>
          <w:b/>
          <w:bCs/>
        </w:rPr>
        <w:t xml:space="preserve"> Orchestr na dotek </w:t>
      </w:r>
      <w:r w:rsidR="00505AE3">
        <w:rPr>
          <w:b/>
          <w:bCs/>
        </w:rPr>
        <w:t xml:space="preserve">– </w:t>
      </w:r>
      <w:r>
        <w:rPr>
          <w:b/>
          <w:bCs/>
        </w:rPr>
        <w:t xml:space="preserve">letos </w:t>
      </w:r>
      <w:r w:rsidR="00505AE3">
        <w:rPr>
          <w:b/>
          <w:bCs/>
        </w:rPr>
        <w:t xml:space="preserve">s podtitulem „Orchestr, kam se podíváš!“ – </w:t>
      </w:r>
      <w:r>
        <w:rPr>
          <w:b/>
          <w:bCs/>
        </w:rPr>
        <w:t>vezme děti do různých prostředí, která jsou inspirací pro hudební skladatele. První koncert</w:t>
      </w:r>
      <w:r w:rsidR="008530C7">
        <w:rPr>
          <w:b/>
          <w:bCs/>
        </w:rPr>
        <w:t xml:space="preserve"> se koná v sobotu 15. listopadu</w:t>
      </w:r>
      <w:r w:rsidR="00E36AD7">
        <w:rPr>
          <w:b/>
          <w:bCs/>
        </w:rPr>
        <w:t xml:space="preserve"> </w:t>
      </w:r>
      <w:r w:rsidR="00505AE3">
        <w:rPr>
          <w:b/>
          <w:bCs/>
        </w:rPr>
        <w:t xml:space="preserve">v Obecním domě </w:t>
      </w:r>
      <w:r w:rsidR="00E36AD7">
        <w:rPr>
          <w:b/>
          <w:bCs/>
        </w:rPr>
        <w:t>a</w:t>
      </w:r>
      <w:r w:rsidR="00AC5CD1">
        <w:rPr>
          <w:b/>
          <w:bCs/>
        </w:rPr>
        <w:t xml:space="preserve"> z</w:t>
      </w:r>
      <w:r w:rsidR="008530C7">
        <w:rPr>
          <w:b/>
          <w:bCs/>
        </w:rPr>
        <w:t xml:space="preserve">azní </w:t>
      </w:r>
      <w:r w:rsidR="00E36AD7">
        <w:rPr>
          <w:b/>
          <w:bCs/>
        </w:rPr>
        <w:t xml:space="preserve">na něm </w:t>
      </w:r>
      <w:r w:rsidR="008530C7">
        <w:rPr>
          <w:b/>
          <w:bCs/>
        </w:rPr>
        <w:t xml:space="preserve">hudba </w:t>
      </w:r>
      <w:r w:rsidR="00E36AD7">
        <w:rPr>
          <w:b/>
          <w:bCs/>
        </w:rPr>
        <w:t xml:space="preserve">spojená </w:t>
      </w:r>
      <w:r w:rsidR="008530C7">
        <w:rPr>
          <w:b/>
          <w:bCs/>
        </w:rPr>
        <w:t>s vodou</w:t>
      </w:r>
      <w:r>
        <w:rPr>
          <w:b/>
          <w:bCs/>
        </w:rPr>
        <w:t xml:space="preserve">. </w:t>
      </w:r>
      <w:r w:rsidR="008530C7">
        <w:rPr>
          <w:b/>
          <w:bCs/>
        </w:rPr>
        <w:t>Účinkuje Baletní přípravka Národního divadla</w:t>
      </w:r>
      <w:r w:rsidR="003A6983">
        <w:rPr>
          <w:b/>
          <w:bCs/>
        </w:rPr>
        <w:t>, d</w:t>
      </w:r>
      <w:r w:rsidR="008530C7">
        <w:rPr>
          <w:b/>
          <w:bCs/>
        </w:rPr>
        <w:t>iriguje Jan Kučera a moderují herci Marek Němec s Johanou Schmidtmajerovou.</w:t>
      </w:r>
    </w:p>
    <w:p w14:paraId="73BF020E" w14:textId="4ACF40D7" w:rsidR="008530C7" w:rsidRDefault="00AB3BDF" w:rsidP="00F208ED">
      <w:pPr>
        <w:spacing w:before="0" w:after="160"/>
        <w:jc w:val="both"/>
        <w:rPr>
          <w:i/>
          <w:iCs/>
          <w:color w:val="000000" w:themeColor="text1"/>
        </w:rPr>
      </w:pPr>
      <w:r w:rsidRPr="00AB3BDF">
        <w:rPr>
          <w:i/>
          <w:iCs/>
          <w:color w:val="000000" w:themeColor="text1"/>
        </w:rPr>
        <w:t>„</w:t>
      </w:r>
      <w:r w:rsidR="0030717F" w:rsidRPr="0030717F">
        <w:rPr>
          <w:i/>
          <w:iCs/>
          <w:color w:val="000000" w:themeColor="text1"/>
        </w:rPr>
        <w:t>Sbalte si ručníky a plavky, nebo možná přijďte radši v něčem teplejším, protože je přece jenom podzim a koupat se budeme především v líbivých melodiích nejznámějších světových skladatelů</w:t>
      </w:r>
      <w:r w:rsidR="0030717F">
        <w:rPr>
          <w:i/>
          <w:iCs/>
          <w:color w:val="000000" w:themeColor="text1"/>
        </w:rPr>
        <w:t xml:space="preserve">,“ </w:t>
      </w:r>
      <w:r w:rsidR="0030717F">
        <w:rPr>
          <w:color w:val="000000" w:themeColor="text1"/>
        </w:rPr>
        <w:t>směje se</w:t>
      </w:r>
      <w:r w:rsidR="0030717F" w:rsidRPr="0030717F">
        <w:rPr>
          <w:color w:val="000000" w:themeColor="text1"/>
        </w:rPr>
        <w:t xml:space="preserve"> scénárista </w:t>
      </w:r>
      <w:r w:rsidR="0030717F" w:rsidRPr="0030717F">
        <w:rPr>
          <w:b/>
          <w:bCs/>
          <w:color w:val="000000" w:themeColor="text1"/>
        </w:rPr>
        <w:t>Tomáš Končinský</w:t>
      </w:r>
      <w:r w:rsidR="0030717F">
        <w:rPr>
          <w:i/>
          <w:iCs/>
          <w:color w:val="000000" w:themeColor="text1"/>
        </w:rPr>
        <w:t>. „</w:t>
      </w:r>
      <w:r w:rsidR="0030717F" w:rsidRPr="0030717F">
        <w:rPr>
          <w:i/>
          <w:iCs/>
          <w:color w:val="000000" w:themeColor="text1"/>
        </w:rPr>
        <w:t>Inspiraci vodou určitě nezapře asi nejznámější valčík na světě: Na krásném modrém Dunaji od Johanna Strausse mladšího</w:t>
      </w:r>
      <w:r w:rsidR="0030717F">
        <w:rPr>
          <w:i/>
          <w:iCs/>
          <w:color w:val="000000" w:themeColor="text1"/>
        </w:rPr>
        <w:t xml:space="preserve"> nebo Fibichův </w:t>
      </w:r>
      <w:r w:rsidR="0030717F" w:rsidRPr="0030717F">
        <w:rPr>
          <w:i/>
          <w:iCs/>
          <w:color w:val="000000" w:themeColor="text1"/>
        </w:rPr>
        <w:t xml:space="preserve">melodram o </w:t>
      </w:r>
      <w:r w:rsidR="003A6983">
        <w:rPr>
          <w:i/>
          <w:iCs/>
          <w:color w:val="000000" w:themeColor="text1"/>
        </w:rPr>
        <w:t>v</w:t>
      </w:r>
      <w:r w:rsidR="0030717F" w:rsidRPr="0030717F">
        <w:rPr>
          <w:i/>
          <w:iCs/>
          <w:color w:val="000000" w:themeColor="text1"/>
        </w:rPr>
        <w:t>odníkovi podle známé básně Karla Jaromíra Erbena</w:t>
      </w:r>
      <w:r w:rsidR="0030717F">
        <w:rPr>
          <w:i/>
          <w:iCs/>
          <w:color w:val="000000" w:themeColor="text1"/>
        </w:rPr>
        <w:t xml:space="preserve">,“ </w:t>
      </w:r>
      <w:r w:rsidR="0030717F" w:rsidRPr="0030717F">
        <w:rPr>
          <w:color w:val="000000" w:themeColor="text1"/>
        </w:rPr>
        <w:t>prozrazuje.</w:t>
      </w:r>
    </w:p>
    <w:p w14:paraId="0ABE1B25" w14:textId="24325575" w:rsidR="00B22993" w:rsidRDefault="008530C7" w:rsidP="008530C7">
      <w:pPr>
        <w:spacing w:before="0" w:after="160"/>
        <w:jc w:val="both"/>
      </w:pPr>
      <w:r>
        <w:t>Vod</w:t>
      </w:r>
      <w:r w:rsidR="00E36AD7">
        <w:t xml:space="preserve">ní živel </w:t>
      </w:r>
      <w:r>
        <w:t xml:space="preserve">byl </w:t>
      </w:r>
      <w:r w:rsidR="00954E4B">
        <w:t xml:space="preserve">vždy </w:t>
      </w:r>
      <w:r>
        <w:t xml:space="preserve">velkou </w:t>
      </w:r>
      <w:r w:rsidR="0030717F">
        <w:t>studnicí nápadů</w:t>
      </w:r>
      <w:r>
        <w:t xml:space="preserve"> </w:t>
      </w:r>
      <w:r w:rsidR="0030717F">
        <w:t>pro umělce;</w:t>
      </w:r>
      <w:r w:rsidR="00AC5CD1">
        <w:t xml:space="preserve"> h</w:t>
      </w:r>
      <w:r>
        <w:t>udby</w:t>
      </w:r>
      <w:r w:rsidR="00AC5CD1">
        <w:t xml:space="preserve"> </w:t>
      </w:r>
      <w:r w:rsidR="003A6983">
        <w:t>o</w:t>
      </w:r>
      <w:r w:rsidR="00AC5CD1">
        <w:t xml:space="preserve"> vodě</w:t>
      </w:r>
      <w:r>
        <w:t xml:space="preserve"> je nepřeberné množství. Na koncertě zazní ukázky </w:t>
      </w:r>
      <w:r w:rsidR="0030717F">
        <w:t>známých</w:t>
      </w:r>
      <w:r>
        <w:t xml:space="preserve"> hudebních děl spojených s vodou, vhodn</w:t>
      </w:r>
      <w:r w:rsidR="003A6983">
        <w:t>ých</w:t>
      </w:r>
      <w:r>
        <w:t xml:space="preserve"> pro děti. </w:t>
      </w:r>
      <w:r w:rsidR="00F208ED" w:rsidRPr="00F208ED">
        <w:t xml:space="preserve">Objeví se dva vodníci </w:t>
      </w:r>
      <w:r w:rsidR="00B22993">
        <w:t>–</w:t>
      </w:r>
      <w:r w:rsidR="0030717F">
        <w:t xml:space="preserve"> kromě </w:t>
      </w:r>
      <w:r w:rsidR="00B22993">
        <w:t>Fibich</w:t>
      </w:r>
      <w:r w:rsidR="0030717F">
        <w:t>ova také ten Dvořákův</w:t>
      </w:r>
      <w:r w:rsidR="00B22993">
        <w:t xml:space="preserve"> – </w:t>
      </w:r>
      <w:r w:rsidR="00F208ED" w:rsidRPr="00F208ED">
        <w:t xml:space="preserve">a </w:t>
      </w:r>
      <w:r w:rsidR="0030717F">
        <w:t>samozřejmě</w:t>
      </w:r>
      <w:r w:rsidR="00F208ED" w:rsidRPr="00F208ED">
        <w:t xml:space="preserve"> </w:t>
      </w:r>
      <w:r w:rsidR="0030717F">
        <w:t xml:space="preserve">nebude chybět </w:t>
      </w:r>
      <w:r w:rsidR="00B22993">
        <w:t xml:space="preserve">Dvořákova </w:t>
      </w:r>
      <w:r w:rsidR="00F208ED" w:rsidRPr="00F208ED">
        <w:t xml:space="preserve">Rusalka v podání </w:t>
      </w:r>
      <w:r w:rsidR="00B22993">
        <w:t xml:space="preserve">mladé </w:t>
      </w:r>
      <w:r w:rsidR="00F208ED" w:rsidRPr="00F208ED">
        <w:t>sólistky</w:t>
      </w:r>
      <w:r w:rsidR="003A6983">
        <w:t xml:space="preserve"> </w:t>
      </w:r>
      <w:r w:rsidR="003A6983" w:rsidRPr="003A6983">
        <w:t>Adél</w:t>
      </w:r>
      <w:r w:rsidR="003A6983">
        <w:t>y</w:t>
      </w:r>
      <w:r w:rsidR="003A6983" w:rsidRPr="003A6983">
        <w:t xml:space="preserve"> Řehořov</w:t>
      </w:r>
      <w:r w:rsidR="003A6983">
        <w:t>é</w:t>
      </w:r>
      <w:r w:rsidR="003A6983" w:rsidRPr="003A6983">
        <w:t xml:space="preserve"> z Gymnázia a Hudební školy hl. m. Prahy</w:t>
      </w:r>
      <w:r>
        <w:t>.</w:t>
      </w:r>
      <w:r w:rsidR="00F208ED" w:rsidRPr="00F208ED">
        <w:t xml:space="preserve"> </w:t>
      </w:r>
      <w:r>
        <w:t>V</w:t>
      </w:r>
      <w:r w:rsidR="00F208ED" w:rsidRPr="00F208ED">
        <w:t> </w:t>
      </w:r>
      <w:r>
        <w:t>úryvku</w:t>
      </w:r>
      <w:r w:rsidR="00F208ED" w:rsidRPr="00F208ED">
        <w:t xml:space="preserve"> z</w:t>
      </w:r>
      <w:r w:rsidR="006A2E7B">
        <w:t xml:space="preserve"> Čajkovského </w:t>
      </w:r>
      <w:r w:rsidR="00F208ED" w:rsidRPr="00F208ED">
        <w:t>Labutího jezera se představí</w:t>
      </w:r>
      <w:r w:rsidR="00637A74">
        <w:t xml:space="preserve"> </w:t>
      </w:r>
      <w:r w:rsidR="00F208ED" w:rsidRPr="00F208ED">
        <w:t>Baletní přípravk</w:t>
      </w:r>
      <w:r w:rsidR="00576A3A">
        <w:t>a</w:t>
      </w:r>
      <w:r w:rsidR="00F208ED" w:rsidRPr="00F208ED">
        <w:t xml:space="preserve"> Národního divadla</w:t>
      </w:r>
      <w:r w:rsidR="0030717F">
        <w:t xml:space="preserve"> pod vedením Jany Jodasové</w:t>
      </w:r>
      <w:r w:rsidR="00F208ED" w:rsidRPr="00F208ED">
        <w:t xml:space="preserve">. Děti z Hudebního klubu Fík </w:t>
      </w:r>
      <w:r>
        <w:t xml:space="preserve">si </w:t>
      </w:r>
      <w:r w:rsidR="006A2E7B">
        <w:t xml:space="preserve">pod vedením lektorek z České Orffovy společnosti </w:t>
      </w:r>
      <w:r>
        <w:t>připraví vystoupení na Händelovu Vodní hudbu.</w:t>
      </w:r>
    </w:p>
    <w:p w14:paraId="32EE177E" w14:textId="29C14193" w:rsidR="008530C7" w:rsidRDefault="00B22993" w:rsidP="008530C7">
      <w:pPr>
        <w:spacing w:before="0" w:after="160"/>
        <w:jc w:val="both"/>
      </w:pPr>
      <w:r>
        <w:t>Po skončení programu si děti s pomocí členů orchestru budou moci vyzkoušet nástroje přímo na pódiu a zjistit, jaké to je, stát se například harfistkou nebo tympánistou v symfonickém orchestru.</w:t>
      </w:r>
    </w:p>
    <w:p w14:paraId="4BFABD30" w14:textId="77777777" w:rsidR="00B22993" w:rsidRPr="00B22993" w:rsidRDefault="00B22993" w:rsidP="008530C7">
      <w:pPr>
        <w:spacing w:before="0" w:after="160"/>
        <w:jc w:val="both"/>
      </w:pPr>
    </w:p>
    <w:p w14:paraId="4CD7816C" w14:textId="7635A9A2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3A6983">
        <w:rPr>
          <w:bCs/>
        </w:rPr>
        <w:t>Evy Kolkové, koordinátorky řady FOK pro nové generace</w:t>
      </w:r>
    </w:p>
    <w:p w14:paraId="2D7C5AD5" w14:textId="0BBD2EB3" w:rsidR="00BB44B6" w:rsidRDefault="00BA3F71" w:rsidP="00BA3F71">
      <w:pPr>
        <w:jc w:val="both"/>
      </w:pPr>
      <w:r w:rsidRPr="00BA3F71">
        <w:t>Hudba nás odmalička provází na každém kroku. Slyšíte ji v rádiu, v televizi, online, ve sluchátkách, v obchodě, na ulici, od hlučných sousedů, na oslavě bratrancových třetích nebo babiččiných pětasedmdesátých narozenin... Prostě všude! Ale existuje hudba, která je vhodná jenom do nějakého určitého prostředí? Je něco, co byste si prostě v životě nepustili třeba v</w:t>
      </w:r>
      <w:r>
        <w:t> </w:t>
      </w:r>
      <w:r w:rsidRPr="00BA3F71">
        <w:t>tramvaji? V restauraci? V lese? U moře? V ložnici před spaním? Ve vaně? Na záchodě? Dobře, tak daleko asi zacházet nebudeme, nicméně v dalším cyklu z programu Orchestr na dotek se s</w:t>
      </w:r>
      <w:r>
        <w:t> </w:t>
      </w:r>
      <w:r w:rsidRPr="00BA3F71">
        <w:t>naším orchestrem a panem dirigentem podíváme na hudbu, ve které se skladatelé inspirovali nějakým místem. Ve čtyřech dílech nás čeká hudba k vodě, na hory, do zahrad a lesů i někam dovnitř pod střechu.</w:t>
      </w:r>
      <w:r w:rsidR="00BB44B6">
        <w:br w:type="page"/>
      </w:r>
    </w:p>
    <w:p w14:paraId="45BB6CE5" w14:textId="77777777" w:rsidR="00C761C6" w:rsidRDefault="00C761C6" w:rsidP="00C761C6">
      <w:pPr>
        <w:jc w:val="both"/>
        <w:rPr>
          <w:b/>
        </w:rPr>
      </w:pP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18E06278" w14:textId="01B659DA" w:rsid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Orchestr na dotek – Hudba k</w:t>
      </w:r>
      <w:r>
        <w:rPr>
          <w:b/>
          <w:bCs/>
        </w:rPr>
        <w:t> </w:t>
      </w:r>
      <w:r w:rsidRPr="00BA3F71">
        <w:rPr>
          <w:b/>
          <w:bCs/>
        </w:rPr>
        <w:t>vodě</w:t>
      </w:r>
    </w:p>
    <w:p w14:paraId="1178EBAC" w14:textId="1A4E7968" w:rsidR="00BA3F71" w:rsidRDefault="00BA3F71" w:rsidP="00BA3F71">
      <w:pPr>
        <w:pStyle w:val="Bezmezer"/>
        <w:rPr>
          <w:b/>
          <w:bCs/>
        </w:rPr>
      </w:pPr>
      <w:r>
        <w:rPr>
          <w:b/>
          <w:bCs/>
        </w:rPr>
        <w:t xml:space="preserve">15. listopadu </w:t>
      </w:r>
      <w:r w:rsidRPr="00BA3F71">
        <w:t>2025 od 11:00, Smetanova síň, Obecní dům</w:t>
      </w:r>
    </w:p>
    <w:p w14:paraId="06B7A98C" w14:textId="77777777" w:rsidR="00BA3F71" w:rsidRPr="00BA3F71" w:rsidRDefault="00BA3F71" w:rsidP="00BA3F71">
      <w:pPr>
        <w:pStyle w:val="Bezmezer"/>
        <w:rPr>
          <w:b/>
          <w:bCs/>
        </w:rPr>
      </w:pPr>
    </w:p>
    <w:p w14:paraId="732E4B51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Orchestr, kam se podíváš! </w:t>
      </w:r>
    </w:p>
    <w:p w14:paraId="3BCC9EBA" w14:textId="77777777" w:rsidR="00BA3F71" w:rsidRPr="00BA3F71" w:rsidRDefault="00BA3F71" w:rsidP="00BA3F71">
      <w:pPr>
        <w:pStyle w:val="Bezmezer"/>
      </w:pPr>
      <w:r w:rsidRPr="00BA3F71">
        <w:t>– </w:t>
      </w:r>
    </w:p>
    <w:p w14:paraId="33F21F09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Johana Schmidtmajerová </w:t>
      </w:r>
      <w:r w:rsidRPr="00BA3F71">
        <w:t>| průvodkyně</w:t>
      </w:r>
    </w:p>
    <w:p w14:paraId="6A9D7176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Marek Němec </w:t>
      </w:r>
      <w:r w:rsidRPr="00BA3F71">
        <w:t>| režie, průvodce</w:t>
      </w:r>
    </w:p>
    <w:p w14:paraId="3516A9DD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Tomáš Končinský </w:t>
      </w:r>
      <w:r w:rsidRPr="00BA3F71">
        <w:t>| scénář</w:t>
      </w:r>
    </w:p>
    <w:p w14:paraId="417F4FA3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Hudební klub Fík </w:t>
      </w:r>
    </w:p>
    <w:p w14:paraId="4C1EFD93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Baletní přípravka Národního divadla </w:t>
      </w:r>
    </w:p>
    <w:p w14:paraId="5BF2D6AE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Gymnázium a Hudební škola hl. m. Prahy </w:t>
      </w:r>
    </w:p>
    <w:p w14:paraId="0E22A8BB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Pražští symfonikové</w:t>
      </w:r>
    </w:p>
    <w:p w14:paraId="62AFC767" w14:textId="77777777" w:rsidR="00BA3F71" w:rsidRPr="00BA3F71" w:rsidRDefault="00BA3F71" w:rsidP="00BA3F71">
      <w:pPr>
        <w:pStyle w:val="Bezmezer"/>
        <w:rPr>
          <w:b/>
          <w:bCs/>
        </w:rPr>
      </w:pPr>
      <w:r w:rsidRPr="00BA3F71">
        <w:rPr>
          <w:b/>
          <w:bCs/>
        </w:rPr>
        <w:t>Jan Kučera </w:t>
      </w:r>
      <w:r w:rsidRPr="00BA3F71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60187138" w14:textId="58AD91C6" w:rsidR="006A021E" w:rsidRDefault="00D25DB0" w:rsidP="003A2087">
      <w:pPr>
        <w:pStyle w:val="Bezmezer"/>
      </w:pPr>
      <w:hyperlink r:id="rId7" w:history="1">
        <w:r w:rsidRPr="004D4DCC">
          <w:rPr>
            <w:rStyle w:val="Hypertextovodkaz"/>
          </w:rPr>
          <w:t>https://www.uschovna.cz/zasilka/TPS49N8Y6Z2KP52F-46W/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5F2D145E" w:rsidR="003A2087" w:rsidRDefault="00BA3F71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631F7140" w14:textId="48944AC2" w:rsidR="00BA3F71" w:rsidRDefault="00BA3F71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2F16AD">
          <w:rPr>
            <w:rStyle w:val="Hypertextovodkaz"/>
          </w:rPr>
          <w:t>https://www.fok.cz/orchestr-na-dotek-hudba-k-vode</w:t>
        </w:r>
      </w:hyperlink>
      <w:r>
        <w:t xml:space="preserve"> </w:t>
      </w:r>
    </w:p>
    <w:p w14:paraId="195A8E2B" w14:textId="77777777" w:rsidR="00B9090F" w:rsidRDefault="00B9090F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B426" w14:textId="77777777" w:rsidR="005D1E7D" w:rsidRDefault="005D1E7D" w:rsidP="00276115">
      <w:pPr>
        <w:spacing w:before="0" w:after="0" w:line="240" w:lineRule="auto"/>
      </w:pPr>
      <w:r>
        <w:separator/>
      </w:r>
    </w:p>
  </w:endnote>
  <w:endnote w:type="continuationSeparator" w:id="0">
    <w:p w14:paraId="4B6CE9A5" w14:textId="77777777" w:rsidR="005D1E7D" w:rsidRDefault="005D1E7D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21A6" w14:textId="77777777" w:rsidR="005D1E7D" w:rsidRDefault="005D1E7D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F30DA2E" w14:textId="77777777" w:rsidR="005D1E7D" w:rsidRDefault="005D1E7D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3B7BBB4" w:rsidR="00276115" w:rsidRDefault="0030717F" w:rsidP="002E0524">
    <w:pPr>
      <w:pStyle w:val="Bezmezer"/>
      <w:jc w:val="right"/>
    </w:pPr>
    <w:r>
      <w:t>6</w:t>
    </w:r>
    <w:r w:rsidR="00AA28FC">
      <w:t>.</w:t>
    </w:r>
    <w:r w:rsidR="00276115">
      <w:t xml:space="preserve"> </w:t>
    </w:r>
    <w:r w:rsidR="00B9090F">
      <w:t>listopadu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55A4E"/>
    <w:rsid w:val="0006755D"/>
    <w:rsid w:val="000918CB"/>
    <w:rsid w:val="00093A25"/>
    <w:rsid w:val="00093A33"/>
    <w:rsid w:val="000A09DC"/>
    <w:rsid w:val="000D7C3F"/>
    <w:rsid w:val="000E61F9"/>
    <w:rsid w:val="00136593"/>
    <w:rsid w:val="001476C9"/>
    <w:rsid w:val="0015191E"/>
    <w:rsid w:val="0016625B"/>
    <w:rsid w:val="00174AB6"/>
    <w:rsid w:val="00180283"/>
    <w:rsid w:val="00185922"/>
    <w:rsid w:val="00186272"/>
    <w:rsid w:val="001B7A17"/>
    <w:rsid w:val="001C366C"/>
    <w:rsid w:val="001E1E29"/>
    <w:rsid w:val="001E7008"/>
    <w:rsid w:val="00214ED6"/>
    <w:rsid w:val="00225163"/>
    <w:rsid w:val="002278CC"/>
    <w:rsid w:val="00237709"/>
    <w:rsid w:val="00243755"/>
    <w:rsid w:val="00276115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D21F3"/>
    <w:rsid w:val="004E2D09"/>
    <w:rsid w:val="004F597F"/>
    <w:rsid w:val="00505AE3"/>
    <w:rsid w:val="005212AC"/>
    <w:rsid w:val="00522CB7"/>
    <w:rsid w:val="00524886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70319D"/>
    <w:rsid w:val="00707C55"/>
    <w:rsid w:val="0071534D"/>
    <w:rsid w:val="007222F3"/>
    <w:rsid w:val="00734790"/>
    <w:rsid w:val="00771C17"/>
    <w:rsid w:val="0078275A"/>
    <w:rsid w:val="007A718D"/>
    <w:rsid w:val="007B2C90"/>
    <w:rsid w:val="007D170C"/>
    <w:rsid w:val="007D31C6"/>
    <w:rsid w:val="007D4CB7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B4F46"/>
    <w:rsid w:val="008C6211"/>
    <w:rsid w:val="008E551B"/>
    <w:rsid w:val="009003ED"/>
    <w:rsid w:val="00907784"/>
    <w:rsid w:val="00933E0A"/>
    <w:rsid w:val="00952134"/>
    <w:rsid w:val="00954E4B"/>
    <w:rsid w:val="0095702A"/>
    <w:rsid w:val="00961963"/>
    <w:rsid w:val="009744A6"/>
    <w:rsid w:val="009826B1"/>
    <w:rsid w:val="00994D75"/>
    <w:rsid w:val="009B62ED"/>
    <w:rsid w:val="009C3A62"/>
    <w:rsid w:val="009D6822"/>
    <w:rsid w:val="009E1999"/>
    <w:rsid w:val="009E68D6"/>
    <w:rsid w:val="00A030B4"/>
    <w:rsid w:val="00A326A3"/>
    <w:rsid w:val="00A45A85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C25"/>
    <w:rsid w:val="00B052BC"/>
    <w:rsid w:val="00B106D7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C02B58"/>
    <w:rsid w:val="00C069FB"/>
    <w:rsid w:val="00C227B0"/>
    <w:rsid w:val="00C761C6"/>
    <w:rsid w:val="00C91466"/>
    <w:rsid w:val="00C94DEC"/>
    <w:rsid w:val="00CA1E39"/>
    <w:rsid w:val="00CA485A"/>
    <w:rsid w:val="00CA7998"/>
    <w:rsid w:val="00CC5F86"/>
    <w:rsid w:val="00CD45F0"/>
    <w:rsid w:val="00CE2028"/>
    <w:rsid w:val="00CE7569"/>
    <w:rsid w:val="00D029FD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5A0E"/>
    <w:rsid w:val="00DA5342"/>
    <w:rsid w:val="00DB0FEC"/>
    <w:rsid w:val="00DB5693"/>
    <w:rsid w:val="00DC3AA2"/>
    <w:rsid w:val="00DF2FC6"/>
    <w:rsid w:val="00E01593"/>
    <w:rsid w:val="00E36AD7"/>
    <w:rsid w:val="00E46CE1"/>
    <w:rsid w:val="00E67FC2"/>
    <w:rsid w:val="00EB3ABB"/>
    <w:rsid w:val="00EC0268"/>
    <w:rsid w:val="00ED1869"/>
    <w:rsid w:val="00EF1376"/>
    <w:rsid w:val="00F079C8"/>
    <w:rsid w:val="00F208ED"/>
    <w:rsid w:val="00F26F86"/>
    <w:rsid w:val="00F32451"/>
    <w:rsid w:val="00F6023C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orchestr-na-dotek-hudba-k-v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S49N8Y6Z2KP52F-46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2025-11-06T13:39:00Z</dcterms:created>
  <dcterms:modified xsi:type="dcterms:W3CDTF">2025-11-06T13:45:00Z</dcterms:modified>
</cp:coreProperties>
</file>