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5BD6" w14:textId="77777777" w:rsidR="00192627" w:rsidRDefault="00192627" w:rsidP="00192627">
      <w:pPr>
        <w:spacing w:line="276" w:lineRule="auto"/>
        <w:rPr>
          <w:rFonts w:ascii="Aptos" w:hAnsi="Aptos" w:cs="Arial"/>
          <w:i/>
          <w:iCs/>
          <w:sz w:val="21"/>
          <w:szCs w:val="21"/>
        </w:rPr>
      </w:pPr>
      <w:r w:rsidRPr="00511BD1">
        <w:rPr>
          <w:rFonts w:ascii="Aptos" w:hAnsi="Aptos" w:cs="Arial"/>
          <w:i/>
          <w:iCs/>
          <w:sz w:val="21"/>
          <w:szCs w:val="21"/>
        </w:rPr>
        <w:t xml:space="preserve">Informacja prasowa                                                                                                                                   </w:t>
      </w:r>
    </w:p>
    <w:p w14:paraId="45604251" w14:textId="0C043729" w:rsidR="00192627" w:rsidRPr="00192627" w:rsidRDefault="002A0A02" w:rsidP="00192627">
      <w:pPr>
        <w:spacing w:line="276" w:lineRule="auto"/>
        <w:jc w:val="right"/>
        <w:rPr>
          <w:rFonts w:ascii="Aptos" w:hAnsi="Aptos" w:cs="Arial"/>
          <w:i/>
          <w:iCs/>
          <w:sz w:val="21"/>
          <w:szCs w:val="21"/>
        </w:rPr>
      </w:pPr>
      <w:r>
        <w:rPr>
          <w:rFonts w:ascii="Aptos" w:hAnsi="Aptos" w:cs="Arial"/>
          <w:sz w:val="21"/>
          <w:szCs w:val="21"/>
        </w:rPr>
        <w:t>2</w:t>
      </w:r>
      <w:r w:rsidR="005E5644">
        <w:rPr>
          <w:rFonts w:ascii="Aptos" w:hAnsi="Aptos" w:cs="Arial"/>
          <w:sz w:val="21"/>
          <w:szCs w:val="21"/>
        </w:rPr>
        <w:t>/06/</w:t>
      </w:r>
      <w:r w:rsidR="00192627" w:rsidRPr="00511BD1">
        <w:rPr>
          <w:rFonts w:ascii="Aptos" w:hAnsi="Aptos" w:cs="Arial"/>
          <w:sz w:val="21"/>
          <w:szCs w:val="21"/>
        </w:rPr>
        <w:t>2026</w:t>
      </w:r>
    </w:p>
    <w:p w14:paraId="18DCFEC3" w14:textId="77777777" w:rsidR="00192627" w:rsidRPr="00511BD1" w:rsidRDefault="00192627" w:rsidP="00192627">
      <w:pPr>
        <w:spacing w:line="276" w:lineRule="auto"/>
        <w:jc w:val="center"/>
        <w:rPr>
          <w:rFonts w:ascii="Aptos" w:hAnsi="Aptos" w:cs="Arial"/>
          <w:b/>
          <w:bCs/>
          <w:sz w:val="21"/>
          <w:szCs w:val="21"/>
        </w:rPr>
      </w:pPr>
    </w:p>
    <w:p w14:paraId="5E6707C8" w14:textId="77777777" w:rsidR="00192627" w:rsidRDefault="00192627" w:rsidP="00192627">
      <w:pPr>
        <w:spacing w:line="276" w:lineRule="auto"/>
        <w:jc w:val="center"/>
        <w:rPr>
          <w:rFonts w:ascii="Aptos" w:hAnsi="Aptos"/>
          <w:b/>
          <w:bCs/>
          <w:sz w:val="36"/>
          <w:szCs w:val="36"/>
        </w:rPr>
      </w:pPr>
      <w:r w:rsidRPr="00511BD1">
        <w:rPr>
          <w:rFonts w:ascii="Aptos" w:hAnsi="Aptos"/>
          <w:b/>
          <w:bCs/>
          <w:sz w:val="36"/>
          <w:szCs w:val="36"/>
        </w:rPr>
        <w:t xml:space="preserve">Wszystkie kierunki transformacji. </w:t>
      </w:r>
    </w:p>
    <w:p w14:paraId="611D4254" w14:textId="0638D32A" w:rsidR="00192627" w:rsidRPr="00511BD1" w:rsidRDefault="00192627" w:rsidP="00192627">
      <w:pPr>
        <w:spacing w:line="276" w:lineRule="auto"/>
        <w:jc w:val="center"/>
        <w:rPr>
          <w:rFonts w:ascii="Aptos" w:hAnsi="Aptos"/>
          <w:b/>
          <w:bCs/>
          <w:sz w:val="36"/>
          <w:szCs w:val="36"/>
        </w:rPr>
      </w:pPr>
      <w:r w:rsidRPr="00511BD1">
        <w:rPr>
          <w:rFonts w:ascii="Aptos" w:hAnsi="Aptos"/>
          <w:b/>
          <w:bCs/>
          <w:sz w:val="36"/>
          <w:szCs w:val="36"/>
        </w:rPr>
        <w:t>Rekordowy program KNM 2026 na czas wyzwań</w:t>
      </w:r>
    </w:p>
    <w:p w14:paraId="558D89FC" w14:textId="77777777" w:rsidR="00192627" w:rsidRPr="001E15A9" w:rsidRDefault="00192627" w:rsidP="001926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ptos" w:hAnsi="Aptos" w:cs="Helvetica"/>
          <w:sz w:val="22"/>
          <w:szCs w:val="22"/>
        </w:rPr>
      </w:pPr>
    </w:p>
    <w:p w14:paraId="31F35B7E" w14:textId="43E39023" w:rsidR="00192627" w:rsidRPr="001E15A9" w:rsidRDefault="00192627" w:rsidP="001926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1E15A9">
        <w:rPr>
          <w:rFonts w:ascii="Aptos" w:hAnsi="Aptos"/>
          <w:b/>
          <w:bCs/>
          <w:sz w:val="22"/>
          <w:szCs w:val="22"/>
          <w:lang w:eastAsia="pl-PL"/>
        </w:rPr>
        <w:t xml:space="preserve">Kongres Nowej Mobilności 2026 </w:t>
      </w:r>
      <w:r w:rsidR="00237547">
        <w:rPr>
          <w:rFonts w:ascii="Aptos" w:hAnsi="Aptos"/>
          <w:b/>
          <w:bCs/>
          <w:sz w:val="22"/>
          <w:szCs w:val="22"/>
          <w:lang w:eastAsia="pl-PL"/>
        </w:rPr>
        <w:t>będzie</w:t>
      </w:r>
      <w:r w:rsidRPr="001E15A9">
        <w:rPr>
          <w:rFonts w:ascii="Aptos" w:hAnsi="Aptos"/>
          <w:b/>
          <w:bCs/>
          <w:sz w:val="22"/>
          <w:szCs w:val="22"/>
          <w:lang w:eastAsia="pl-PL"/>
        </w:rPr>
        <w:t xml:space="preserve"> największ</w:t>
      </w:r>
      <w:r w:rsidR="00237547">
        <w:rPr>
          <w:rFonts w:ascii="Aptos" w:hAnsi="Aptos"/>
          <w:b/>
          <w:bCs/>
          <w:sz w:val="22"/>
          <w:szCs w:val="22"/>
          <w:lang w:eastAsia="pl-PL"/>
        </w:rPr>
        <w:t>ą</w:t>
      </w:r>
      <w:r w:rsidRPr="001E15A9">
        <w:rPr>
          <w:rFonts w:ascii="Aptos" w:hAnsi="Aptos"/>
          <w:b/>
          <w:bCs/>
          <w:sz w:val="22"/>
          <w:szCs w:val="22"/>
          <w:lang w:eastAsia="pl-PL"/>
        </w:rPr>
        <w:t xml:space="preserve"> jak dotąd platform</w:t>
      </w:r>
      <w:r w:rsidR="00237547">
        <w:rPr>
          <w:rFonts w:ascii="Aptos" w:hAnsi="Aptos"/>
          <w:b/>
          <w:bCs/>
          <w:sz w:val="22"/>
          <w:szCs w:val="22"/>
          <w:lang w:eastAsia="pl-PL"/>
        </w:rPr>
        <w:t>ą</w:t>
      </w:r>
      <w:r w:rsidRPr="001E15A9">
        <w:rPr>
          <w:rFonts w:ascii="Aptos" w:hAnsi="Aptos"/>
          <w:b/>
          <w:bCs/>
          <w:sz w:val="22"/>
          <w:szCs w:val="22"/>
          <w:lang w:eastAsia="pl-PL"/>
        </w:rPr>
        <w:t xml:space="preserve"> debaty o kierunkach zrównoważonego rozwoju i transformacji w Polsce i Europie. Odbędzie się w czasie głębokich przemian, które wymagają dialogu, współpracy i odważnego</w:t>
      </w:r>
      <w:r w:rsidRPr="001E15A9">
        <w:rPr>
          <w:rFonts w:ascii="Aptos" w:hAnsi="Aptos"/>
          <w:b/>
          <w:bCs/>
          <w:sz w:val="22"/>
          <w:szCs w:val="22"/>
        </w:rPr>
        <w:t xml:space="preserve"> projektowania przyszłości.</w:t>
      </w:r>
    </w:p>
    <w:p w14:paraId="6009CD88" w14:textId="34F4680B" w:rsidR="00192627" w:rsidRPr="001E15A9" w:rsidRDefault="00192627" w:rsidP="001926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1E15A9">
        <w:rPr>
          <w:rFonts w:ascii="Aptos" w:hAnsi="Aptos"/>
          <w:b/>
          <w:bCs/>
          <w:sz w:val="22"/>
          <w:szCs w:val="22"/>
          <w:lang w:eastAsia="pl-PL"/>
        </w:rPr>
        <w:t>W dniach 23</w:t>
      </w:r>
      <w:r w:rsidR="00822598">
        <w:rPr>
          <w:rFonts w:ascii="Aptos" w:hAnsi="Aptos"/>
          <w:b/>
          <w:bCs/>
          <w:sz w:val="22"/>
          <w:szCs w:val="22"/>
          <w:lang w:eastAsia="pl-PL"/>
        </w:rPr>
        <w:t>-</w:t>
      </w:r>
      <w:r w:rsidRPr="001E15A9">
        <w:rPr>
          <w:rFonts w:ascii="Aptos" w:hAnsi="Aptos"/>
          <w:b/>
          <w:bCs/>
          <w:sz w:val="22"/>
          <w:szCs w:val="22"/>
          <w:lang w:eastAsia="pl-PL"/>
        </w:rPr>
        <w:t xml:space="preserve">25 września br. Międzynarodowe Centrum Konferencyjne w Katowicach </w:t>
      </w:r>
      <w:r w:rsidRPr="001E15A9">
        <w:rPr>
          <w:rFonts w:ascii="Aptos" w:hAnsi="Aptos"/>
          <w:b/>
          <w:bCs/>
          <w:sz w:val="22"/>
          <w:szCs w:val="22"/>
        </w:rPr>
        <w:t>zgromadzi liderów biznesu, przedstawicieli administracji publicznej, instytucji UE, miast i regionów, świata nauki, ekspertów oraz innowatorów zaangażowanych w wyznaczanie kierunków transformacji.</w:t>
      </w:r>
    </w:p>
    <w:p w14:paraId="731ED5A9" w14:textId="58BB815E" w:rsidR="00192627" w:rsidRPr="001E15A9" w:rsidRDefault="00822598" w:rsidP="0019262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Ogłoszona dzisiaj a</w:t>
      </w:r>
      <w:r w:rsidR="00192627" w:rsidRPr="001E15A9">
        <w:rPr>
          <w:rFonts w:ascii="Aptos" w:hAnsi="Aptos"/>
          <w:b/>
          <w:bCs/>
          <w:sz w:val="22"/>
          <w:szCs w:val="22"/>
        </w:rPr>
        <w:t xml:space="preserve">genda </w:t>
      </w:r>
      <w:r w:rsidR="00192627">
        <w:rPr>
          <w:rFonts w:ascii="Aptos" w:hAnsi="Aptos"/>
          <w:b/>
          <w:bCs/>
          <w:sz w:val="22"/>
          <w:szCs w:val="22"/>
        </w:rPr>
        <w:t>KNM 2026 przewiduje</w:t>
      </w:r>
      <w:r w:rsidR="00192627" w:rsidRPr="001E15A9">
        <w:rPr>
          <w:rFonts w:ascii="Aptos" w:hAnsi="Aptos"/>
          <w:b/>
          <w:bCs/>
          <w:sz w:val="22"/>
          <w:szCs w:val="22"/>
        </w:rPr>
        <w:t xml:space="preserve"> udział niemal 500 mówców z całego świata, w ramach 250 sesji merytorycznych na 10 równoległych scenach, a także </w:t>
      </w:r>
      <w:r w:rsidR="00192627">
        <w:rPr>
          <w:rFonts w:ascii="Aptos" w:hAnsi="Aptos"/>
          <w:b/>
          <w:bCs/>
          <w:sz w:val="22"/>
          <w:szCs w:val="22"/>
        </w:rPr>
        <w:t>połączenie</w:t>
      </w:r>
      <w:r w:rsidR="00192627" w:rsidRPr="001E15A9">
        <w:rPr>
          <w:rFonts w:ascii="Aptos" w:hAnsi="Aptos"/>
          <w:b/>
          <w:bCs/>
          <w:sz w:val="22"/>
          <w:szCs w:val="22"/>
        </w:rPr>
        <w:t xml:space="preserve"> 12 tys. m² przestrzeni EXPO z dziesiątkami premier i wydarzeń towarzyszących.</w:t>
      </w:r>
    </w:p>
    <w:p w14:paraId="00F7ACE2" w14:textId="77777777" w:rsidR="00192627" w:rsidRPr="001E15A9" w:rsidRDefault="00192627" w:rsidP="00192627">
      <w:pPr>
        <w:spacing w:line="276" w:lineRule="auto"/>
        <w:rPr>
          <w:rFonts w:ascii="Aptos" w:eastAsia="Times New Roman" w:hAnsi="Aptos" w:cs="Times New Roman"/>
          <w:sz w:val="22"/>
          <w:szCs w:val="22"/>
          <w:lang w:eastAsia="pl-PL"/>
        </w:rPr>
      </w:pPr>
    </w:p>
    <w:p w14:paraId="38B01093" w14:textId="48FA2C90" w:rsidR="00192627" w:rsidRPr="009567C8" w:rsidRDefault="00192627" w:rsidP="00192627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1E15A9">
        <w:rPr>
          <w:rFonts w:ascii="Aptos" w:hAnsi="Aptos"/>
          <w:sz w:val="22"/>
          <w:szCs w:val="22"/>
        </w:rPr>
        <w:t xml:space="preserve">Kongres Nowej Mobilności 2026 będzie w całości poświęcony wpływowi nowych technologii na rozwój gospodarczy i społeczny Polski i Europy. </w:t>
      </w:r>
      <w:r>
        <w:rPr>
          <w:rFonts w:ascii="Aptos" w:hAnsi="Aptos"/>
          <w:sz w:val="22"/>
          <w:szCs w:val="22"/>
        </w:rPr>
        <w:t>Ogłoszony</w:t>
      </w:r>
      <w:r w:rsidR="004F0CAC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p</w:t>
      </w:r>
      <w:r w:rsidRPr="001E15A9">
        <w:rPr>
          <w:rFonts w:ascii="Aptos" w:hAnsi="Aptos"/>
          <w:sz w:val="22"/>
          <w:szCs w:val="22"/>
        </w:rPr>
        <w:t xml:space="preserve">rogram </w:t>
      </w:r>
      <w:r>
        <w:rPr>
          <w:rFonts w:ascii="Aptos" w:hAnsi="Aptos"/>
          <w:sz w:val="22"/>
          <w:szCs w:val="22"/>
        </w:rPr>
        <w:t xml:space="preserve">KNM </w:t>
      </w:r>
      <w:r w:rsidRPr="001E15A9">
        <w:rPr>
          <w:rFonts w:ascii="Aptos" w:hAnsi="Aptos"/>
          <w:sz w:val="22"/>
          <w:szCs w:val="22"/>
        </w:rPr>
        <w:t xml:space="preserve">uwzględnia strategiczne branże i sektory objęte </w:t>
      </w:r>
      <w:r w:rsidRPr="009567C8">
        <w:rPr>
          <w:rFonts w:ascii="Aptos" w:hAnsi="Aptos"/>
          <w:sz w:val="22"/>
          <w:szCs w:val="22"/>
        </w:rPr>
        <w:t xml:space="preserve">procesem transformacji, </w:t>
      </w:r>
      <w:r>
        <w:rPr>
          <w:rFonts w:ascii="Aptos" w:hAnsi="Aptos"/>
          <w:sz w:val="22"/>
          <w:szCs w:val="22"/>
        </w:rPr>
        <w:t xml:space="preserve">jak również </w:t>
      </w:r>
      <w:r w:rsidRPr="009567C8">
        <w:rPr>
          <w:rFonts w:ascii="Aptos" w:hAnsi="Aptos"/>
          <w:sz w:val="22"/>
          <w:szCs w:val="22"/>
        </w:rPr>
        <w:t>potrzeb</w:t>
      </w:r>
      <w:r w:rsidR="004F0CAC">
        <w:rPr>
          <w:rFonts w:ascii="Aptos" w:hAnsi="Aptos"/>
          <w:sz w:val="22"/>
          <w:szCs w:val="22"/>
        </w:rPr>
        <w:t>ą</w:t>
      </w:r>
      <w:r w:rsidRPr="009567C8">
        <w:rPr>
          <w:rFonts w:ascii="Aptos" w:hAnsi="Aptos"/>
          <w:sz w:val="22"/>
          <w:szCs w:val="22"/>
        </w:rPr>
        <w:t xml:space="preserve"> wzmacniania konkurencyjności, budowy odporności oraz suwerenności technologicznej.</w:t>
      </w:r>
      <w:r w:rsidRPr="009567C8">
        <w:rPr>
          <w:rFonts w:ascii="Aptos" w:hAnsi="Aptos" w:cs="Arial"/>
          <w:b/>
          <w:bCs/>
          <w:sz w:val="22"/>
          <w:szCs w:val="22"/>
        </w:rPr>
        <w:t xml:space="preserve"> </w:t>
      </w:r>
      <w:r w:rsidRPr="009567C8">
        <w:rPr>
          <w:rFonts w:ascii="Aptos" w:hAnsi="Aptos"/>
          <w:sz w:val="22"/>
          <w:szCs w:val="22"/>
        </w:rPr>
        <w:t xml:space="preserve">Obejmie kluczowe sektory: od transportu, infrastruktury i energetyki, przez rozwój miast, urbanistykę, zrównoważone budownictwo i architekturę, po cyfryzację, obronność, odporność </w:t>
      </w:r>
      <w:r w:rsidR="00601370">
        <w:rPr>
          <w:rFonts w:ascii="Aptos" w:hAnsi="Aptos"/>
          <w:sz w:val="22"/>
          <w:szCs w:val="22"/>
        </w:rPr>
        <w:t>społeczeństwa</w:t>
      </w:r>
      <w:r w:rsidRPr="009567C8">
        <w:rPr>
          <w:rFonts w:ascii="Aptos" w:hAnsi="Aptos"/>
          <w:sz w:val="22"/>
          <w:szCs w:val="22"/>
        </w:rPr>
        <w:t xml:space="preserve"> oraz rolę nauki, badań i rozwoju w transformacji </w:t>
      </w:r>
      <w:r w:rsidR="00EE2C67">
        <w:rPr>
          <w:rFonts w:ascii="Aptos" w:hAnsi="Aptos"/>
          <w:sz w:val="22"/>
          <w:szCs w:val="22"/>
        </w:rPr>
        <w:t xml:space="preserve">i dekarbonizacji </w:t>
      </w:r>
      <w:r w:rsidRPr="009567C8">
        <w:rPr>
          <w:rFonts w:ascii="Aptos" w:hAnsi="Aptos"/>
          <w:sz w:val="22"/>
          <w:szCs w:val="22"/>
        </w:rPr>
        <w:t>przemysłu.</w:t>
      </w:r>
    </w:p>
    <w:p w14:paraId="5578B344" w14:textId="77777777" w:rsidR="00192627" w:rsidRPr="009567C8" w:rsidRDefault="00192627" w:rsidP="00192627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1282112C" w14:textId="78F67042" w:rsidR="00192627" w:rsidRPr="009567C8" w:rsidRDefault="00192627" w:rsidP="00192627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9567C8">
        <w:rPr>
          <w:rFonts w:ascii="Aptos" w:hAnsi="Aptos"/>
          <w:i/>
          <w:iCs/>
          <w:sz w:val="22"/>
          <w:szCs w:val="22"/>
        </w:rPr>
        <w:t xml:space="preserve">- Polska i Europa stoją dziś w obliczu wyjątkowej szansy przyspieszenia rozwoju i budowy nowoczesnej gospodarki opartej na innowacjach. W okresie coraz większych napięć geopolitycznych, kryzysów surowcowych czy zaostrzającej się polityki celnej, program KNM 2026 stanowi odpowiedź na potrzebę przedefiniowania priorytetów gospodarczych regionu. </w:t>
      </w:r>
      <w:r w:rsidR="00224171">
        <w:rPr>
          <w:rFonts w:ascii="Aptos" w:hAnsi="Aptos"/>
          <w:i/>
          <w:iCs/>
          <w:sz w:val="22"/>
          <w:szCs w:val="22"/>
        </w:rPr>
        <w:t xml:space="preserve">Agenda </w:t>
      </w:r>
      <w:r w:rsidRPr="009567C8">
        <w:rPr>
          <w:rFonts w:ascii="Aptos" w:hAnsi="Aptos"/>
          <w:i/>
          <w:iCs/>
          <w:sz w:val="22"/>
          <w:szCs w:val="22"/>
        </w:rPr>
        <w:t>koncentruje się na transformacji w ujęciu strategicznym, pokazując, jak wykorzystać lokalne przewagi, kapitał technologiczny i współpracę sektorów do budowy konkurencyjnej</w:t>
      </w:r>
      <w:r>
        <w:rPr>
          <w:rFonts w:ascii="Aptos" w:hAnsi="Aptos"/>
          <w:i/>
          <w:iCs/>
          <w:sz w:val="22"/>
          <w:szCs w:val="22"/>
        </w:rPr>
        <w:t xml:space="preserve"> i</w:t>
      </w:r>
      <w:r w:rsidRPr="009567C8">
        <w:rPr>
          <w:rFonts w:ascii="Aptos" w:hAnsi="Aptos"/>
          <w:i/>
          <w:iCs/>
          <w:sz w:val="22"/>
          <w:szCs w:val="22"/>
        </w:rPr>
        <w:t xml:space="preserve"> odpornej gospodarki</w:t>
      </w:r>
      <w:r w:rsidR="00F82F86">
        <w:rPr>
          <w:rFonts w:ascii="Aptos" w:hAnsi="Aptos"/>
          <w:i/>
          <w:iCs/>
          <w:sz w:val="22"/>
          <w:szCs w:val="22"/>
        </w:rPr>
        <w:t xml:space="preserve"> </w:t>
      </w:r>
      <w:r w:rsidRPr="009567C8">
        <w:rPr>
          <w:rFonts w:ascii="Aptos" w:hAnsi="Aptos"/>
          <w:sz w:val="22"/>
          <w:szCs w:val="22"/>
        </w:rPr>
        <w:t xml:space="preserve">– </w:t>
      </w:r>
      <w:r w:rsidRPr="009567C8">
        <w:rPr>
          <w:rFonts w:ascii="Aptos" w:hAnsi="Aptos"/>
          <w:b/>
          <w:bCs/>
          <w:sz w:val="22"/>
          <w:szCs w:val="22"/>
        </w:rPr>
        <w:t xml:space="preserve">mówi </w:t>
      </w:r>
      <w:r w:rsidRPr="009567C8">
        <w:rPr>
          <w:rFonts w:ascii="Aptos" w:hAnsi="Aptos" w:cs="Arial"/>
          <w:b/>
          <w:bCs/>
          <w:sz w:val="22"/>
          <w:szCs w:val="22"/>
        </w:rPr>
        <w:t>Maciej Mazur, Dyrektor Zarządzający PSNM.</w:t>
      </w:r>
      <w:r w:rsidRPr="009567C8">
        <w:rPr>
          <w:rFonts w:ascii="Aptos" w:hAnsi="Aptos" w:cs="Arial"/>
          <w:sz w:val="22"/>
          <w:szCs w:val="22"/>
        </w:rPr>
        <w:t xml:space="preserve"> </w:t>
      </w:r>
    </w:p>
    <w:p w14:paraId="22D973D1" w14:textId="77777777" w:rsidR="00192627" w:rsidRPr="009567C8" w:rsidRDefault="00192627" w:rsidP="00192627">
      <w:pPr>
        <w:spacing w:line="276" w:lineRule="auto"/>
        <w:jc w:val="both"/>
        <w:rPr>
          <w:rFonts w:ascii="Aptos" w:hAnsi="Aptos" w:cs="Arial"/>
          <w:b/>
          <w:bCs/>
          <w:sz w:val="22"/>
          <w:szCs w:val="22"/>
        </w:rPr>
      </w:pPr>
    </w:p>
    <w:p w14:paraId="0B3CE090" w14:textId="65BD15E6" w:rsidR="00192627" w:rsidRPr="007C1857" w:rsidRDefault="00192627" w:rsidP="00192627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9567C8">
        <w:rPr>
          <w:rFonts w:ascii="Aptos" w:hAnsi="Aptos" w:cs="Arial"/>
          <w:sz w:val="22"/>
          <w:szCs w:val="22"/>
        </w:rPr>
        <w:t xml:space="preserve">Już za niecałe cztery miesiące, w dniach 23-25 września br. </w:t>
      </w:r>
      <w:r w:rsidRPr="009D5BCB">
        <w:rPr>
          <w:rFonts w:ascii="Aptos" w:hAnsi="Aptos" w:cs="Arial"/>
          <w:sz w:val="22"/>
          <w:szCs w:val="22"/>
        </w:rPr>
        <w:t>PSNM</w:t>
      </w:r>
      <w:r w:rsidRPr="007C1857">
        <w:rPr>
          <w:rFonts w:ascii="Aptos" w:hAnsi="Aptos" w:cs="Arial"/>
          <w:sz w:val="22"/>
          <w:szCs w:val="22"/>
        </w:rPr>
        <w:t xml:space="preserve"> i </w:t>
      </w:r>
      <w:r w:rsidRPr="009D5BCB">
        <w:rPr>
          <w:rFonts w:ascii="Aptos" w:hAnsi="Aptos"/>
          <w:sz w:val="22"/>
          <w:szCs w:val="22"/>
        </w:rPr>
        <w:t>Górnośląsko-Zagłębiowska Metropolia</w:t>
      </w:r>
      <w:r w:rsidRPr="009567C8">
        <w:rPr>
          <w:rFonts w:ascii="Aptos" w:hAnsi="Aptos"/>
          <w:b/>
          <w:bCs/>
          <w:sz w:val="22"/>
          <w:szCs w:val="22"/>
        </w:rPr>
        <w:t xml:space="preserve"> </w:t>
      </w:r>
      <w:r w:rsidRPr="009567C8">
        <w:rPr>
          <w:rFonts w:ascii="Aptos" w:hAnsi="Aptos"/>
          <w:sz w:val="22"/>
          <w:szCs w:val="22"/>
        </w:rPr>
        <w:t>przywitają w</w:t>
      </w:r>
      <w:r w:rsidRPr="009567C8">
        <w:rPr>
          <w:rFonts w:ascii="Aptos" w:hAnsi="Aptos"/>
          <w:b/>
          <w:bCs/>
          <w:sz w:val="22"/>
          <w:szCs w:val="22"/>
        </w:rPr>
        <w:t xml:space="preserve"> </w:t>
      </w:r>
      <w:r w:rsidRPr="009567C8">
        <w:rPr>
          <w:rFonts w:ascii="Aptos" w:hAnsi="Aptos"/>
          <w:sz w:val="22"/>
          <w:szCs w:val="22"/>
        </w:rPr>
        <w:t>Międzynarodowym Centrum Konferencyjnym</w:t>
      </w:r>
      <w:r w:rsidRPr="009567C8">
        <w:rPr>
          <w:rFonts w:ascii="Aptos" w:hAnsi="Aptos"/>
          <w:b/>
          <w:bCs/>
          <w:sz w:val="22"/>
          <w:szCs w:val="22"/>
        </w:rPr>
        <w:t xml:space="preserve"> </w:t>
      </w:r>
      <w:r w:rsidRPr="009567C8">
        <w:rPr>
          <w:rFonts w:ascii="Aptos" w:hAnsi="Aptos"/>
          <w:sz w:val="22"/>
          <w:szCs w:val="22"/>
        </w:rPr>
        <w:t>w</w:t>
      </w:r>
      <w:r w:rsidRPr="009567C8">
        <w:rPr>
          <w:rFonts w:ascii="Aptos" w:hAnsi="Aptos"/>
          <w:b/>
          <w:bCs/>
          <w:sz w:val="22"/>
          <w:szCs w:val="22"/>
        </w:rPr>
        <w:t xml:space="preserve"> </w:t>
      </w:r>
      <w:r w:rsidRPr="009D5BCB">
        <w:rPr>
          <w:rFonts w:ascii="Aptos" w:hAnsi="Aptos"/>
          <w:sz w:val="22"/>
          <w:szCs w:val="22"/>
        </w:rPr>
        <w:t>Katowicach</w:t>
      </w:r>
      <w:r w:rsidRPr="009567C8">
        <w:rPr>
          <w:rFonts w:ascii="Aptos" w:hAnsi="Aptos"/>
          <w:b/>
          <w:bCs/>
          <w:sz w:val="22"/>
          <w:szCs w:val="22"/>
        </w:rPr>
        <w:t xml:space="preserve"> </w:t>
      </w:r>
      <w:r w:rsidRPr="009567C8">
        <w:rPr>
          <w:rFonts w:ascii="Aptos" w:hAnsi="Aptos" w:cs="Arial"/>
          <w:sz w:val="22"/>
          <w:szCs w:val="22"/>
        </w:rPr>
        <w:t xml:space="preserve">liderów, innowatorów oraz decydentów </w:t>
      </w:r>
      <w:r w:rsidRPr="009567C8">
        <w:rPr>
          <w:rFonts w:ascii="Aptos" w:hAnsi="Aptos"/>
          <w:sz w:val="22"/>
          <w:szCs w:val="22"/>
        </w:rPr>
        <w:t>nadających</w:t>
      </w:r>
      <w:r w:rsidRPr="001E15A9">
        <w:rPr>
          <w:rFonts w:ascii="Aptos" w:hAnsi="Aptos"/>
          <w:sz w:val="22"/>
          <w:szCs w:val="22"/>
        </w:rPr>
        <w:t xml:space="preserve"> </w:t>
      </w:r>
      <w:r w:rsidR="00025B98">
        <w:rPr>
          <w:rFonts w:ascii="Aptos" w:hAnsi="Aptos"/>
          <w:sz w:val="22"/>
          <w:szCs w:val="22"/>
        </w:rPr>
        <w:t>kierunek</w:t>
      </w:r>
      <w:r w:rsidRPr="001E15A9">
        <w:rPr>
          <w:rFonts w:ascii="Aptos" w:hAnsi="Aptos"/>
          <w:sz w:val="22"/>
          <w:szCs w:val="22"/>
        </w:rPr>
        <w:t xml:space="preserve"> transformacji. W ramach ośmiu ścieżek tematycznych</w:t>
      </w:r>
      <w:r w:rsidRPr="007C1857">
        <w:rPr>
          <w:rFonts w:ascii="Aptos" w:hAnsi="Aptos"/>
          <w:sz w:val="22"/>
          <w:szCs w:val="22"/>
        </w:rPr>
        <w:t xml:space="preserve">, </w:t>
      </w:r>
      <w:r w:rsidRPr="009D5BCB">
        <w:rPr>
          <w:rFonts w:ascii="Aptos" w:hAnsi="Aptos"/>
          <w:sz w:val="22"/>
          <w:szCs w:val="22"/>
        </w:rPr>
        <w:t>500 mówców z całego świata wystąpi w 250 sesjach merytorycznych na 10 równoległych scenach.</w:t>
      </w:r>
    </w:p>
    <w:p w14:paraId="397F9A4D" w14:textId="77777777" w:rsidR="00192627" w:rsidRPr="001E15A9" w:rsidRDefault="00192627" w:rsidP="00192627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24548D95" w14:textId="22549D1F" w:rsidR="0035239C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/>
          <w:i/>
          <w:iCs/>
          <w:sz w:val="22"/>
          <w:szCs w:val="22"/>
        </w:rPr>
        <w:t xml:space="preserve">- Polska, dzięki konsekwentnemu budowaniu rangi </w:t>
      </w:r>
      <w:r>
        <w:rPr>
          <w:rFonts w:ascii="Aptos" w:hAnsi="Aptos"/>
          <w:i/>
          <w:iCs/>
          <w:sz w:val="22"/>
          <w:szCs w:val="22"/>
        </w:rPr>
        <w:t>KNM</w:t>
      </w:r>
      <w:r w:rsidRPr="001E15A9">
        <w:rPr>
          <w:rFonts w:ascii="Aptos" w:hAnsi="Aptos"/>
          <w:i/>
          <w:iCs/>
          <w:sz w:val="22"/>
          <w:szCs w:val="22"/>
        </w:rPr>
        <w:t xml:space="preserve"> od 2019 r., jest dziś dumnym gospodarzem jednego z najważniejszych forów dyskusji o wpływie technologii na rozwój gospodarczy i społeczny. Tworzymy europejskie centrum innowacji, skoncentrowane na zagadnieniach zrównoważonego rozwoju. To pozwala komunikować strategiczne kierunki oraz wzmacniać pozycję firm i instytucji jako liderów transformacji</w:t>
      </w:r>
      <w:r w:rsidRPr="001E15A9">
        <w:rPr>
          <w:rFonts w:ascii="Aptos" w:hAnsi="Aptos"/>
          <w:sz w:val="22"/>
          <w:szCs w:val="22"/>
        </w:rPr>
        <w:t xml:space="preserve"> -</w:t>
      </w:r>
      <w:r w:rsidRPr="001E15A9">
        <w:rPr>
          <w:rFonts w:ascii="Aptos" w:hAnsi="Aptos" w:cs="Arial"/>
          <w:sz w:val="22"/>
          <w:szCs w:val="22"/>
        </w:rPr>
        <w:t xml:space="preserve"> mówi </w:t>
      </w:r>
      <w:r w:rsidRPr="001E15A9">
        <w:rPr>
          <w:rFonts w:ascii="Aptos" w:hAnsi="Aptos" w:cs="Arial"/>
          <w:b/>
          <w:bCs/>
          <w:sz w:val="22"/>
          <w:szCs w:val="22"/>
        </w:rPr>
        <w:t>Aleksander Rajch</w:t>
      </w:r>
      <w:r w:rsidRPr="001E15A9">
        <w:rPr>
          <w:rFonts w:ascii="Aptos" w:hAnsi="Aptos" w:cs="Arial"/>
          <w:sz w:val="22"/>
          <w:szCs w:val="22"/>
        </w:rPr>
        <w:t xml:space="preserve">, Członek Zarządu PSNM. </w:t>
      </w:r>
    </w:p>
    <w:p w14:paraId="52BBE571" w14:textId="19F1A429" w:rsidR="0035239C" w:rsidRPr="002A0A02" w:rsidRDefault="0035239C" w:rsidP="002A0A02">
      <w:pPr>
        <w:spacing w:line="276" w:lineRule="auto"/>
        <w:jc w:val="center"/>
        <w:rPr>
          <w:rFonts w:ascii="Aptos" w:hAnsi="Aptos"/>
          <w:sz w:val="22"/>
          <w:szCs w:val="22"/>
        </w:rPr>
      </w:pPr>
      <w:r>
        <w:rPr>
          <w:rStyle w:val="Pogrubienie"/>
        </w:rPr>
        <w:t>Zobacz pełny program KNM 2026:</w:t>
      </w:r>
      <w:r>
        <w:t xml:space="preserve"> </w:t>
      </w:r>
      <w:hyperlink r:id="rId7" w:history="1">
        <w:r w:rsidR="00C403A1" w:rsidRPr="002A0A02">
          <w:rPr>
            <w:rStyle w:val="Hipercze"/>
            <w:b/>
            <w:bCs/>
          </w:rPr>
          <w:t>LINK</w:t>
        </w:r>
      </w:hyperlink>
    </w:p>
    <w:p w14:paraId="5222F828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2296EE20" w14:textId="676B30F9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 xml:space="preserve">Ścieżka tematyczna </w:t>
      </w:r>
      <w:r w:rsidRPr="001E15A9">
        <w:rPr>
          <w:rFonts w:ascii="Aptos" w:hAnsi="Aptos" w:cs="Arial"/>
          <w:b/>
          <w:bCs/>
          <w:sz w:val="22"/>
          <w:szCs w:val="22"/>
        </w:rPr>
        <w:t>NEW MOBILITY &amp; TRANSPORT</w:t>
      </w:r>
      <w:r w:rsidRPr="001E15A9">
        <w:rPr>
          <w:rFonts w:ascii="Aptos" w:hAnsi="Aptos" w:cs="Arial"/>
          <w:sz w:val="22"/>
          <w:szCs w:val="22"/>
        </w:rPr>
        <w:t xml:space="preserve"> skupi się na elektrycznej, autonomicznej oraz połączonej mobilności - na lądzie, w wodzie i w powietrzu. KNM mocniej otwiera się na zrównoważone lotnictwo, kolej przyszłości oraz dekarbonizację portów morskich i żeglugi, nie zapominając o transporcie drogowym. Dla wielu firm rok 2026 jest okresem podejmowania strategicznych, często trudnych decyzji, związanych m.in. ze zbliżającą się rewizją celów unijnych (w tym przeglądem rozporządzenia emisyjnego 2019/631 oraz AFIR), ograniczeniem wsparcia ze środków publicznych (koniec programu dopłat do samochodów elektrycznych), a także zmianami w prawie (nowelizacja ustawy o </w:t>
      </w:r>
      <w:proofErr w:type="spellStart"/>
      <w:r w:rsidRPr="001E15A9">
        <w:rPr>
          <w:rFonts w:ascii="Aptos" w:hAnsi="Aptos" w:cs="Arial"/>
          <w:sz w:val="22"/>
          <w:szCs w:val="22"/>
        </w:rPr>
        <w:t>elektromobilności</w:t>
      </w:r>
      <w:proofErr w:type="spellEnd"/>
      <w:r w:rsidRPr="001E15A9">
        <w:rPr>
          <w:rFonts w:ascii="Aptos" w:hAnsi="Aptos" w:cs="Arial"/>
          <w:sz w:val="22"/>
          <w:szCs w:val="22"/>
        </w:rPr>
        <w:t xml:space="preserve"> czy implementacja dyrektywy budynkowej). </w:t>
      </w:r>
    </w:p>
    <w:p w14:paraId="133A0211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336E01BF" w14:textId="19CDB9AB" w:rsidR="00192627" w:rsidRPr="001E15A9" w:rsidRDefault="00192627" w:rsidP="00192627">
      <w:pPr>
        <w:spacing w:line="276" w:lineRule="auto"/>
        <w:jc w:val="both"/>
        <w:rPr>
          <w:rFonts w:ascii="Aptos" w:hAnsi="Aptos" w:cs="Arial"/>
          <w:i/>
          <w:iCs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 xml:space="preserve">- </w:t>
      </w:r>
      <w:r w:rsidRPr="001E15A9">
        <w:rPr>
          <w:rFonts w:ascii="Aptos" w:hAnsi="Aptos" w:cs="Arial"/>
          <w:i/>
          <w:iCs/>
          <w:sz w:val="22"/>
          <w:szCs w:val="22"/>
        </w:rPr>
        <w:t xml:space="preserve">Kolejnym filarem programu KNM 2026 jest ścieżka </w:t>
      </w:r>
      <w:r w:rsidRPr="001E15A9">
        <w:rPr>
          <w:rFonts w:ascii="Aptos" w:hAnsi="Aptos" w:cs="Arial"/>
          <w:b/>
          <w:bCs/>
          <w:i/>
          <w:iCs/>
          <w:sz w:val="22"/>
          <w:szCs w:val="22"/>
        </w:rPr>
        <w:t>NEW CITIES &amp; URBAN INNOVATION.</w:t>
      </w:r>
      <w:r w:rsidRPr="001E15A9">
        <w:rPr>
          <w:rFonts w:ascii="Aptos" w:hAnsi="Aptos" w:cs="Arial"/>
          <w:i/>
          <w:iCs/>
          <w:sz w:val="22"/>
          <w:szCs w:val="22"/>
        </w:rPr>
        <w:t xml:space="preserve"> Przedstawiciele samorządów, nowej urbanistyki i architektury zmierzą się z szansami i </w:t>
      </w:r>
      <w:r w:rsidRPr="00637605">
        <w:rPr>
          <w:rFonts w:ascii="Aptos" w:hAnsi="Aptos" w:cs="Arial"/>
          <w:i/>
          <w:iCs/>
          <w:sz w:val="22"/>
          <w:szCs w:val="22"/>
        </w:rPr>
        <w:t xml:space="preserve">wyzwaniami związanymi z kształtowaniem </w:t>
      </w:r>
      <w:r w:rsidRPr="009D5BCB">
        <w:rPr>
          <w:rFonts w:ascii="Aptos" w:hAnsi="Aptos"/>
          <w:i/>
          <w:iCs/>
          <w:sz w:val="22"/>
          <w:szCs w:val="22"/>
        </w:rPr>
        <w:t>miast przyszłości – dostępnych, odpornych, uzdrawiających.</w:t>
      </w:r>
      <w:r w:rsidRPr="001E15A9">
        <w:rPr>
          <w:rFonts w:ascii="Aptos" w:hAnsi="Aptos"/>
          <w:sz w:val="22"/>
          <w:szCs w:val="22"/>
        </w:rPr>
        <w:t xml:space="preserve"> Będziemy łączyć </w:t>
      </w:r>
      <w:r w:rsidRPr="001E15A9">
        <w:rPr>
          <w:rFonts w:ascii="Aptos" w:hAnsi="Aptos" w:cs="Arial"/>
          <w:i/>
          <w:iCs/>
          <w:sz w:val="22"/>
          <w:szCs w:val="22"/>
        </w:rPr>
        <w:t>miejską przestrzeń z mobilnością, innowacjami, mądrym planowaniem i politykami miejskimi, które uwzględniają partycypację</w:t>
      </w:r>
      <w:r w:rsidR="00D67D08">
        <w:rPr>
          <w:rFonts w:ascii="Aptos" w:hAnsi="Aptos" w:cs="Arial"/>
          <w:i/>
          <w:iCs/>
          <w:sz w:val="22"/>
          <w:szCs w:val="22"/>
        </w:rPr>
        <w:t xml:space="preserve"> mieszkańców</w:t>
      </w:r>
      <w:r w:rsidRPr="001E15A9">
        <w:rPr>
          <w:rFonts w:ascii="Aptos" w:hAnsi="Aptos" w:cs="Arial"/>
          <w:i/>
          <w:iCs/>
          <w:sz w:val="22"/>
          <w:szCs w:val="22"/>
        </w:rPr>
        <w:t xml:space="preserve">. Po raz kolejny o sile Kongresu zdecyduje także zaangażowanie strony samorządowej. Swój udział w KNM 2026 potwierdziło już kilkudziesięciu prezydentów polskich miast oraz wielu urzędników, liderów ośrodków miejskich całego świata </w:t>
      </w:r>
      <w:r w:rsidRPr="001E15A9">
        <w:rPr>
          <w:rFonts w:ascii="Aptos" w:hAnsi="Aptos" w:cs="Arial"/>
          <w:sz w:val="22"/>
          <w:szCs w:val="22"/>
        </w:rPr>
        <w:t xml:space="preserve">– mówi </w:t>
      </w:r>
      <w:r w:rsidRPr="001E15A9">
        <w:rPr>
          <w:rFonts w:ascii="Aptos" w:hAnsi="Aptos" w:cs="Arial"/>
          <w:b/>
          <w:bCs/>
          <w:sz w:val="22"/>
          <w:szCs w:val="22"/>
        </w:rPr>
        <w:t>Agata Wiśniewska-Mazur</w:t>
      </w:r>
      <w:r w:rsidRPr="001E15A9">
        <w:rPr>
          <w:rFonts w:ascii="Aptos" w:hAnsi="Aptos" w:cs="Arial"/>
          <w:sz w:val="22"/>
          <w:szCs w:val="22"/>
        </w:rPr>
        <w:t xml:space="preserve">, Członkini Zarządu PSNM. </w:t>
      </w:r>
    </w:p>
    <w:p w14:paraId="1E45BF60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 xml:space="preserve"> </w:t>
      </w:r>
    </w:p>
    <w:p w14:paraId="74CB882F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 xml:space="preserve">W ramach ścieżki </w:t>
      </w:r>
      <w:r w:rsidRPr="001E15A9">
        <w:rPr>
          <w:rFonts w:ascii="Aptos" w:hAnsi="Aptos" w:cs="Arial"/>
          <w:b/>
          <w:bCs/>
          <w:sz w:val="22"/>
          <w:szCs w:val="22"/>
        </w:rPr>
        <w:t>NEW ARCHITECTURE &amp; CONSTRUCTION</w:t>
      </w:r>
      <w:r w:rsidRPr="001E15A9">
        <w:rPr>
          <w:rFonts w:ascii="Aptos" w:hAnsi="Aptos" w:cs="Arial"/>
          <w:sz w:val="22"/>
          <w:szCs w:val="22"/>
        </w:rPr>
        <w:t xml:space="preserve"> uczestnicy KNM 2026 omówią kluczowe trendy i kierunki rozwojowe w obszarze budownictwa, związane m.in. z dekarbonizacją i podnoszeniem efektywności energetycznej budynków, integracją infrastruktury mieszkaniowej z mobilnością, rewitalizacją obszarów poprzemysłowych, czy też walką z kryzysem mieszkaniowym. Z kolei ścieżka </w:t>
      </w:r>
      <w:r w:rsidRPr="001E15A9">
        <w:rPr>
          <w:rFonts w:ascii="Aptos" w:hAnsi="Aptos" w:cs="Arial"/>
          <w:b/>
          <w:bCs/>
          <w:sz w:val="22"/>
          <w:szCs w:val="22"/>
        </w:rPr>
        <w:t>NEW CLIMATE POLICY &amp; HEALTH</w:t>
      </w:r>
      <w:r w:rsidRPr="001E15A9">
        <w:rPr>
          <w:rFonts w:ascii="Aptos" w:hAnsi="Aptos" w:cs="Arial"/>
          <w:sz w:val="22"/>
          <w:szCs w:val="22"/>
        </w:rPr>
        <w:t xml:space="preserve"> skupi się na wzywaniach społecznych związanych ze zrównoważoną transformacją, w tym zapewnieniu sprawiedliwości społecznej w dobie realizacji ambitnych celów klimatycznych, rzetelnej edukacji na temat dekarbonizacji, walce z dezinformacją, wzmocnieniu świadomości konsumenckiej, roli dialogu społecznego czy też na przeciwdziałaniu wykluczeniu transportowemu. </w:t>
      </w:r>
    </w:p>
    <w:p w14:paraId="3F3469C3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58CA2CE3" w14:textId="70AC7C14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F667BD">
        <w:rPr>
          <w:rFonts w:ascii="Aptos" w:hAnsi="Aptos"/>
          <w:i/>
          <w:iCs/>
          <w:sz w:val="22"/>
          <w:szCs w:val="22"/>
        </w:rPr>
        <w:t xml:space="preserve">- Śląsk to </w:t>
      </w:r>
      <w:r w:rsidR="00F667BD" w:rsidRPr="00F667BD">
        <w:rPr>
          <w:rFonts w:ascii="Aptos" w:hAnsi="Aptos"/>
          <w:i/>
          <w:iCs/>
          <w:sz w:val="22"/>
          <w:szCs w:val="22"/>
        </w:rPr>
        <w:t>i</w:t>
      </w:r>
      <w:r w:rsidRPr="00F667BD">
        <w:rPr>
          <w:rFonts w:ascii="Aptos" w:hAnsi="Aptos"/>
          <w:i/>
          <w:iCs/>
          <w:sz w:val="22"/>
          <w:szCs w:val="22"/>
        </w:rPr>
        <w:t xml:space="preserve">dealna przestrzeń do dyskusji o wadze transformacji - od ośrodka przemysłu ciężkiego i gospodarki wydobywczej do nowoczesnego </w:t>
      </w:r>
      <w:r w:rsidR="00F667BD" w:rsidRPr="00F667BD">
        <w:rPr>
          <w:rFonts w:ascii="Aptos" w:hAnsi="Aptos"/>
          <w:i/>
          <w:iCs/>
          <w:sz w:val="22"/>
          <w:szCs w:val="22"/>
        </w:rPr>
        <w:t>obszaru metropolitarnego</w:t>
      </w:r>
      <w:r w:rsidRPr="00F667BD">
        <w:rPr>
          <w:rFonts w:ascii="Aptos" w:hAnsi="Aptos"/>
          <w:i/>
          <w:iCs/>
          <w:sz w:val="22"/>
          <w:szCs w:val="22"/>
        </w:rPr>
        <w:t>, będącego liderem zrównoważonego rozwoju i nowej mobilności.</w:t>
      </w:r>
      <w:r w:rsidRPr="00F667BD">
        <w:rPr>
          <w:rFonts w:ascii="Aptos" w:hAnsi="Aptos" w:cs="Arial"/>
          <w:i/>
          <w:iCs/>
          <w:sz w:val="22"/>
          <w:szCs w:val="22"/>
        </w:rPr>
        <w:t xml:space="preserve"> W ramach ścieżki</w:t>
      </w:r>
      <w:r w:rsidRPr="00F667BD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F667BD">
        <w:rPr>
          <w:rFonts w:ascii="Aptos" w:hAnsi="Aptos"/>
          <w:b/>
          <w:bCs/>
          <w:i/>
          <w:iCs/>
          <w:sz w:val="22"/>
          <w:szCs w:val="22"/>
        </w:rPr>
        <w:t>NEW ECONOMY &amp; INVESTMENTS</w:t>
      </w:r>
      <w:r w:rsidRPr="00F667BD">
        <w:rPr>
          <w:rFonts w:ascii="Aptos" w:hAnsi="Aptos" w:cs="Arial"/>
          <w:i/>
          <w:iCs/>
          <w:sz w:val="22"/>
          <w:szCs w:val="22"/>
        </w:rPr>
        <w:t xml:space="preserve"> będziemy pytać, jak budować silną, odporną i nowoczesną gospodarkę, gotową na wyzwania jutra</w:t>
      </w:r>
      <w:r w:rsidR="00F667BD" w:rsidRPr="00F667BD">
        <w:rPr>
          <w:rFonts w:ascii="Aptos" w:hAnsi="Aptos" w:cs="Arial"/>
          <w:i/>
          <w:iCs/>
          <w:sz w:val="22"/>
          <w:szCs w:val="22"/>
        </w:rPr>
        <w:t>, także w ujęciu regionalnym.</w:t>
      </w:r>
      <w:r w:rsidRPr="00F667BD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F667BD">
        <w:rPr>
          <w:rFonts w:ascii="Aptos" w:hAnsi="Aptos" w:cs="Arial"/>
          <w:i/>
          <w:iCs/>
          <w:sz w:val="22"/>
          <w:szCs w:val="22"/>
        </w:rPr>
        <w:t>Ścieżka</w:t>
      </w:r>
      <w:r w:rsidRPr="00F667BD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F667BD">
        <w:rPr>
          <w:rFonts w:ascii="Aptos" w:hAnsi="Aptos"/>
          <w:b/>
          <w:bCs/>
          <w:i/>
          <w:iCs/>
          <w:sz w:val="22"/>
          <w:szCs w:val="22"/>
        </w:rPr>
        <w:t>NEW ENERGY &amp; INFRASTRUCTURE</w:t>
      </w:r>
      <w:r w:rsidRPr="00F667BD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F667BD">
        <w:rPr>
          <w:rFonts w:ascii="Aptos" w:hAnsi="Aptos" w:cs="Arial"/>
          <w:i/>
          <w:iCs/>
          <w:sz w:val="22"/>
          <w:szCs w:val="22"/>
        </w:rPr>
        <w:lastRenderedPageBreak/>
        <w:t>zaadresuje</w:t>
      </w:r>
      <w:r w:rsidRPr="00F667BD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F667BD">
        <w:rPr>
          <w:rFonts w:ascii="Aptos" w:hAnsi="Aptos" w:cs="Arial"/>
          <w:i/>
          <w:iCs/>
          <w:sz w:val="22"/>
          <w:szCs w:val="22"/>
        </w:rPr>
        <w:t>natomiast kwestię transformacji energetycznej</w:t>
      </w:r>
      <w:r w:rsidRPr="00F667BD">
        <w:rPr>
          <w:rFonts w:ascii="Aptos" w:hAnsi="Aptos" w:cs="Arial"/>
          <w:b/>
          <w:bCs/>
          <w:i/>
          <w:iCs/>
          <w:sz w:val="22"/>
          <w:szCs w:val="22"/>
        </w:rPr>
        <w:t xml:space="preserve"> </w:t>
      </w:r>
      <w:r w:rsidRPr="00F667BD">
        <w:rPr>
          <w:rFonts w:ascii="Aptos" w:hAnsi="Aptos" w:cs="Arial"/>
          <w:i/>
          <w:iCs/>
          <w:sz w:val="22"/>
          <w:szCs w:val="22"/>
        </w:rPr>
        <w:t xml:space="preserve">- od OZE i magazynów energii, przez modernizację sieci, rozwój infrastruktury i energetyki obywatelskiej, </w:t>
      </w:r>
      <w:r w:rsidR="00F667BD" w:rsidRPr="00F667BD">
        <w:rPr>
          <w:rFonts w:ascii="Aptos" w:hAnsi="Aptos" w:cs="Arial"/>
          <w:i/>
          <w:iCs/>
          <w:sz w:val="22"/>
          <w:szCs w:val="22"/>
        </w:rPr>
        <w:t>po</w:t>
      </w:r>
      <w:r w:rsidRPr="00F667BD">
        <w:rPr>
          <w:rFonts w:ascii="Aptos" w:hAnsi="Aptos" w:cs="Arial"/>
          <w:i/>
          <w:iCs/>
          <w:sz w:val="22"/>
          <w:szCs w:val="22"/>
        </w:rPr>
        <w:t xml:space="preserve"> przemysł bateryjny</w:t>
      </w:r>
      <w:r w:rsidR="00F667BD" w:rsidRPr="00F667BD">
        <w:rPr>
          <w:rFonts w:ascii="Aptos" w:hAnsi="Aptos" w:cs="Arial"/>
          <w:i/>
          <w:iCs/>
          <w:sz w:val="22"/>
          <w:szCs w:val="22"/>
        </w:rPr>
        <w:t xml:space="preserve">, </w:t>
      </w:r>
      <w:r w:rsidRPr="00F667BD">
        <w:rPr>
          <w:rFonts w:ascii="Aptos" w:hAnsi="Aptos" w:cs="Arial"/>
          <w:i/>
          <w:iCs/>
          <w:sz w:val="22"/>
          <w:szCs w:val="22"/>
        </w:rPr>
        <w:t xml:space="preserve">gospodarkę wodorową </w:t>
      </w:r>
      <w:r w:rsidR="00F667BD" w:rsidRPr="00F667BD">
        <w:rPr>
          <w:rFonts w:ascii="Aptos" w:hAnsi="Aptos" w:cs="Arial"/>
          <w:i/>
          <w:iCs/>
          <w:sz w:val="22"/>
          <w:szCs w:val="22"/>
        </w:rPr>
        <w:t>i polski atom</w:t>
      </w:r>
      <w:r w:rsidR="00F667BD">
        <w:rPr>
          <w:rFonts w:ascii="Aptos" w:hAnsi="Aptos" w:cs="Arial"/>
          <w:i/>
          <w:iCs/>
          <w:sz w:val="22"/>
          <w:szCs w:val="22"/>
        </w:rPr>
        <w:t xml:space="preserve"> </w:t>
      </w:r>
      <w:r w:rsidRPr="001E15A9">
        <w:rPr>
          <w:rFonts w:ascii="Aptos" w:hAnsi="Aptos" w:cs="Arial"/>
          <w:sz w:val="22"/>
          <w:szCs w:val="22"/>
        </w:rPr>
        <w:t xml:space="preserve">- mówi </w:t>
      </w:r>
      <w:r w:rsidRPr="001E15A9">
        <w:rPr>
          <w:rFonts w:ascii="Aptos" w:hAnsi="Aptos" w:cs="Arial"/>
          <w:b/>
          <w:bCs/>
          <w:sz w:val="22"/>
          <w:szCs w:val="22"/>
        </w:rPr>
        <w:t>Łukasz Witkowski</w:t>
      </w:r>
      <w:r w:rsidRPr="001E15A9">
        <w:rPr>
          <w:rFonts w:ascii="Aptos" w:hAnsi="Aptos" w:cs="Arial"/>
          <w:sz w:val="22"/>
          <w:szCs w:val="22"/>
        </w:rPr>
        <w:t xml:space="preserve">, Członek Zarządu PSNM. </w:t>
      </w:r>
    </w:p>
    <w:p w14:paraId="5F28F281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b/>
          <w:bCs/>
          <w:sz w:val="22"/>
          <w:szCs w:val="22"/>
        </w:rPr>
      </w:pPr>
    </w:p>
    <w:p w14:paraId="7D210929" w14:textId="331AB313" w:rsidR="0035239C" w:rsidRDefault="00192627" w:rsidP="0035239C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>Wraz z kolejnymi kryzysami geopolitycznymi oraz nasileniem zagrożeń cyfrowych coraz większym priorytetem staje się zapewnienie bezpieczeństwa i odporności, zarówno w strefie publicznej</w:t>
      </w:r>
      <w:r w:rsidR="00FE6DE6">
        <w:rPr>
          <w:rFonts w:ascii="Aptos" w:hAnsi="Aptos" w:cs="Arial"/>
          <w:sz w:val="22"/>
          <w:szCs w:val="22"/>
        </w:rPr>
        <w:t xml:space="preserve">, </w:t>
      </w:r>
      <w:r w:rsidRPr="001E15A9">
        <w:rPr>
          <w:rFonts w:ascii="Aptos" w:hAnsi="Aptos" w:cs="Arial"/>
          <w:sz w:val="22"/>
          <w:szCs w:val="22"/>
        </w:rPr>
        <w:t xml:space="preserve">jak i prywatnej. W ramach ścieżki </w:t>
      </w:r>
      <w:r w:rsidRPr="001E15A9">
        <w:rPr>
          <w:rFonts w:ascii="Aptos" w:hAnsi="Aptos"/>
          <w:b/>
          <w:bCs/>
          <w:sz w:val="22"/>
          <w:szCs w:val="22"/>
        </w:rPr>
        <w:t>NEW SECURITY &amp; RESILIENCE</w:t>
      </w:r>
      <w:r w:rsidRPr="001E15A9">
        <w:rPr>
          <w:rFonts w:ascii="Aptos" w:hAnsi="Aptos" w:cs="Arial"/>
          <w:sz w:val="22"/>
          <w:szCs w:val="22"/>
        </w:rPr>
        <w:t xml:space="preserve"> przedstawiciele administracji, </w:t>
      </w:r>
      <w:r>
        <w:rPr>
          <w:rFonts w:ascii="Aptos" w:hAnsi="Aptos" w:cs="Arial"/>
          <w:sz w:val="22"/>
          <w:szCs w:val="22"/>
        </w:rPr>
        <w:t xml:space="preserve">obronności, </w:t>
      </w:r>
      <w:r w:rsidRPr="001E15A9">
        <w:rPr>
          <w:rFonts w:ascii="Aptos" w:hAnsi="Aptos" w:cs="Arial"/>
          <w:sz w:val="22"/>
          <w:szCs w:val="22"/>
        </w:rPr>
        <w:t>jak również eksperci sektora IT</w:t>
      </w:r>
      <w:r w:rsidR="00BA0325">
        <w:rPr>
          <w:rFonts w:ascii="Aptos" w:hAnsi="Aptos" w:cs="Arial"/>
          <w:sz w:val="22"/>
          <w:szCs w:val="22"/>
        </w:rPr>
        <w:t xml:space="preserve"> </w:t>
      </w:r>
      <w:r w:rsidRPr="001E15A9">
        <w:rPr>
          <w:rFonts w:ascii="Aptos" w:hAnsi="Aptos" w:cs="Arial"/>
          <w:sz w:val="22"/>
          <w:szCs w:val="22"/>
        </w:rPr>
        <w:t xml:space="preserve">wskażą kierunki działań m.in. w obszarze </w:t>
      </w:r>
      <w:proofErr w:type="spellStart"/>
      <w:r w:rsidRPr="001E15A9">
        <w:rPr>
          <w:rFonts w:ascii="Aptos" w:hAnsi="Aptos" w:cs="Arial"/>
          <w:sz w:val="22"/>
          <w:szCs w:val="22"/>
        </w:rPr>
        <w:t>cyberbezpieczeństwa</w:t>
      </w:r>
      <w:proofErr w:type="spellEnd"/>
      <w:r w:rsidRPr="001E15A9">
        <w:rPr>
          <w:rFonts w:ascii="Aptos" w:hAnsi="Aptos" w:cs="Arial"/>
          <w:sz w:val="22"/>
          <w:szCs w:val="22"/>
        </w:rPr>
        <w:t>, zabezpieczenia infrastruktury krytycznej, wdrażania systemów dual-</w:t>
      </w:r>
      <w:proofErr w:type="spellStart"/>
      <w:r w:rsidRPr="001E15A9">
        <w:rPr>
          <w:rFonts w:ascii="Aptos" w:hAnsi="Aptos" w:cs="Arial"/>
          <w:sz w:val="22"/>
          <w:szCs w:val="22"/>
        </w:rPr>
        <w:t>use</w:t>
      </w:r>
      <w:proofErr w:type="spellEnd"/>
      <w:r w:rsidRPr="001E15A9">
        <w:rPr>
          <w:rFonts w:ascii="Aptos" w:hAnsi="Aptos" w:cs="Arial"/>
          <w:sz w:val="22"/>
          <w:szCs w:val="22"/>
        </w:rPr>
        <w:t xml:space="preserve">, regulacji i standardów ochrony danych oraz integracji technologii. </w:t>
      </w:r>
    </w:p>
    <w:p w14:paraId="79BB7363" w14:textId="77777777" w:rsidR="002A0A02" w:rsidRDefault="002A0A02" w:rsidP="0035239C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3A4CD1F2" w14:textId="79E4036B" w:rsidR="0035239C" w:rsidRPr="002A0A02" w:rsidRDefault="0035239C" w:rsidP="002A0A02">
      <w:pPr>
        <w:spacing w:line="276" w:lineRule="auto"/>
        <w:jc w:val="center"/>
        <w:rPr>
          <w:rFonts w:ascii="Aptos" w:hAnsi="Aptos"/>
          <w:sz w:val="22"/>
          <w:szCs w:val="22"/>
        </w:rPr>
      </w:pPr>
      <w:r>
        <w:rPr>
          <w:rStyle w:val="Pogrubienie"/>
        </w:rPr>
        <w:t>Z</w:t>
      </w:r>
      <w:r w:rsidRPr="002A0A02">
        <w:rPr>
          <w:b/>
          <w:bCs/>
        </w:rPr>
        <w:t xml:space="preserve">arejestruj się już dziś - pula </w:t>
      </w:r>
      <w:r w:rsidR="002A0A02">
        <w:rPr>
          <w:b/>
          <w:bCs/>
        </w:rPr>
        <w:t xml:space="preserve">darmowych </w:t>
      </w:r>
      <w:r w:rsidRPr="002A0A02">
        <w:rPr>
          <w:b/>
          <w:bCs/>
        </w:rPr>
        <w:t>biletów jest ograniczona:</w:t>
      </w:r>
      <w:r w:rsidR="00C403A1" w:rsidRPr="002A0A02">
        <w:rPr>
          <w:b/>
          <w:bCs/>
          <w:color w:val="EE0000"/>
        </w:rPr>
        <w:t xml:space="preserve"> </w:t>
      </w:r>
      <w:hyperlink r:id="rId8" w:history="1">
        <w:r w:rsidR="00C403A1" w:rsidRPr="002A0A02">
          <w:rPr>
            <w:rStyle w:val="Hipercze"/>
            <w:b/>
            <w:bCs/>
          </w:rPr>
          <w:t>LINK</w:t>
        </w:r>
      </w:hyperlink>
    </w:p>
    <w:p w14:paraId="798116EF" w14:textId="77777777" w:rsidR="0035239C" w:rsidRDefault="0035239C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5C19A09E" w14:textId="2746A244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 xml:space="preserve">Wiodącym wydarzeniem towarzyszącym KNM 2026 będzie </w:t>
      </w:r>
      <w:r w:rsidRPr="001E15A9">
        <w:rPr>
          <w:rFonts w:ascii="Aptos" w:hAnsi="Aptos"/>
          <w:b/>
          <w:bCs/>
          <w:sz w:val="22"/>
          <w:szCs w:val="22"/>
        </w:rPr>
        <w:t>DEEP TECH TRANSFORMATION FORUM</w:t>
      </w:r>
      <w:r w:rsidRPr="001E15A9">
        <w:rPr>
          <w:rFonts w:ascii="Aptos" w:hAnsi="Aptos"/>
          <w:sz w:val="22"/>
          <w:szCs w:val="22"/>
          <w:lang w:eastAsia="pl-PL"/>
        </w:rPr>
        <w:t xml:space="preserve">, które połączy świat nauki, administracji i przemysłu. </w:t>
      </w:r>
      <w:r>
        <w:rPr>
          <w:rFonts w:ascii="Aptos" w:hAnsi="Aptos"/>
          <w:sz w:val="22"/>
          <w:szCs w:val="22"/>
          <w:lang w:eastAsia="pl-PL"/>
        </w:rPr>
        <w:t xml:space="preserve">Forum </w:t>
      </w:r>
      <w:r w:rsidR="00D86D7C">
        <w:rPr>
          <w:rFonts w:ascii="Aptos" w:hAnsi="Aptos"/>
          <w:sz w:val="22"/>
          <w:szCs w:val="22"/>
          <w:lang w:eastAsia="pl-PL"/>
        </w:rPr>
        <w:t>będzie</w:t>
      </w:r>
      <w:r w:rsidRPr="001E15A9">
        <w:rPr>
          <w:rFonts w:ascii="Aptos" w:hAnsi="Aptos"/>
          <w:sz w:val="22"/>
          <w:szCs w:val="22"/>
          <w:lang w:eastAsia="pl-PL"/>
        </w:rPr>
        <w:t xml:space="preserve"> przestrzenią prezentacji wyników badań naukowych, kompetencji i zasobów uczelni oraz instytutów, a także nowoczesnej infrastruktury B+R na rzecz transformacji. </w:t>
      </w:r>
      <w:r w:rsidRPr="009D5BCB">
        <w:rPr>
          <w:rFonts w:ascii="Aptos" w:hAnsi="Aptos" w:cs="Arial"/>
          <w:sz w:val="22"/>
          <w:szCs w:val="22"/>
        </w:rPr>
        <w:t>Celem Forum jest wzmocnienie współpracy nauki i biznesu i przyspieszenie komercjalizacji nowych technologii.</w:t>
      </w:r>
    </w:p>
    <w:p w14:paraId="5E33A690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7E89C1FE" w14:textId="39F68C5C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>Poznaliśmy już program KNM 2026, a wkrótce zostanie również ogłoszon</w:t>
      </w:r>
      <w:r w:rsidR="00865DCD">
        <w:rPr>
          <w:rFonts w:ascii="Aptos" w:hAnsi="Aptos" w:cs="Arial"/>
          <w:sz w:val="22"/>
          <w:szCs w:val="22"/>
        </w:rPr>
        <w:t>a</w:t>
      </w:r>
      <w:r w:rsidRPr="001E15A9">
        <w:rPr>
          <w:rFonts w:ascii="Aptos" w:hAnsi="Aptos" w:cs="Arial"/>
          <w:sz w:val="22"/>
          <w:szCs w:val="22"/>
        </w:rPr>
        <w:t xml:space="preserve"> lista prelegentów. Kongres Nowej Mobilności zgromadzi 500 speakerów reprezentujących kilkadziesiąt państw, wszystkie kontynenty i kluczowe obszary zrównoważonej transformacji. Organizatorzy zapowiadają głośne nazwiska.</w:t>
      </w:r>
    </w:p>
    <w:p w14:paraId="05E42BC2" w14:textId="77777777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0CB35F0D" w14:textId="77777777" w:rsidR="00DF69F3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>Kongres Nowej Mobilności 2026 odbędzie się w dniach 23-25 września 2026 r. w Międzynarodowym Centrum Kongresowym w Katowicach. Organizatorem wydarzenia jest Polskie Stowarzyszenie Nowej Mobilności (PSNM)</w:t>
      </w:r>
      <w:r w:rsidR="00DF69F3">
        <w:rPr>
          <w:rFonts w:ascii="Aptos" w:hAnsi="Aptos" w:cs="Arial"/>
          <w:sz w:val="22"/>
          <w:szCs w:val="22"/>
        </w:rPr>
        <w:t>,</w:t>
      </w:r>
      <w:r w:rsidRPr="001E15A9">
        <w:rPr>
          <w:rFonts w:ascii="Aptos" w:hAnsi="Aptos" w:cs="Arial"/>
          <w:sz w:val="22"/>
          <w:szCs w:val="22"/>
        </w:rPr>
        <w:t xml:space="preserve"> a gospodarzem Górnośląsko-Zagłębiowska Metropolia. </w:t>
      </w:r>
    </w:p>
    <w:p w14:paraId="639314BB" w14:textId="77777777" w:rsidR="00DF69F3" w:rsidRDefault="00DF69F3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</w:p>
    <w:p w14:paraId="1D6F55F8" w14:textId="2FAD6D6F" w:rsidR="00192627" w:rsidRPr="001E15A9" w:rsidRDefault="00192627" w:rsidP="00192627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1E15A9">
        <w:rPr>
          <w:rFonts w:ascii="Aptos" w:hAnsi="Aptos" w:cs="Arial"/>
          <w:sz w:val="22"/>
          <w:szCs w:val="22"/>
        </w:rPr>
        <w:t xml:space="preserve">Więcej na: </w:t>
      </w:r>
      <w:hyperlink r:id="rId9" w:history="1">
        <w:r w:rsidRPr="001E15A9">
          <w:rPr>
            <w:rStyle w:val="Hipercze"/>
            <w:rFonts w:ascii="Aptos" w:hAnsi="Aptos" w:cs="Arial"/>
            <w:sz w:val="22"/>
            <w:szCs w:val="22"/>
          </w:rPr>
          <w:t>www.kongresnowejmobilnosci.pl</w:t>
        </w:r>
      </w:hyperlink>
    </w:p>
    <w:p w14:paraId="7F067BDD" w14:textId="77777777" w:rsidR="00C16EA4" w:rsidRDefault="00C16EA4" w:rsidP="00192627"/>
    <w:p w14:paraId="6F8B8020" w14:textId="77777777" w:rsidR="00C403A1" w:rsidRPr="00D81D86" w:rsidRDefault="00C403A1" w:rsidP="00C403A1">
      <w:pPr>
        <w:spacing w:line="276" w:lineRule="auto"/>
        <w:jc w:val="both"/>
        <w:rPr>
          <w:rStyle w:val="normaltextrun"/>
          <w:rFonts w:cstheme="minorHAnsi"/>
          <w:sz w:val="22"/>
          <w:szCs w:val="22"/>
        </w:rPr>
      </w:pPr>
      <w:r w:rsidRPr="00D81D86">
        <w:rPr>
          <w:rFonts w:cstheme="minorHAnsi"/>
          <w:sz w:val="22"/>
          <w:szCs w:val="22"/>
        </w:rPr>
        <w:t>--</w:t>
      </w:r>
    </w:p>
    <w:p w14:paraId="55BF32F3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14:paraId="231280B3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D81D86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Kontakt</w:t>
      </w:r>
    </w:p>
    <w:p w14:paraId="17E02680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31BD51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1B44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Maciej Gis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 Dyrektor Biura Komunikacji PSNM</w:t>
      </w:r>
    </w:p>
    <w:p w14:paraId="48388479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</w:pP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e-mail: </w:t>
      </w:r>
      <w:hyperlink r:id="rId10" w:history="1">
        <w:r w:rsidRPr="00D81D86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maciej.gis@psnm.org</w:t>
        </w:r>
      </w:hyperlink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; tel.: (+48) 606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 xml:space="preserve"> </w:t>
      </w:r>
      <w:r w:rsidRPr="00D81D86">
        <w:rPr>
          <w:rStyle w:val="normaltextrun"/>
          <w:rFonts w:asciiTheme="minorHAnsi" w:eastAsiaTheme="majorEastAsia" w:hAnsiTheme="minorHAnsi" w:cstheme="minorHAnsi"/>
          <w:sz w:val="22"/>
          <w:szCs w:val="22"/>
          <w:lang w:val="en-US"/>
        </w:rPr>
        <w:t>740 357</w:t>
      </w:r>
    </w:p>
    <w:p w14:paraId="3B3EEAB4" w14:textId="77777777" w:rsidR="00C403A1" w:rsidRPr="00D81D86" w:rsidRDefault="00C403A1" w:rsidP="00C403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77BEBF93" w14:textId="77777777" w:rsidR="00C403A1" w:rsidRPr="004C1B44" w:rsidRDefault="00C403A1" w:rsidP="00C403A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C1B44">
        <w:rPr>
          <w:rFonts w:ascii="Calibri" w:hAnsi="Calibri" w:cs="Calibri"/>
          <w:b/>
          <w:bCs/>
          <w:sz w:val="22"/>
          <w:szCs w:val="22"/>
        </w:rPr>
        <w:t>Jan Wiewiór</w:t>
      </w:r>
      <w:r w:rsidRPr="004C1B44">
        <w:rPr>
          <w:rFonts w:ascii="Calibri" w:hAnsi="Calibri" w:cs="Calibri"/>
          <w:sz w:val="22"/>
          <w:szCs w:val="22"/>
        </w:rPr>
        <w:t>, Specjalista ds. PR PSNM</w:t>
      </w:r>
    </w:p>
    <w:p w14:paraId="6E6D1BC4" w14:textId="18C4DE63" w:rsidR="00C403A1" w:rsidRPr="002A0A02" w:rsidRDefault="00C403A1" w:rsidP="002A0A02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4C1B44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11" w:history="1">
        <w:r w:rsidRPr="004C1B44">
          <w:rPr>
            <w:rStyle w:val="Hipercze"/>
            <w:rFonts w:ascii="Calibri" w:hAnsi="Calibri" w:cs="Calibri"/>
            <w:sz w:val="22"/>
            <w:szCs w:val="22"/>
            <w:lang w:val="en-US"/>
          </w:rPr>
          <w:t>jan.wiewior@psnm.org</w:t>
        </w:r>
      </w:hyperlink>
      <w:r w:rsidRPr="004C1B44">
        <w:rPr>
          <w:rFonts w:ascii="Calibri" w:hAnsi="Calibri" w:cs="Calibri"/>
          <w:sz w:val="22"/>
          <w:szCs w:val="22"/>
          <w:lang w:val="en-US"/>
        </w:rPr>
        <w:t>; tel.: (+48) 608 019</w:t>
      </w:r>
      <w:r>
        <w:rPr>
          <w:rFonts w:ascii="Calibri" w:hAnsi="Calibri" w:cs="Calibri"/>
          <w:sz w:val="22"/>
          <w:szCs w:val="22"/>
          <w:lang w:val="en-US"/>
        </w:rPr>
        <w:t> </w:t>
      </w:r>
      <w:r w:rsidRPr="004C1B44">
        <w:rPr>
          <w:rFonts w:ascii="Calibri" w:hAnsi="Calibri" w:cs="Calibri"/>
          <w:sz w:val="22"/>
          <w:szCs w:val="22"/>
          <w:lang w:val="en-US"/>
        </w:rPr>
        <w:t>500</w:t>
      </w:r>
    </w:p>
    <w:sectPr w:rsidR="00C403A1" w:rsidRPr="002A0A02" w:rsidSect="008E257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23" w:right="1417" w:bottom="13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3763" w14:textId="77777777" w:rsidR="00A233F5" w:rsidRDefault="00A233F5" w:rsidP="0006534A">
      <w:r>
        <w:separator/>
      </w:r>
    </w:p>
  </w:endnote>
  <w:endnote w:type="continuationSeparator" w:id="0">
    <w:p w14:paraId="0FF4A34F" w14:textId="77777777" w:rsidR="00A233F5" w:rsidRDefault="00A233F5" w:rsidP="0006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BA9A" w14:textId="10754026" w:rsidR="00D37EE3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7152" behindDoc="0" locked="0" layoutInCell="1" allowOverlap="1" wp14:anchorId="7D2A994A" wp14:editId="6E7816E6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825407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072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D00" w14:textId="305D5EF2" w:rsidR="00681AEA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8176" behindDoc="0" locked="0" layoutInCell="1" allowOverlap="1" wp14:anchorId="091046E7" wp14:editId="153E13C1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993440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40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D8F8" w14:textId="77777777" w:rsidR="00A233F5" w:rsidRDefault="00A233F5" w:rsidP="0006534A">
      <w:r>
        <w:separator/>
      </w:r>
    </w:p>
  </w:footnote>
  <w:footnote w:type="continuationSeparator" w:id="0">
    <w:p w14:paraId="356AB416" w14:textId="77777777" w:rsidR="00A233F5" w:rsidRDefault="00A233F5" w:rsidP="0006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0B4C" w14:textId="52CA72AA" w:rsidR="0006534A" w:rsidRDefault="00E12600">
    <w:pPr>
      <w:pStyle w:val="Nagwek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A913E7A" wp14:editId="698F8538">
          <wp:simplePos x="0" y="0"/>
          <wp:positionH relativeFrom="column">
            <wp:posOffset>6655</wp:posOffset>
          </wp:positionH>
          <wp:positionV relativeFrom="paragraph">
            <wp:posOffset>-123577</wp:posOffset>
          </wp:positionV>
          <wp:extent cx="2824477" cy="939047"/>
          <wp:effectExtent l="0" t="0" r="0" b="1270"/>
          <wp:wrapNone/>
          <wp:docPr id="14542691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6917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477" cy="939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531">
      <w:rPr>
        <w:noProof/>
      </w:rPr>
      <w:drawing>
        <wp:anchor distT="0" distB="0" distL="114300" distR="114300" simplePos="0" relativeHeight="251695104" behindDoc="0" locked="0" layoutInCell="1" allowOverlap="1" wp14:anchorId="0A0B2D47" wp14:editId="3B9DD62D">
          <wp:simplePos x="0" y="0"/>
          <wp:positionH relativeFrom="column">
            <wp:posOffset>4525645</wp:posOffset>
          </wp:positionH>
          <wp:positionV relativeFrom="paragraph">
            <wp:posOffset>-51435</wp:posOffset>
          </wp:positionV>
          <wp:extent cx="1233805" cy="845820"/>
          <wp:effectExtent l="0" t="0" r="0" b="5080"/>
          <wp:wrapNone/>
          <wp:docPr id="70031679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16791" name="Obraz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EDB" w:rsidRPr="003D3ED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CDFA" w14:textId="51947E17" w:rsidR="00681AEA" w:rsidRDefault="009706D7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F9E1712" wp14:editId="081DB873">
          <wp:simplePos x="0" y="0"/>
          <wp:positionH relativeFrom="column">
            <wp:posOffset>6654</wp:posOffset>
          </wp:positionH>
          <wp:positionV relativeFrom="paragraph">
            <wp:posOffset>-250797</wp:posOffset>
          </wp:positionV>
          <wp:extent cx="3859829" cy="1283268"/>
          <wp:effectExtent l="0" t="0" r="1270" b="0"/>
          <wp:wrapNone/>
          <wp:docPr id="6890147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1470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829" cy="1283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4C055A02" wp14:editId="2D9298DA">
          <wp:simplePos x="0" y="0"/>
          <wp:positionH relativeFrom="column">
            <wp:posOffset>4201160</wp:posOffset>
          </wp:positionH>
          <wp:positionV relativeFrom="paragraph">
            <wp:posOffset>-167208</wp:posOffset>
          </wp:positionV>
          <wp:extent cx="1552575" cy="1064260"/>
          <wp:effectExtent l="0" t="0" r="0" b="2540"/>
          <wp:wrapNone/>
          <wp:docPr id="13439987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98701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49" w:rsidRPr="00566A49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4D21"/>
    <w:multiLevelType w:val="hybridMultilevel"/>
    <w:tmpl w:val="85FEC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61B"/>
    <w:multiLevelType w:val="hybridMultilevel"/>
    <w:tmpl w:val="E930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16322">
    <w:abstractNumId w:val="1"/>
  </w:num>
  <w:num w:numId="2" w16cid:durableId="18475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A"/>
    <w:rsid w:val="00001E14"/>
    <w:rsid w:val="00002A6B"/>
    <w:rsid w:val="00025B98"/>
    <w:rsid w:val="0006534A"/>
    <w:rsid w:val="000746D2"/>
    <w:rsid w:val="0007565B"/>
    <w:rsid w:val="00083E96"/>
    <w:rsid w:val="000A189F"/>
    <w:rsid w:val="000A65FD"/>
    <w:rsid w:val="000A6997"/>
    <w:rsid w:val="001036ED"/>
    <w:rsid w:val="00110784"/>
    <w:rsid w:val="00117BAD"/>
    <w:rsid w:val="001220ED"/>
    <w:rsid w:val="00170D8E"/>
    <w:rsid w:val="00173D5E"/>
    <w:rsid w:val="00192627"/>
    <w:rsid w:val="001B7790"/>
    <w:rsid w:val="001C0CCE"/>
    <w:rsid w:val="00224171"/>
    <w:rsid w:val="00237547"/>
    <w:rsid w:val="00251B6F"/>
    <w:rsid w:val="00263C17"/>
    <w:rsid w:val="00281CF6"/>
    <w:rsid w:val="00281EBD"/>
    <w:rsid w:val="00290646"/>
    <w:rsid w:val="00297164"/>
    <w:rsid w:val="002A0A02"/>
    <w:rsid w:val="002B562A"/>
    <w:rsid w:val="0033309B"/>
    <w:rsid w:val="0035239C"/>
    <w:rsid w:val="003B3E0E"/>
    <w:rsid w:val="003D3EDB"/>
    <w:rsid w:val="003D56A2"/>
    <w:rsid w:val="003E3446"/>
    <w:rsid w:val="003F290A"/>
    <w:rsid w:val="00420379"/>
    <w:rsid w:val="0042763A"/>
    <w:rsid w:val="004633B3"/>
    <w:rsid w:val="00490F9A"/>
    <w:rsid w:val="00494A61"/>
    <w:rsid w:val="004B0314"/>
    <w:rsid w:val="004C6B52"/>
    <w:rsid w:val="004C72E1"/>
    <w:rsid w:val="004E2D9D"/>
    <w:rsid w:val="004F0CAC"/>
    <w:rsid w:val="004F6DAD"/>
    <w:rsid w:val="0050325E"/>
    <w:rsid w:val="0052646C"/>
    <w:rsid w:val="00554866"/>
    <w:rsid w:val="00554B71"/>
    <w:rsid w:val="00566A49"/>
    <w:rsid w:val="005A1BD0"/>
    <w:rsid w:val="005E5644"/>
    <w:rsid w:val="005E744C"/>
    <w:rsid w:val="00601370"/>
    <w:rsid w:val="00605094"/>
    <w:rsid w:val="00617F0E"/>
    <w:rsid w:val="00653BFA"/>
    <w:rsid w:val="00681AEA"/>
    <w:rsid w:val="0069134A"/>
    <w:rsid w:val="006A7037"/>
    <w:rsid w:val="00723923"/>
    <w:rsid w:val="00731A62"/>
    <w:rsid w:val="007453F1"/>
    <w:rsid w:val="007755D2"/>
    <w:rsid w:val="007908E8"/>
    <w:rsid w:val="00796134"/>
    <w:rsid w:val="007F5164"/>
    <w:rsid w:val="00802E60"/>
    <w:rsid w:val="0080430B"/>
    <w:rsid w:val="00822598"/>
    <w:rsid w:val="00830FA3"/>
    <w:rsid w:val="00851A46"/>
    <w:rsid w:val="00862CC6"/>
    <w:rsid w:val="00865DCD"/>
    <w:rsid w:val="00867857"/>
    <w:rsid w:val="0087194C"/>
    <w:rsid w:val="008B46B6"/>
    <w:rsid w:val="008D28E0"/>
    <w:rsid w:val="008E2574"/>
    <w:rsid w:val="00933A21"/>
    <w:rsid w:val="00933BC5"/>
    <w:rsid w:val="0095339E"/>
    <w:rsid w:val="0096553E"/>
    <w:rsid w:val="00965EA3"/>
    <w:rsid w:val="00967FAF"/>
    <w:rsid w:val="009706D7"/>
    <w:rsid w:val="00983331"/>
    <w:rsid w:val="009A3D9E"/>
    <w:rsid w:val="009C4941"/>
    <w:rsid w:val="009F6477"/>
    <w:rsid w:val="009F6B90"/>
    <w:rsid w:val="00A200DA"/>
    <w:rsid w:val="00A233F5"/>
    <w:rsid w:val="00A26531"/>
    <w:rsid w:val="00A5621D"/>
    <w:rsid w:val="00A80CEC"/>
    <w:rsid w:val="00AA5FEF"/>
    <w:rsid w:val="00AA7354"/>
    <w:rsid w:val="00AB12D8"/>
    <w:rsid w:val="00AD0D70"/>
    <w:rsid w:val="00B04115"/>
    <w:rsid w:val="00B41E56"/>
    <w:rsid w:val="00B872EA"/>
    <w:rsid w:val="00BA0325"/>
    <w:rsid w:val="00BF3BBA"/>
    <w:rsid w:val="00C06A92"/>
    <w:rsid w:val="00C16EA4"/>
    <w:rsid w:val="00C2046B"/>
    <w:rsid w:val="00C34E45"/>
    <w:rsid w:val="00C3631A"/>
    <w:rsid w:val="00C403A1"/>
    <w:rsid w:val="00C4275B"/>
    <w:rsid w:val="00C42A59"/>
    <w:rsid w:val="00C42F10"/>
    <w:rsid w:val="00C8431A"/>
    <w:rsid w:val="00C8608C"/>
    <w:rsid w:val="00CA3A9C"/>
    <w:rsid w:val="00CA7828"/>
    <w:rsid w:val="00CC4B62"/>
    <w:rsid w:val="00CC7A1C"/>
    <w:rsid w:val="00CE010E"/>
    <w:rsid w:val="00CF2B8D"/>
    <w:rsid w:val="00CF3EAF"/>
    <w:rsid w:val="00CF4719"/>
    <w:rsid w:val="00D37EE3"/>
    <w:rsid w:val="00D445D2"/>
    <w:rsid w:val="00D45E9D"/>
    <w:rsid w:val="00D624E3"/>
    <w:rsid w:val="00D63127"/>
    <w:rsid w:val="00D64790"/>
    <w:rsid w:val="00D67D08"/>
    <w:rsid w:val="00D729A8"/>
    <w:rsid w:val="00D840D3"/>
    <w:rsid w:val="00D85E39"/>
    <w:rsid w:val="00D86D7C"/>
    <w:rsid w:val="00DA4357"/>
    <w:rsid w:val="00DC56A0"/>
    <w:rsid w:val="00DD4573"/>
    <w:rsid w:val="00DE4042"/>
    <w:rsid w:val="00DE65A7"/>
    <w:rsid w:val="00DF005A"/>
    <w:rsid w:val="00DF69F3"/>
    <w:rsid w:val="00E05B64"/>
    <w:rsid w:val="00E12600"/>
    <w:rsid w:val="00E233EE"/>
    <w:rsid w:val="00E74559"/>
    <w:rsid w:val="00E916AB"/>
    <w:rsid w:val="00E950E8"/>
    <w:rsid w:val="00EC29BB"/>
    <w:rsid w:val="00EE2C67"/>
    <w:rsid w:val="00F00C65"/>
    <w:rsid w:val="00F013C2"/>
    <w:rsid w:val="00F31EE3"/>
    <w:rsid w:val="00F3410D"/>
    <w:rsid w:val="00F37D8D"/>
    <w:rsid w:val="00F667BD"/>
    <w:rsid w:val="00F82F86"/>
    <w:rsid w:val="00F907A2"/>
    <w:rsid w:val="00FB0CD9"/>
    <w:rsid w:val="00FB19A7"/>
    <w:rsid w:val="00FB19AE"/>
    <w:rsid w:val="00FD034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0AB5"/>
  <w15:chartTrackingRefBased/>
  <w15:docId w15:val="{65D50E37-531F-5E45-BAE0-1A9BD4D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62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3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34A"/>
  </w:style>
  <w:style w:type="paragraph" w:styleId="Stopka">
    <w:name w:val="footer"/>
    <w:basedOn w:val="Normalny"/>
    <w:link w:val="Stopka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4A"/>
  </w:style>
  <w:style w:type="character" w:styleId="Odwoaniedokomentarza">
    <w:name w:val="annotation reference"/>
    <w:basedOn w:val="Domylnaczcionkaakapitu"/>
    <w:uiPriority w:val="99"/>
    <w:semiHidden/>
    <w:unhideWhenUsed/>
    <w:rsid w:val="00192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6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627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92627"/>
    <w:rPr>
      <w:color w:val="467886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5239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5239C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39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403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C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nowejmobilnosci.pl/bilety-darmow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gresnowejmobilnosci.pl/program-knm-2026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wiewior@psnm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ciej.gis@ps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gresnowejmobilnosci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125</cp:revision>
  <cp:lastPrinted>2024-12-05T12:15:00Z</cp:lastPrinted>
  <dcterms:created xsi:type="dcterms:W3CDTF">2024-11-19T10:48:00Z</dcterms:created>
  <dcterms:modified xsi:type="dcterms:W3CDTF">2026-06-02T11:49:00Z</dcterms:modified>
</cp:coreProperties>
</file>