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7593" w14:textId="606523A6" w:rsidR="009D1BF0" w:rsidRDefault="00C0661F" w:rsidP="00C0661F">
      <w:pPr>
        <w:ind w:right="-288"/>
        <w:rPr>
          <w:rFonts w:ascii="Segoe UI" w:hAnsi="Segoe UI" w:cs="Segoe UI"/>
          <w:b/>
        </w:rPr>
      </w:pPr>
      <w:r w:rsidRPr="004C00FE">
        <w:rPr>
          <w:rFonts w:ascii="Segoe UI" w:hAnsi="Segoe UI" w:cs="Segoe UI"/>
          <w:b/>
          <w:noProof/>
          <w:color w:val="FF0000"/>
          <w:highlight w:val="yellow"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6664C7" wp14:editId="7AA0A867">
                <wp:simplePos x="0" y="0"/>
                <wp:positionH relativeFrom="column">
                  <wp:posOffset>-12095</wp:posOffset>
                </wp:positionH>
                <wp:positionV relativeFrom="paragraph">
                  <wp:posOffset>52838</wp:posOffset>
                </wp:positionV>
                <wp:extent cx="6115050" cy="696351"/>
                <wp:effectExtent l="0" t="0" r="6350" b="2540"/>
                <wp:wrapNone/>
                <wp:docPr id="173790846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96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F69DD" w14:textId="4DB3C7E8" w:rsidR="00F83506" w:rsidRPr="0068778F" w:rsidRDefault="002958E7" w:rsidP="00004FC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Należąca do TMD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Friction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 marka </w:t>
                            </w:r>
                            <w:r w:rsidR="009E29DE" w:rsidRPr="009E29DE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PAGID Racing rezygnuje z tworzyw sztucznych</w:t>
                            </w:r>
                            <w:r w:rsidR="00FC6AD7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 w opakowaniach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664C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.95pt;margin-top:4.15pt;width:481.5pt;height:54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" filled="f" stroked="f" strokeweight=".5pt">
                <v:textbox inset="0,0,0,0">
                  <w:txbxContent>
                    <w:p w14:paraId="5DCF69DD" w14:textId="4DB3C7E8" w:rsidR="00F83506" w:rsidRPr="0068778F" w:rsidRDefault="002958E7" w:rsidP="00004FC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Należąca do TMD Friction marka </w:t>
                      </w:r>
                      <w:r w:rsidR="009E29DE" w:rsidRPr="009E29DE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PAGID Racing rezygnuje z tworzyw sztucznych</w:t>
                      </w:r>
                      <w:r w:rsidR="00FC6AD7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 w opakowaniach</w:t>
                      </w:r>
                    </w:p>
                  </w:txbxContent>
                </v:textbox>
              </v:shape>
            </w:pict>
          </mc:Fallback>
        </mc:AlternateContent>
      </w:r>
    </w:p>
    <w:p w14:paraId="65B1914A" w14:textId="74276244" w:rsidR="00C0661F" w:rsidRDefault="00C0661F" w:rsidP="00C0661F">
      <w:pPr>
        <w:ind w:right="-288"/>
        <w:rPr>
          <w:rFonts w:ascii="Segoe UI" w:hAnsi="Segoe UI" w:cs="Segoe UI"/>
          <w:b/>
        </w:rPr>
      </w:pPr>
    </w:p>
    <w:p w14:paraId="06B029F2" w14:textId="77777777" w:rsidR="00C0661F" w:rsidRPr="00C0661F" w:rsidRDefault="00C0661F" w:rsidP="00C0661F">
      <w:pPr>
        <w:ind w:right="-288"/>
        <w:rPr>
          <w:rStyle w:val="Pogrubienie"/>
          <w:rFonts w:ascii="Segoe UI" w:hAnsi="Segoe UI" w:cs="Segoe UI"/>
          <w:bCs w:val="0"/>
          <w:color w:val="auto"/>
        </w:rPr>
      </w:pPr>
    </w:p>
    <w:p w14:paraId="6EF8AB43" w14:textId="2DE1C058" w:rsidR="00F6747D" w:rsidRPr="002958E7" w:rsidRDefault="0068778F" w:rsidP="004A3BFE">
      <w:pPr>
        <w:jc w:val="both"/>
        <w:rPr>
          <w:rFonts w:ascii="Segoe UI" w:hAnsi="Segoe UI" w:cs="Segoe UI"/>
          <w:lang w:val="pl-PL"/>
        </w:rPr>
      </w:pPr>
      <w:r w:rsidRPr="0068778F">
        <w:rPr>
          <w:rFonts w:ascii="Segoe UI" w:hAnsi="Segoe UI" w:cs="Segoe UI"/>
          <w:b/>
          <w:lang w:val="pl-PL"/>
        </w:rPr>
        <w:t>Warszawa</w:t>
      </w:r>
      <w:r w:rsidR="00EB6A28" w:rsidRPr="0068778F">
        <w:rPr>
          <w:rFonts w:ascii="Segoe UI" w:hAnsi="Segoe UI" w:cs="Segoe UI"/>
          <w:b/>
          <w:lang w:val="pl-PL"/>
        </w:rPr>
        <w:t xml:space="preserve">, </w:t>
      </w:r>
      <w:r w:rsidR="00D9095B" w:rsidRPr="00D9095B">
        <w:rPr>
          <w:rFonts w:ascii="Segoe UI" w:hAnsi="Segoe UI" w:cs="Segoe UI"/>
          <w:b/>
          <w:lang w:val="pl-PL"/>
        </w:rPr>
        <w:t>20</w:t>
      </w:r>
      <w:r w:rsidR="00C73BD5" w:rsidRPr="00D9095B">
        <w:rPr>
          <w:rFonts w:ascii="Segoe UI" w:hAnsi="Segoe UI" w:cs="Segoe UI"/>
          <w:b/>
          <w:lang w:val="pl-PL"/>
        </w:rPr>
        <w:t xml:space="preserve"> </w:t>
      </w:r>
      <w:r w:rsidR="00F6747D">
        <w:rPr>
          <w:rFonts w:ascii="Segoe UI" w:hAnsi="Segoe UI" w:cs="Segoe UI"/>
          <w:b/>
          <w:lang w:val="pl-PL"/>
        </w:rPr>
        <w:t>lipca</w:t>
      </w:r>
      <w:r w:rsidR="00CB1D53" w:rsidRPr="0068778F">
        <w:rPr>
          <w:rFonts w:ascii="Segoe UI" w:hAnsi="Segoe UI" w:cs="Segoe UI"/>
          <w:b/>
          <w:lang w:val="pl-PL"/>
        </w:rPr>
        <w:t xml:space="preserve"> 202</w:t>
      </w:r>
      <w:r w:rsidR="00F10C03" w:rsidRPr="0068778F">
        <w:rPr>
          <w:rFonts w:ascii="Segoe UI" w:hAnsi="Segoe UI" w:cs="Segoe UI"/>
          <w:b/>
          <w:lang w:val="pl-PL"/>
        </w:rPr>
        <w:t>6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CF15CA" w:rsidRPr="0068778F">
        <w:rPr>
          <w:rFonts w:ascii="Segoe UI" w:hAnsi="Segoe UI" w:cs="Segoe UI"/>
          <w:lang w:val="pl-PL"/>
        </w:rPr>
        <w:t>–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2958E7">
        <w:rPr>
          <w:rFonts w:ascii="Segoe UI" w:hAnsi="Segoe UI" w:cs="Segoe UI"/>
          <w:lang w:val="pl-PL"/>
        </w:rPr>
        <w:t xml:space="preserve">Firma TMD </w:t>
      </w:r>
      <w:proofErr w:type="spellStart"/>
      <w:r w:rsidR="002958E7">
        <w:rPr>
          <w:rFonts w:ascii="Segoe UI" w:hAnsi="Segoe UI" w:cs="Segoe UI"/>
          <w:lang w:val="pl-PL"/>
        </w:rPr>
        <w:t>Friction</w:t>
      </w:r>
      <w:proofErr w:type="spellEnd"/>
      <w:r w:rsidR="002958E7">
        <w:rPr>
          <w:rFonts w:ascii="Segoe UI" w:hAnsi="Segoe UI" w:cs="Segoe UI"/>
          <w:lang w:val="pl-PL"/>
        </w:rPr>
        <w:t xml:space="preserve"> wykonała kolejny krok w </w:t>
      </w:r>
      <w:r w:rsidR="002958E7" w:rsidRPr="002958E7">
        <w:rPr>
          <w:rFonts w:ascii="Segoe UI" w:hAnsi="Segoe UI" w:cs="Segoe UI"/>
          <w:lang w:val="pl-PL"/>
        </w:rPr>
        <w:t>kierunku ograniczania wpływu na środowisko</w:t>
      </w:r>
      <w:r w:rsidR="002958E7">
        <w:rPr>
          <w:rFonts w:ascii="Segoe UI" w:hAnsi="Segoe UI" w:cs="Segoe UI"/>
          <w:lang w:val="pl-PL"/>
        </w:rPr>
        <w:t>. PAGID Racing –</w:t>
      </w:r>
      <w:r w:rsidR="002958E7" w:rsidRPr="002958E7">
        <w:rPr>
          <w:rFonts w:ascii="Segoe UI" w:hAnsi="Segoe UI" w:cs="Segoe UI"/>
          <w:lang w:val="pl-PL"/>
        </w:rPr>
        <w:t xml:space="preserve"> należąca do grupy marka specjalizująca się w produkcji klocków hamulcowych do samochodów wyścigowych i aut o wysokich osiągach – całkowicie wyeliminowała tworzywa sztuczne ze swoich opakowań oraz materiałów wykorzystywanych do pakowania produktów. </w:t>
      </w:r>
      <w:r w:rsidR="002958E7">
        <w:rPr>
          <w:rFonts w:ascii="Segoe UI" w:hAnsi="Segoe UI" w:cs="Segoe UI"/>
          <w:lang w:val="pl-PL"/>
        </w:rPr>
        <w:t xml:space="preserve">Decyzja </w:t>
      </w:r>
      <w:r w:rsidR="002958E7" w:rsidRPr="002958E7">
        <w:rPr>
          <w:rFonts w:ascii="Segoe UI" w:hAnsi="Segoe UI" w:cs="Segoe UI"/>
          <w:lang w:val="pl-PL"/>
        </w:rPr>
        <w:t xml:space="preserve">wpisuje się w szerszą strategię zrównoważonego rozwoju </w:t>
      </w:r>
      <w:r w:rsidR="002958E7">
        <w:rPr>
          <w:rFonts w:ascii="Segoe UI" w:hAnsi="Segoe UI" w:cs="Segoe UI"/>
          <w:lang w:val="pl-PL"/>
        </w:rPr>
        <w:br/>
      </w:r>
      <w:r w:rsidR="002958E7" w:rsidRPr="002958E7">
        <w:rPr>
          <w:rFonts w:ascii="Segoe UI" w:hAnsi="Segoe UI" w:cs="Segoe UI"/>
          <w:lang w:val="pl-PL"/>
        </w:rPr>
        <w:t>i odpowiedzialnego podejścia do procesów produkcyjnych oraz logistycznych.</w:t>
      </w:r>
    </w:p>
    <w:p w14:paraId="7E13CDEF" w14:textId="6275D00F" w:rsidR="0068778F" w:rsidRDefault="002958E7" w:rsidP="0068778F">
      <w:pPr>
        <w:jc w:val="both"/>
        <w:rPr>
          <w:lang w:val="pl-PL"/>
        </w:rPr>
      </w:pPr>
      <w:r>
        <w:rPr>
          <w:rFonts w:ascii="Segoe UI" w:hAnsi="Segoe UI" w:cs="Segoe UI"/>
          <w:lang w:val="pl-PL"/>
        </w:rPr>
        <w:t>W</w:t>
      </w:r>
      <w:r w:rsidR="004A3BFE">
        <w:rPr>
          <w:rFonts w:ascii="Segoe UI" w:hAnsi="Segoe UI" w:cs="Segoe UI"/>
          <w:lang w:val="pl-PL"/>
        </w:rPr>
        <w:t>ypełni</w:t>
      </w:r>
      <w:r w:rsidR="00F6747D">
        <w:rPr>
          <w:rFonts w:ascii="Segoe UI" w:hAnsi="Segoe UI" w:cs="Segoe UI"/>
          <w:lang w:val="pl-PL"/>
        </w:rPr>
        <w:t>enia</w:t>
      </w:r>
      <w:r w:rsidR="004A3BFE">
        <w:rPr>
          <w:rFonts w:ascii="Segoe UI" w:hAnsi="Segoe UI" w:cs="Segoe UI"/>
          <w:lang w:val="pl-PL"/>
        </w:rPr>
        <w:t xml:space="preserve"> </w:t>
      </w:r>
      <w:r w:rsidR="004A3BFE" w:rsidRPr="009E29DE">
        <w:rPr>
          <w:rFonts w:ascii="Segoe UI" w:hAnsi="Segoe UI" w:cs="Segoe UI"/>
          <w:lang w:val="pl-PL"/>
        </w:rPr>
        <w:t>z pianki poliuretanowej</w:t>
      </w:r>
      <w:r w:rsidR="004A3BFE">
        <w:rPr>
          <w:rFonts w:ascii="Segoe UI" w:hAnsi="Segoe UI" w:cs="Segoe UI"/>
          <w:lang w:val="pl-PL"/>
        </w:rPr>
        <w:t xml:space="preserve"> </w:t>
      </w:r>
      <w:r w:rsidR="00F6747D">
        <w:rPr>
          <w:rFonts w:ascii="Segoe UI" w:hAnsi="Segoe UI" w:cs="Segoe UI"/>
          <w:lang w:val="pl-PL"/>
        </w:rPr>
        <w:t xml:space="preserve">w opakowaniach produktów PAGID Racing </w:t>
      </w:r>
      <w:r w:rsidR="004A3BFE">
        <w:rPr>
          <w:rFonts w:ascii="Segoe UI" w:hAnsi="Segoe UI" w:cs="Segoe UI"/>
          <w:lang w:val="pl-PL"/>
        </w:rPr>
        <w:t>zastąpiono wkładkami</w:t>
      </w:r>
      <w:r w:rsidR="004A3BFE" w:rsidRPr="009E29DE">
        <w:rPr>
          <w:rFonts w:ascii="Segoe UI" w:hAnsi="Segoe UI" w:cs="Segoe UI"/>
          <w:lang w:val="pl-PL"/>
        </w:rPr>
        <w:t xml:space="preserve"> kartonowym</w:t>
      </w:r>
      <w:r w:rsidR="004A3BFE">
        <w:rPr>
          <w:rFonts w:ascii="Segoe UI" w:hAnsi="Segoe UI" w:cs="Segoe UI"/>
          <w:lang w:val="pl-PL"/>
        </w:rPr>
        <w:t>i</w:t>
      </w:r>
      <w:r w:rsidR="004A3BFE" w:rsidRPr="009E29DE">
        <w:rPr>
          <w:rFonts w:ascii="Segoe UI" w:hAnsi="Segoe UI" w:cs="Segoe UI"/>
          <w:lang w:val="pl-PL"/>
        </w:rPr>
        <w:t xml:space="preserve"> o strukturze plastra miodu</w:t>
      </w:r>
      <w:r w:rsidR="004A3BFE">
        <w:rPr>
          <w:rFonts w:ascii="Segoe UI" w:hAnsi="Segoe UI" w:cs="Segoe UI"/>
          <w:lang w:val="pl-PL"/>
        </w:rPr>
        <w:t xml:space="preserve">. Materiał w całości </w:t>
      </w:r>
      <w:r w:rsidR="004A3BFE" w:rsidRPr="009E29DE">
        <w:rPr>
          <w:rFonts w:ascii="Segoe UI" w:hAnsi="Segoe UI" w:cs="Segoe UI"/>
          <w:lang w:val="pl-PL"/>
        </w:rPr>
        <w:t>pochodz</w:t>
      </w:r>
      <w:r w:rsidR="004A3BFE">
        <w:rPr>
          <w:rFonts w:ascii="Segoe UI" w:hAnsi="Segoe UI" w:cs="Segoe UI"/>
          <w:lang w:val="pl-PL"/>
        </w:rPr>
        <w:t>i</w:t>
      </w:r>
      <w:r w:rsidR="004A3BFE" w:rsidRPr="009E29DE">
        <w:rPr>
          <w:rFonts w:ascii="Segoe UI" w:hAnsi="Segoe UI" w:cs="Segoe UI"/>
          <w:lang w:val="pl-PL"/>
        </w:rPr>
        <w:t xml:space="preserve"> z recyklingu </w:t>
      </w:r>
      <w:r>
        <w:rPr>
          <w:rFonts w:ascii="Segoe UI" w:hAnsi="Segoe UI" w:cs="Segoe UI"/>
          <w:lang w:val="pl-PL"/>
        </w:rPr>
        <w:br/>
      </w:r>
      <w:r w:rsidR="004A3BFE" w:rsidRPr="009E29DE">
        <w:rPr>
          <w:rFonts w:ascii="Segoe UI" w:hAnsi="Segoe UI" w:cs="Segoe UI"/>
          <w:lang w:val="pl-PL"/>
        </w:rPr>
        <w:t>i nadaj</w:t>
      </w:r>
      <w:r w:rsidR="004A3BFE">
        <w:rPr>
          <w:rFonts w:ascii="Segoe UI" w:hAnsi="Segoe UI" w:cs="Segoe UI"/>
          <w:lang w:val="pl-PL"/>
        </w:rPr>
        <w:t>e</w:t>
      </w:r>
      <w:r w:rsidR="004A3BFE" w:rsidRPr="009E29DE">
        <w:rPr>
          <w:rFonts w:ascii="Segoe UI" w:hAnsi="Segoe UI" w:cs="Segoe UI"/>
          <w:lang w:val="pl-PL"/>
        </w:rPr>
        <w:t xml:space="preserve"> się do ponownego przetworzenia. </w:t>
      </w:r>
      <w:r w:rsidR="009E29DE" w:rsidRPr="009E29DE">
        <w:rPr>
          <w:rFonts w:ascii="Segoe UI" w:hAnsi="Segoe UI" w:cs="Segoe UI"/>
          <w:lang w:val="pl-PL"/>
        </w:rPr>
        <w:t>Zmiana spowodowała zmniejszenie ilości zamawian</w:t>
      </w:r>
      <w:r>
        <w:rPr>
          <w:rFonts w:ascii="Segoe UI" w:hAnsi="Segoe UI" w:cs="Segoe UI"/>
          <w:lang w:val="pl-PL"/>
        </w:rPr>
        <w:t>ej</w:t>
      </w:r>
      <w:r w:rsidR="009E29DE" w:rsidRPr="009E29DE">
        <w:rPr>
          <w:rFonts w:ascii="Segoe UI" w:hAnsi="Segoe UI" w:cs="Segoe UI"/>
          <w:lang w:val="pl-PL"/>
        </w:rPr>
        <w:t xml:space="preserve"> </w:t>
      </w:r>
      <w:r>
        <w:rPr>
          <w:rFonts w:ascii="Segoe UI" w:hAnsi="Segoe UI" w:cs="Segoe UI"/>
          <w:lang w:val="pl-PL"/>
        </w:rPr>
        <w:t>pianki</w:t>
      </w:r>
      <w:r w:rsidR="009E29DE" w:rsidRPr="009E29DE">
        <w:rPr>
          <w:rFonts w:ascii="Segoe UI" w:hAnsi="Segoe UI" w:cs="Segoe UI"/>
          <w:lang w:val="pl-PL"/>
        </w:rPr>
        <w:t xml:space="preserve"> </w:t>
      </w:r>
      <w:r w:rsidR="00FD5FB6">
        <w:rPr>
          <w:rFonts w:ascii="Segoe UI" w:hAnsi="Segoe UI" w:cs="Segoe UI"/>
          <w:lang w:val="pl-PL"/>
        </w:rPr>
        <w:t>przez</w:t>
      </w:r>
      <w:r w:rsidR="00FD5FB6" w:rsidRPr="009E29DE">
        <w:rPr>
          <w:rFonts w:ascii="Segoe UI" w:hAnsi="Segoe UI" w:cs="Segoe UI"/>
          <w:lang w:val="pl-PL"/>
        </w:rPr>
        <w:t xml:space="preserve"> </w:t>
      </w:r>
      <w:r w:rsidR="00FD5FB6">
        <w:rPr>
          <w:rFonts w:ascii="Segoe UI" w:hAnsi="Segoe UI" w:cs="Segoe UI"/>
          <w:lang w:val="pl-PL"/>
        </w:rPr>
        <w:t>fabrykę</w:t>
      </w:r>
      <w:r w:rsidR="00FD5FB6" w:rsidRPr="009E29DE">
        <w:rPr>
          <w:rFonts w:ascii="Segoe UI" w:hAnsi="Segoe UI" w:cs="Segoe UI"/>
          <w:lang w:val="pl-PL"/>
        </w:rPr>
        <w:t xml:space="preserve"> w Essen w Niemczech</w:t>
      </w:r>
      <w:r w:rsidR="00FD5FB6">
        <w:rPr>
          <w:rFonts w:ascii="Segoe UI" w:hAnsi="Segoe UI" w:cs="Segoe UI"/>
          <w:lang w:val="pl-PL"/>
        </w:rPr>
        <w:t xml:space="preserve"> </w:t>
      </w:r>
      <w:r w:rsidR="009E29DE" w:rsidRPr="009E29DE">
        <w:rPr>
          <w:rFonts w:ascii="Segoe UI" w:hAnsi="Segoe UI" w:cs="Segoe UI"/>
          <w:lang w:val="pl-PL"/>
        </w:rPr>
        <w:t xml:space="preserve">o 10 ton w latach 2023–2025. </w:t>
      </w:r>
      <w:r w:rsidR="00FD5FB6">
        <w:rPr>
          <w:rFonts w:ascii="Segoe UI" w:hAnsi="Segoe UI" w:cs="Segoe UI"/>
          <w:lang w:val="pl-PL"/>
        </w:rPr>
        <w:t xml:space="preserve">Również opakowania produktów </w:t>
      </w:r>
      <w:r w:rsidR="009E29DE" w:rsidRPr="009E29DE">
        <w:rPr>
          <w:rFonts w:ascii="Segoe UI" w:hAnsi="Segoe UI" w:cs="Segoe UI"/>
          <w:lang w:val="pl-PL"/>
        </w:rPr>
        <w:t>PAGID Racing są w całości wykonane z papieru i nie zawierają tworzyw sztucznych. Ponadto karton, z którego wykonane są pudełka, składa się w 71</w:t>
      </w:r>
      <w:r w:rsidR="0040673A">
        <w:rPr>
          <w:rFonts w:ascii="Segoe UI" w:hAnsi="Segoe UI" w:cs="Segoe UI"/>
          <w:lang w:val="pl-PL"/>
        </w:rPr>
        <w:t>%</w:t>
      </w:r>
      <w:r w:rsidR="009E29DE" w:rsidRPr="009E29DE">
        <w:rPr>
          <w:rFonts w:ascii="Segoe UI" w:hAnsi="Segoe UI" w:cs="Segoe UI"/>
          <w:lang w:val="pl-PL"/>
        </w:rPr>
        <w:t xml:space="preserve"> z tektury pochodzącej </w:t>
      </w:r>
      <w:r w:rsidR="00CD7451">
        <w:rPr>
          <w:rFonts w:ascii="Segoe UI" w:hAnsi="Segoe UI" w:cs="Segoe UI"/>
          <w:lang w:val="pl-PL"/>
        </w:rPr>
        <w:br/>
      </w:r>
      <w:r w:rsidR="009E29DE" w:rsidRPr="009E29DE">
        <w:rPr>
          <w:rFonts w:ascii="Segoe UI" w:hAnsi="Segoe UI" w:cs="Segoe UI"/>
          <w:lang w:val="pl-PL"/>
        </w:rPr>
        <w:t>z recyklingu.</w:t>
      </w:r>
    </w:p>
    <w:p w14:paraId="67C33DB9" w14:textId="143F63FB" w:rsidR="00351BE1" w:rsidRDefault="00FD5FB6" w:rsidP="00FD5FB6">
      <w:pPr>
        <w:pStyle w:val="Podtytu"/>
        <w:jc w:val="both"/>
        <w:rPr>
          <w:color w:val="auto"/>
          <w:spacing w:val="0"/>
          <w:lang w:val="pl-PL"/>
        </w:rPr>
      </w:pPr>
      <w:r w:rsidRPr="009E29DE">
        <w:rPr>
          <w:color w:val="auto"/>
          <w:spacing w:val="0"/>
          <w:lang w:val="pl-PL"/>
        </w:rPr>
        <w:t>–</w:t>
      </w:r>
      <w:r>
        <w:rPr>
          <w:color w:val="auto"/>
          <w:spacing w:val="0"/>
          <w:lang w:val="pl-PL"/>
        </w:rPr>
        <w:t xml:space="preserve"> </w:t>
      </w:r>
      <w:r w:rsidR="009E29DE" w:rsidRPr="009E29DE">
        <w:rPr>
          <w:color w:val="auto"/>
          <w:spacing w:val="0"/>
          <w:lang w:val="pl-PL"/>
        </w:rPr>
        <w:t>Chociaż zrównoważony rozwój zazwyczaj nie jest pierws</w:t>
      </w:r>
      <w:r>
        <w:rPr>
          <w:color w:val="auto"/>
          <w:spacing w:val="0"/>
          <w:lang w:val="pl-PL"/>
        </w:rPr>
        <w:t>zym skojarzeniem</w:t>
      </w:r>
      <w:r w:rsidR="009E29DE" w:rsidRPr="009E29DE">
        <w:rPr>
          <w:color w:val="auto"/>
          <w:spacing w:val="0"/>
          <w:lang w:val="pl-PL"/>
        </w:rPr>
        <w:t>, gdy mowa o sportach motorowych, ważne jest</w:t>
      </w:r>
      <w:r>
        <w:rPr>
          <w:color w:val="auto"/>
          <w:spacing w:val="0"/>
          <w:lang w:val="pl-PL"/>
        </w:rPr>
        <w:t xml:space="preserve"> </w:t>
      </w:r>
      <w:r w:rsidR="009E29DE" w:rsidRPr="009E29DE">
        <w:rPr>
          <w:color w:val="auto"/>
          <w:spacing w:val="0"/>
          <w:lang w:val="pl-PL"/>
        </w:rPr>
        <w:t>ogranicza</w:t>
      </w:r>
      <w:r>
        <w:rPr>
          <w:color w:val="auto"/>
          <w:spacing w:val="0"/>
          <w:lang w:val="pl-PL"/>
        </w:rPr>
        <w:t xml:space="preserve">nie </w:t>
      </w:r>
      <w:r w:rsidR="009E29DE" w:rsidRPr="009E29DE">
        <w:rPr>
          <w:color w:val="auto"/>
          <w:spacing w:val="0"/>
          <w:lang w:val="pl-PL"/>
        </w:rPr>
        <w:t>wpływ</w:t>
      </w:r>
      <w:r>
        <w:rPr>
          <w:color w:val="auto"/>
          <w:spacing w:val="0"/>
          <w:lang w:val="pl-PL"/>
        </w:rPr>
        <w:t>u</w:t>
      </w:r>
      <w:r w:rsidR="009E29DE" w:rsidRPr="009E29DE">
        <w:rPr>
          <w:color w:val="auto"/>
          <w:spacing w:val="0"/>
          <w:lang w:val="pl-PL"/>
        </w:rPr>
        <w:t xml:space="preserve"> na środowisko w każdym aspekcie naszej działalności. Udoskonalenie opakowań stanowi doskonały przykład działania</w:t>
      </w:r>
      <w:r w:rsidR="00351BE1">
        <w:rPr>
          <w:color w:val="auto"/>
          <w:spacing w:val="0"/>
          <w:lang w:val="pl-PL"/>
        </w:rPr>
        <w:t xml:space="preserve">, które nie ma </w:t>
      </w:r>
      <w:r w:rsidR="00351BE1" w:rsidRPr="009E29DE">
        <w:rPr>
          <w:color w:val="auto"/>
          <w:spacing w:val="0"/>
          <w:lang w:val="pl-PL"/>
        </w:rPr>
        <w:t>negatywnego wpływu na osiągi</w:t>
      </w:r>
      <w:r w:rsidR="00351BE1">
        <w:rPr>
          <w:color w:val="auto"/>
          <w:spacing w:val="0"/>
          <w:lang w:val="pl-PL"/>
        </w:rPr>
        <w:t>, ale dużo znaczy dla</w:t>
      </w:r>
      <w:r w:rsidR="0040673A">
        <w:rPr>
          <w:color w:val="auto"/>
          <w:spacing w:val="0"/>
          <w:lang w:val="pl-PL"/>
        </w:rPr>
        <w:t xml:space="preserve"> otaczającego nas świata</w:t>
      </w:r>
      <w:r w:rsidR="00351BE1">
        <w:rPr>
          <w:color w:val="auto"/>
          <w:spacing w:val="0"/>
          <w:lang w:val="pl-PL"/>
        </w:rPr>
        <w:t xml:space="preserve"> </w:t>
      </w:r>
      <w:r w:rsidR="0040673A" w:rsidRPr="009E29DE">
        <w:rPr>
          <w:color w:val="auto"/>
          <w:spacing w:val="0"/>
          <w:lang w:val="pl-PL"/>
        </w:rPr>
        <w:t xml:space="preserve">– powiedział </w:t>
      </w:r>
      <w:proofErr w:type="spellStart"/>
      <w:r w:rsidR="0040673A" w:rsidRPr="009E29DE">
        <w:rPr>
          <w:color w:val="auto"/>
          <w:spacing w:val="0"/>
          <w:lang w:val="pl-PL"/>
        </w:rPr>
        <w:t>Matthew</w:t>
      </w:r>
      <w:proofErr w:type="spellEnd"/>
      <w:r w:rsidR="0040673A" w:rsidRPr="009E29DE">
        <w:rPr>
          <w:color w:val="auto"/>
          <w:spacing w:val="0"/>
          <w:lang w:val="pl-PL"/>
        </w:rPr>
        <w:t xml:space="preserve"> </w:t>
      </w:r>
      <w:proofErr w:type="spellStart"/>
      <w:r w:rsidR="0040673A" w:rsidRPr="009E29DE">
        <w:rPr>
          <w:color w:val="auto"/>
          <w:spacing w:val="0"/>
          <w:lang w:val="pl-PL"/>
        </w:rPr>
        <w:t>Greenman</w:t>
      </w:r>
      <w:proofErr w:type="spellEnd"/>
      <w:r w:rsidR="0040673A" w:rsidRPr="009E29DE">
        <w:rPr>
          <w:color w:val="auto"/>
          <w:spacing w:val="0"/>
          <w:lang w:val="pl-PL"/>
        </w:rPr>
        <w:t xml:space="preserve">, dyrektor ds. sportów motorowych w firmie TMD </w:t>
      </w:r>
      <w:proofErr w:type="spellStart"/>
      <w:r w:rsidR="0040673A" w:rsidRPr="009E29DE">
        <w:rPr>
          <w:color w:val="auto"/>
          <w:spacing w:val="0"/>
          <w:lang w:val="pl-PL"/>
        </w:rPr>
        <w:t>Friction</w:t>
      </w:r>
      <w:proofErr w:type="spellEnd"/>
      <w:r w:rsidR="0040673A" w:rsidRPr="009E29DE">
        <w:rPr>
          <w:color w:val="auto"/>
          <w:spacing w:val="0"/>
          <w:lang w:val="pl-PL"/>
        </w:rPr>
        <w:t>.</w:t>
      </w:r>
    </w:p>
    <w:p w14:paraId="76B61CD7" w14:textId="75A12E5E" w:rsidR="0068778F" w:rsidRPr="00A85B29" w:rsidRDefault="009E29DE" w:rsidP="0068778F">
      <w:pPr>
        <w:pStyle w:val="Podtytu"/>
        <w:rPr>
          <w:b/>
          <w:lang w:val="pl-PL"/>
        </w:rPr>
      </w:pPr>
      <w:r w:rsidRPr="009E29DE">
        <w:rPr>
          <w:b/>
          <w:lang w:val="pl-PL"/>
        </w:rPr>
        <w:t xml:space="preserve">Zrównoważony rozwój w </w:t>
      </w:r>
      <w:r w:rsidR="002958E7">
        <w:rPr>
          <w:b/>
          <w:lang w:val="pl-PL"/>
        </w:rPr>
        <w:t xml:space="preserve">TMD </w:t>
      </w:r>
      <w:proofErr w:type="spellStart"/>
      <w:r w:rsidR="002958E7">
        <w:rPr>
          <w:b/>
          <w:lang w:val="pl-PL"/>
        </w:rPr>
        <w:t>Friction</w:t>
      </w:r>
      <w:proofErr w:type="spellEnd"/>
    </w:p>
    <w:p w14:paraId="76314246" w14:textId="7D14151B" w:rsidR="00751F8F" w:rsidRPr="00751F8F" w:rsidRDefault="00751F8F" w:rsidP="0040673A">
      <w:pPr>
        <w:jc w:val="both"/>
        <w:rPr>
          <w:rFonts w:ascii="Segoe UI" w:hAnsi="Segoe UI" w:cs="Segoe UI"/>
          <w:lang w:val="pl-PL"/>
        </w:rPr>
      </w:pPr>
      <w:r w:rsidRPr="00751F8F">
        <w:rPr>
          <w:rFonts w:ascii="Segoe UI" w:hAnsi="Segoe UI" w:cs="Segoe UI"/>
          <w:lang w:val="pl-PL"/>
        </w:rPr>
        <w:t xml:space="preserve">TMD </w:t>
      </w:r>
      <w:proofErr w:type="spellStart"/>
      <w:r w:rsidRPr="00751F8F">
        <w:rPr>
          <w:rFonts w:ascii="Segoe UI" w:hAnsi="Segoe UI" w:cs="Segoe UI"/>
          <w:lang w:val="pl-PL"/>
        </w:rPr>
        <w:t>Friction</w:t>
      </w:r>
      <w:proofErr w:type="spellEnd"/>
      <w:r w:rsidRPr="00751F8F">
        <w:rPr>
          <w:rFonts w:ascii="Segoe UI" w:hAnsi="Segoe UI" w:cs="Segoe UI"/>
          <w:lang w:val="pl-PL"/>
        </w:rPr>
        <w:t xml:space="preserve"> zamierza </w:t>
      </w:r>
      <w:r w:rsidR="0040673A">
        <w:rPr>
          <w:rFonts w:ascii="Segoe UI" w:hAnsi="Segoe UI" w:cs="Segoe UI"/>
          <w:lang w:val="pl-PL"/>
        </w:rPr>
        <w:t>do 2030 roku stosować 85% opakowań nadających się do recyklingu, a do 2040 roku uzyskać poziom 100%. D</w:t>
      </w:r>
      <w:r w:rsidRPr="00751F8F">
        <w:rPr>
          <w:rFonts w:ascii="Segoe UI" w:hAnsi="Segoe UI" w:cs="Segoe UI"/>
          <w:lang w:val="pl-PL"/>
        </w:rPr>
        <w:t xml:space="preserve">zięki przejściu na </w:t>
      </w:r>
      <w:r w:rsidR="0040673A">
        <w:rPr>
          <w:rFonts w:ascii="Segoe UI" w:hAnsi="Segoe UI" w:cs="Segoe UI"/>
          <w:lang w:val="pl-PL"/>
        </w:rPr>
        <w:t>rozwiązania</w:t>
      </w:r>
      <w:r w:rsidRPr="00751F8F">
        <w:rPr>
          <w:rFonts w:ascii="Segoe UI" w:hAnsi="Segoe UI" w:cs="Segoe UI"/>
          <w:lang w:val="pl-PL"/>
        </w:rPr>
        <w:t xml:space="preserve"> o strukturze plastra miodu cel ten został już osiągnięty w przypadku najpopularniejsz</w:t>
      </w:r>
      <w:r w:rsidR="0040673A">
        <w:rPr>
          <w:rFonts w:ascii="Segoe UI" w:hAnsi="Segoe UI" w:cs="Segoe UI"/>
          <w:lang w:val="pl-PL"/>
        </w:rPr>
        <w:t>ej</w:t>
      </w:r>
      <w:r w:rsidRPr="00751F8F">
        <w:rPr>
          <w:rFonts w:ascii="Segoe UI" w:hAnsi="Segoe UI" w:cs="Segoe UI"/>
          <w:lang w:val="pl-PL"/>
        </w:rPr>
        <w:t xml:space="preserve"> grup</w:t>
      </w:r>
      <w:r w:rsidR="0040673A">
        <w:rPr>
          <w:rFonts w:ascii="Segoe UI" w:hAnsi="Segoe UI" w:cs="Segoe UI"/>
          <w:lang w:val="pl-PL"/>
        </w:rPr>
        <w:t>y</w:t>
      </w:r>
      <w:r w:rsidRPr="00751F8F">
        <w:rPr>
          <w:rFonts w:ascii="Segoe UI" w:hAnsi="Segoe UI" w:cs="Segoe UI"/>
          <w:lang w:val="pl-PL"/>
        </w:rPr>
        <w:t xml:space="preserve"> produktów firmy – klocków hamulcowych do samochodów osobowych.</w:t>
      </w:r>
    </w:p>
    <w:p w14:paraId="43631F94" w14:textId="53628BA5" w:rsidR="00751F8F" w:rsidRDefault="007F2C34" w:rsidP="007031F5">
      <w:pPr>
        <w:jc w:val="both"/>
        <w:rPr>
          <w:rFonts w:ascii="Segoe UI" w:hAnsi="Segoe UI" w:cs="Segoe UI"/>
          <w:lang w:val="pl-PL"/>
        </w:rPr>
      </w:pPr>
      <w:r w:rsidRPr="00751F8F">
        <w:rPr>
          <w:rFonts w:ascii="Segoe UI" w:hAnsi="Segoe UI" w:cs="Segoe UI"/>
          <w:lang w:val="pl-PL"/>
        </w:rPr>
        <w:t>–</w:t>
      </w:r>
      <w:r>
        <w:rPr>
          <w:rFonts w:ascii="Segoe UI" w:hAnsi="Segoe UI" w:cs="Segoe UI"/>
          <w:lang w:val="pl-PL"/>
        </w:rPr>
        <w:t xml:space="preserve"> Zmiana</w:t>
      </w:r>
      <w:r w:rsidR="00751F8F" w:rsidRPr="00751F8F">
        <w:rPr>
          <w:rFonts w:ascii="Segoe UI" w:hAnsi="Segoe UI" w:cs="Segoe UI"/>
          <w:lang w:val="pl-PL"/>
        </w:rPr>
        <w:t xml:space="preserve"> z pianki na tekturę pozwala każdego roku uniknąć produkcji ton materiałów pochodzenia kopalnego, która wymaga dużego zużycia energii</w:t>
      </w:r>
      <w:r>
        <w:rPr>
          <w:rFonts w:ascii="Segoe UI" w:hAnsi="Segoe UI" w:cs="Segoe UI"/>
          <w:lang w:val="pl-PL"/>
        </w:rPr>
        <w:t xml:space="preserve">. </w:t>
      </w:r>
      <w:r w:rsidRPr="00751F8F">
        <w:rPr>
          <w:rFonts w:ascii="Segoe UI" w:hAnsi="Segoe UI" w:cs="Segoe UI"/>
          <w:lang w:val="pl-PL"/>
        </w:rPr>
        <w:t xml:space="preserve">To doskonały przykład tego, jak </w:t>
      </w:r>
      <w:r w:rsidR="007031F5">
        <w:rPr>
          <w:rFonts w:ascii="Segoe UI" w:hAnsi="Segoe UI" w:cs="Segoe UI"/>
          <w:lang w:val="pl-PL"/>
        </w:rPr>
        <w:t>teoretycznie drobne usprawnienie</w:t>
      </w:r>
      <w:r w:rsidRPr="00751F8F">
        <w:rPr>
          <w:rFonts w:ascii="Segoe UI" w:hAnsi="Segoe UI" w:cs="Segoe UI"/>
          <w:lang w:val="pl-PL"/>
        </w:rPr>
        <w:t xml:space="preserve"> może przynieść ogromne korzyści w przypadku dużych wolumenów produkcji</w:t>
      </w:r>
      <w:r w:rsidR="00751F8F" w:rsidRPr="00751F8F">
        <w:rPr>
          <w:rFonts w:ascii="Segoe UI" w:hAnsi="Segoe UI" w:cs="Segoe UI"/>
          <w:lang w:val="pl-PL"/>
        </w:rPr>
        <w:t xml:space="preserve"> – po</w:t>
      </w:r>
      <w:r w:rsidR="007031F5">
        <w:rPr>
          <w:rFonts w:ascii="Segoe UI" w:hAnsi="Segoe UI" w:cs="Segoe UI"/>
          <w:lang w:val="pl-PL"/>
        </w:rPr>
        <w:t>dkreśli</w:t>
      </w:r>
      <w:r w:rsidR="00751F8F" w:rsidRPr="00751F8F">
        <w:rPr>
          <w:rFonts w:ascii="Segoe UI" w:hAnsi="Segoe UI" w:cs="Segoe UI"/>
          <w:lang w:val="pl-PL"/>
        </w:rPr>
        <w:t xml:space="preserve">ł Adrian </w:t>
      </w:r>
      <w:proofErr w:type="spellStart"/>
      <w:r w:rsidR="00751F8F" w:rsidRPr="00751F8F">
        <w:rPr>
          <w:rFonts w:ascii="Segoe UI" w:hAnsi="Segoe UI" w:cs="Segoe UI"/>
          <w:lang w:val="pl-PL"/>
        </w:rPr>
        <w:t>Rodemeister</w:t>
      </w:r>
      <w:proofErr w:type="spellEnd"/>
      <w:r w:rsidR="00751F8F" w:rsidRPr="00751F8F">
        <w:rPr>
          <w:rFonts w:ascii="Segoe UI" w:hAnsi="Segoe UI" w:cs="Segoe UI"/>
          <w:lang w:val="pl-PL"/>
        </w:rPr>
        <w:t xml:space="preserve">, inżynier ds. opakowań w firmie TMD </w:t>
      </w:r>
      <w:proofErr w:type="spellStart"/>
      <w:r w:rsidR="00751F8F" w:rsidRPr="00751F8F">
        <w:rPr>
          <w:rFonts w:ascii="Segoe UI" w:hAnsi="Segoe UI" w:cs="Segoe UI"/>
          <w:lang w:val="pl-PL"/>
        </w:rPr>
        <w:t>Friction</w:t>
      </w:r>
      <w:proofErr w:type="spellEnd"/>
      <w:r w:rsidR="00751F8F" w:rsidRPr="00751F8F">
        <w:rPr>
          <w:rFonts w:ascii="Segoe UI" w:hAnsi="Segoe UI" w:cs="Segoe UI"/>
          <w:lang w:val="pl-PL"/>
        </w:rPr>
        <w:t xml:space="preserve">. </w:t>
      </w:r>
    </w:p>
    <w:p w14:paraId="2ABD50F4" w14:textId="27F11DF6" w:rsidR="004A3BFE" w:rsidRDefault="004A3BFE" w:rsidP="007031F5">
      <w:pPr>
        <w:jc w:val="both"/>
        <w:rPr>
          <w:rFonts w:ascii="Segoe UI" w:hAnsi="Segoe UI" w:cs="Segoe UI"/>
          <w:lang w:val="pl-PL"/>
        </w:rPr>
      </w:pPr>
      <w:r>
        <w:rPr>
          <w:rFonts w:ascii="Segoe UI" w:hAnsi="Segoe UI" w:cs="Segoe UI"/>
          <w:lang w:val="pl-PL"/>
        </w:rPr>
        <w:t>N</w:t>
      </w:r>
      <w:r w:rsidRPr="00751F8F">
        <w:rPr>
          <w:rFonts w:ascii="Segoe UI" w:hAnsi="Segoe UI" w:cs="Segoe UI"/>
          <w:lang w:val="pl-PL"/>
        </w:rPr>
        <w:t>owe opakowanie stanowi kolejną z serii zmian wprowadzonych przez PAGID Racing</w:t>
      </w:r>
      <w:r>
        <w:rPr>
          <w:rFonts w:ascii="Segoe UI" w:hAnsi="Segoe UI" w:cs="Segoe UI"/>
          <w:lang w:val="pl-PL"/>
        </w:rPr>
        <w:t>. W</w:t>
      </w:r>
      <w:r w:rsidRPr="00751F8F">
        <w:rPr>
          <w:rFonts w:ascii="Segoe UI" w:hAnsi="Segoe UI" w:cs="Segoe UI"/>
          <w:lang w:val="pl-PL"/>
        </w:rPr>
        <w:t xml:space="preserve"> zeszłym roku</w:t>
      </w:r>
      <w:r w:rsidR="00E11A5A">
        <w:rPr>
          <w:rFonts w:ascii="Segoe UI" w:hAnsi="Segoe UI" w:cs="Segoe UI"/>
          <w:lang w:val="pl-PL"/>
        </w:rPr>
        <w:t xml:space="preserve"> marka przeszła na </w:t>
      </w:r>
      <w:r w:rsidRPr="00751F8F">
        <w:rPr>
          <w:rFonts w:ascii="Segoe UI" w:hAnsi="Segoe UI" w:cs="Segoe UI"/>
          <w:lang w:val="pl-PL"/>
        </w:rPr>
        <w:t>bezrozpuszczalnikowy, rozpuszczalny w wodzie klej łączący klocki hamulcowe z płyt</w:t>
      </w:r>
      <w:r>
        <w:rPr>
          <w:rFonts w:ascii="Segoe UI" w:hAnsi="Segoe UI" w:cs="Segoe UI"/>
          <w:lang w:val="pl-PL"/>
        </w:rPr>
        <w:t>k</w:t>
      </w:r>
      <w:r w:rsidRPr="00751F8F">
        <w:rPr>
          <w:rFonts w:ascii="Segoe UI" w:hAnsi="Segoe UI" w:cs="Segoe UI"/>
          <w:lang w:val="pl-PL"/>
        </w:rPr>
        <w:t>ą nośną.</w:t>
      </w:r>
    </w:p>
    <w:p w14:paraId="19872CE5" w14:textId="4F37E431" w:rsidR="0068778F" w:rsidRPr="00A85B29" w:rsidRDefault="002958E7" w:rsidP="0068778F">
      <w:pPr>
        <w:rPr>
          <w:b/>
          <w:color w:val="5A5A5A" w:themeColor="text1" w:themeTint="A5"/>
          <w:spacing w:val="10"/>
          <w:lang w:val="pl-PL"/>
        </w:rPr>
      </w:pPr>
      <w:r>
        <w:rPr>
          <w:b/>
          <w:color w:val="5A5A5A" w:themeColor="text1" w:themeTint="A5"/>
          <w:spacing w:val="10"/>
          <w:lang w:val="pl-PL"/>
        </w:rPr>
        <w:t>M</w:t>
      </w:r>
      <w:r w:rsidR="00751F8F" w:rsidRPr="00751F8F">
        <w:rPr>
          <w:b/>
          <w:color w:val="5A5A5A" w:themeColor="text1" w:themeTint="A5"/>
          <w:spacing w:val="10"/>
          <w:lang w:val="pl-PL"/>
        </w:rPr>
        <w:t>niejsz</w:t>
      </w:r>
      <w:r>
        <w:rPr>
          <w:b/>
          <w:color w:val="5A5A5A" w:themeColor="text1" w:themeTint="A5"/>
          <w:spacing w:val="10"/>
          <w:lang w:val="pl-PL"/>
        </w:rPr>
        <w:t>y</w:t>
      </w:r>
      <w:r w:rsidR="00751F8F" w:rsidRPr="00751F8F">
        <w:rPr>
          <w:b/>
          <w:color w:val="5A5A5A" w:themeColor="text1" w:themeTint="A5"/>
          <w:spacing w:val="10"/>
          <w:lang w:val="pl-PL"/>
        </w:rPr>
        <w:t xml:space="preserve"> wpływ na środowisko przy zachowaniu funkcjonalności</w:t>
      </w:r>
    </w:p>
    <w:p w14:paraId="77B916B5" w14:textId="5EF108A9" w:rsidR="00751F8F" w:rsidRDefault="00751F8F" w:rsidP="00751F8F">
      <w:pPr>
        <w:jc w:val="both"/>
        <w:rPr>
          <w:lang w:val="pl-PL"/>
        </w:rPr>
      </w:pPr>
      <w:r w:rsidRPr="00751F8F">
        <w:rPr>
          <w:lang w:val="pl-PL"/>
        </w:rPr>
        <w:lastRenderedPageBreak/>
        <w:t>Ze względu na rozmiar i wagę wyścigowych klocków hamulcowych – pojedynczy zestaw może ważyć nawet 6 kg –</w:t>
      </w:r>
      <w:r w:rsidR="00CD7451">
        <w:rPr>
          <w:lang w:val="pl-PL"/>
        </w:rPr>
        <w:t xml:space="preserve"> </w:t>
      </w:r>
      <w:r w:rsidRPr="00751F8F">
        <w:rPr>
          <w:lang w:val="pl-PL"/>
        </w:rPr>
        <w:t xml:space="preserve">ważne jest ich bezpieczne zapakowanie, </w:t>
      </w:r>
      <w:r w:rsidR="007031F5">
        <w:rPr>
          <w:lang w:val="pl-PL"/>
        </w:rPr>
        <w:t>pozwalające</w:t>
      </w:r>
      <w:r w:rsidRPr="00751F8F">
        <w:rPr>
          <w:lang w:val="pl-PL"/>
        </w:rPr>
        <w:t xml:space="preserve"> uniknąć uszkodzeń podczas transportu. W przeszłości </w:t>
      </w:r>
      <w:r w:rsidR="007031F5">
        <w:rPr>
          <w:lang w:val="pl-PL"/>
        </w:rPr>
        <w:t xml:space="preserve">firma TMD </w:t>
      </w:r>
      <w:proofErr w:type="spellStart"/>
      <w:r w:rsidR="007031F5">
        <w:rPr>
          <w:lang w:val="pl-PL"/>
        </w:rPr>
        <w:t>Friction</w:t>
      </w:r>
      <w:proofErr w:type="spellEnd"/>
      <w:r w:rsidRPr="00751F8F">
        <w:rPr>
          <w:lang w:val="pl-PL"/>
        </w:rPr>
        <w:t xml:space="preserve"> stosował</w:t>
      </w:r>
      <w:r w:rsidR="007031F5">
        <w:rPr>
          <w:lang w:val="pl-PL"/>
        </w:rPr>
        <w:t>a</w:t>
      </w:r>
      <w:r w:rsidRPr="00751F8F">
        <w:rPr>
          <w:lang w:val="pl-PL"/>
        </w:rPr>
        <w:t xml:space="preserve"> </w:t>
      </w:r>
      <w:r w:rsidR="00CD7451">
        <w:rPr>
          <w:lang w:val="pl-PL"/>
        </w:rPr>
        <w:t xml:space="preserve">do zabezpieczenia części </w:t>
      </w:r>
      <w:r w:rsidRPr="00751F8F">
        <w:rPr>
          <w:lang w:val="pl-PL"/>
        </w:rPr>
        <w:t>19 różnych rozmiarów pianki poliuretanowej.</w:t>
      </w:r>
      <w:r w:rsidR="007031F5">
        <w:rPr>
          <w:lang w:val="pl-PL"/>
        </w:rPr>
        <w:t xml:space="preserve"> </w:t>
      </w:r>
      <w:r w:rsidR="00CD7451">
        <w:rPr>
          <w:lang w:val="pl-PL"/>
        </w:rPr>
        <w:t>Jej użycie</w:t>
      </w:r>
      <w:r w:rsidR="007031F5">
        <w:rPr>
          <w:lang w:val="pl-PL"/>
        </w:rPr>
        <w:t xml:space="preserve"> wiąże się jednak z negatywnym wpływem na środowisko naturalne: począwszy od energochłonnej produkcji, przez </w:t>
      </w:r>
      <w:r w:rsidRPr="00751F8F">
        <w:rPr>
          <w:lang w:val="pl-PL"/>
        </w:rPr>
        <w:t>wykorzystanie surowców pochodzenia kopalnego</w:t>
      </w:r>
      <w:r w:rsidR="007031F5">
        <w:rPr>
          <w:lang w:val="pl-PL"/>
        </w:rPr>
        <w:t xml:space="preserve"> po </w:t>
      </w:r>
      <w:r w:rsidRPr="00751F8F">
        <w:rPr>
          <w:lang w:val="pl-PL"/>
        </w:rPr>
        <w:t xml:space="preserve">uwalnianie </w:t>
      </w:r>
      <w:proofErr w:type="spellStart"/>
      <w:r w:rsidRPr="00751F8F">
        <w:rPr>
          <w:lang w:val="pl-PL"/>
        </w:rPr>
        <w:t>mikroplastiku</w:t>
      </w:r>
      <w:proofErr w:type="spellEnd"/>
      <w:r w:rsidRPr="00751F8F">
        <w:rPr>
          <w:lang w:val="pl-PL"/>
        </w:rPr>
        <w:t xml:space="preserve">. Ponadto </w:t>
      </w:r>
      <w:r w:rsidR="007031F5">
        <w:rPr>
          <w:lang w:val="pl-PL"/>
        </w:rPr>
        <w:t>rozwiązanie to wymaga dużej przestrzeni magazynowej</w:t>
      </w:r>
      <w:r w:rsidR="00CD7451">
        <w:rPr>
          <w:lang w:val="pl-PL"/>
        </w:rPr>
        <w:t xml:space="preserve">, </w:t>
      </w:r>
      <w:r w:rsidRPr="00751F8F">
        <w:rPr>
          <w:lang w:val="pl-PL"/>
        </w:rPr>
        <w:t xml:space="preserve">czasochłonnego zamawiania i śledzenia stanów magazynowych. </w:t>
      </w:r>
    </w:p>
    <w:p w14:paraId="5EEEDA88" w14:textId="4E7B43B5" w:rsidR="00751F8F" w:rsidRDefault="00751F8F" w:rsidP="00C44092">
      <w:pPr>
        <w:jc w:val="both"/>
        <w:rPr>
          <w:lang w:val="pl-PL"/>
        </w:rPr>
      </w:pPr>
      <w:r w:rsidRPr="00751F8F">
        <w:rPr>
          <w:lang w:val="pl-PL"/>
        </w:rPr>
        <w:t>Nowy materiał jest lekki, stabilny i zapewnia ochronę produktów równie skutecznie, jak poprzednie rozwiązanie oparte na tworzywach sztucznych. Jest również łatwiejszy w obróbce</w:t>
      </w:r>
      <w:r w:rsidR="005B601C">
        <w:rPr>
          <w:lang w:val="pl-PL"/>
        </w:rPr>
        <w:t xml:space="preserve">. </w:t>
      </w:r>
      <w:r w:rsidR="00E11A5A">
        <w:rPr>
          <w:lang w:val="pl-PL"/>
        </w:rPr>
        <w:t>J</w:t>
      </w:r>
      <w:r w:rsidRPr="00751F8F">
        <w:rPr>
          <w:lang w:val="pl-PL"/>
        </w:rPr>
        <w:t>ednolite arkusze perforowanego kartonu pracownicy mogą z łatwością rozłamać ręk</w:t>
      </w:r>
      <w:r w:rsidR="005B601C">
        <w:rPr>
          <w:lang w:val="pl-PL"/>
        </w:rPr>
        <w:t>o</w:t>
      </w:r>
      <w:r w:rsidRPr="00751F8F">
        <w:rPr>
          <w:lang w:val="pl-PL"/>
        </w:rPr>
        <w:t>m</w:t>
      </w:r>
      <w:r w:rsidR="005B601C">
        <w:rPr>
          <w:lang w:val="pl-PL"/>
        </w:rPr>
        <w:t>a</w:t>
      </w:r>
      <w:r w:rsidRPr="00751F8F">
        <w:rPr>
          <w:lang w:val="pl-PL"/>
        </w:rPr>
        <w:t xml:space="preserve"> na mniejsze </w:t>
      </w:r>
      <w:r w:rsidR="005B601C">
        <w:rPr>
          <w:lang w:val="pl-PL"/>
        </w:rPr>
        <w:t>fragmenty</w:t>
      </w:r>
      <w:r w:rsidRPr="00751F8F">
        <w:rPr>
          <w:lang w:val="pl-PL"/>
        </w:rPr>
        <w:t xml:space="preserve">, aby uzyskać odpowiedni rozmiar. </w:t>
      </w:r>
    </w:p>
    <w:p w14:paraId="523858C3" w14:textId="2A28BAEE" w:rsidR="00CD7451" w:rsidRPr="00A85B29" w:rsidRDefault="00CD7451" w:rsidP="00CD7451">
      <w:pPr>
        <w:rPr>
          <w:b/>
          <w:color w:val="5A5A5A" w:themeColor="text1" w:themeTint="A5"/>
          <w:spacing w:val="10"/>
          <w:lang w:val="pl-PL"/>
        </w:rPr>
      </w:pPr>
      <w:r>
        <w:rPr>
          <w:b/>
          <w:color w:val="5A5A5A" w:themeColor="text1" w:themeTint="A5"/>
          <w:spacing w:val="10"/>
          <w:lang w:val="pl-PL"/>
        </w:rPr>
        <w:t xml:space="preserve">Zastosowanie części </w:t>
      </w:r>
      <w:r w:rsidRPr="00CD7451">
        <w:rPr>
          <w:b/>
          <w:color w:val="5A5A5A" w:themeColor="text1" w:themeTint="A5"/>
          <w:spacing w:val="10"/>
          <w:lang w:val="pl-PL"/>
        </w:rPr>
        <w:t>PAGID Racing</w:t>
      </w:r>
    </w:p>
    <w:p w14:paraId="35AD64B9" w14:textId="6472EADF" w:rsidR="007E096A" w:rsidRPr="007E096A" w:rsidRDefault="007E096A" w:rsidP="007E096A">
      <w:pPr>
        <w:jc w:val="both"/>
        <w:rPr>
          <w:lang w:val="pl-PL"/>
        </w:rPr>
      </w:pPr>
      <w:r w:rsidRPr="007E096A">
        <w:rPr>
          <w:lang w:val="pl-PL"/>
        </w:rPr>
        <w:t xml:space="preserve">PAGID Racing </w:t>
      </w:r>
      <w:r>
        <w:rPr>
          <w:lang w:val="pl-PL"/>
        </w:rPr>
        <w:t>może pochwalić</w:t>
      </w:r>
      <w:r w:rsidRPr="007E096A">
        <w:rPr>
          <w:lang w:val="pl-PL"/>
        </w:rPr>
        <w:t xml:space="preserve"> się ponad 30-letnim doświadczeniem w sporcie motorowym</w:t>
      </w:r>
      <w:r>
        <w:rPr>
          <w:lang w:val="pl-PL"/>
        </w:rPr>
        <w:t xml:space="preserve"> oraz</w:t>
      </w:r>
      <w:r w:rsidRPr="007E096A">
        <w:rPr>
          <w:lang w:val="pl-PL"/>
        </w:rPr>
        <w:t xml:space="preserve"> zespołem wykwalifikowanych inżynierów </w:t>
      </w:r>
      <w:r>
        <w:rPr>
          <w:lang w:val="pl-PL"/>
        </w:rPr>
        <w:t>odpowiedzialnych za</w:t>
      </w:r>
      <w:r w:rsidRPr="007E096A">
        <w:rPr>
          <w:lang w:val="pl-PL"/>
        </w:rPr>
        <w:t xml:space="preserve"> osiąg</w:t>
      </w:r>
      <w:r>
        <w:rPr>
          <w:lang w:val="pl-PL"/>
        </w:rPr>
        <w:t>i</w:t>
      </w:r>
      <w:r w:rsidRPr="007E096A">
        <w:rPr>
          <w:lang w:val="pl-PL"/>
        </w:rPr>
        <w:t>.</w:t>
      </w:r>
      <w:r>
        <w:rPr>
          <w:lang w:val="pl-PL"/>
        </w:rPr>
        <w:t xml:space="preserve"> </w:t>
      </w:r>
      <w:r w:rsidRPr="007E096A">
        <w:rPr>
          <w:lang w:val="pl-PL"/>
        </w:rPr>
        <w:t xml:space="preserve">Jako marka należąca do TMD </w:t>
      </w:r>
      <w:proofErr w:type="spellStart"/>
      <w:r w:rsidRPr="007E096A">
        <w:rPr>
          <w:lang w:val="pl-PL"/>
        </w:rPr>
        <w:t>Friction</w:t>
      </w:r>
      <w:proofErr w:type="spellEnd"/>
      <w:r w:rsidRPr="007E096A">
        <w:rPr>
          <w:lang w:val="pl-PL"/>
        </w:rPr>
        <w:t xml:space="preserve">, PAGID Racing jest światowym liderem </w:t>
      </w:r>
      <w:r>
        <w:rPr>
          <w:lang w:val="pl-PL"/>
        </w:rPr>
        <w:t>jeśli chodzi o</w:t>
      </w:r>
      <w:r w:rsidRPr="007E096A">
        <w:rPr>
          <w:lang w:val="pl-PL"/>
        </w:rPr>
        <w:t xml:space="preserve"> wysokowydajn</w:t>
      </w:r>
      <w:r>
        <w:rPr>
          <w:lang w:val="pl-PL"/>
        </w:rPr>
        <w:t>e</w:t>
      </w:r>
      <w:r w:rsidRPr="007E096A">
        <w:rPr>
          <w:lang w:val="pl-PL"/>
        </w:rPr>
        <w:t xml:space="preserve"> układ</w:t>
      </w:r>
      <w:r>
        <w:rPr>
          <w:lang w:val="pl-PL"/>
        </w:rPr>
        <w:t>y</w:t>
      </w:r>
      <w:r w:rsidRPr="007E096A">
        <w:rPr>
          <w:lang w:val="pl-PL"/>
        </w:rPr>
        <w:t xml:space="preserve"> hamulcow</w:t>
      </w:r>
      <w:r>
        <w:rPr>
          <w:lang w:val="pl-PL"/>
        </w:rPr>
        <w:t>e</w:t>
      </w:r>
      <w:r w:rsidRPr="007E096A">
        <w:rPr>
          <w:lang w:val="pl-PL"/>
        </w:rPr>
        <w:t xml:space="preserve"> </w:t>
      </w:r>
      <w:r w:rsidR="00AB1170">
        <w:rPr>
          <w:lang w:val="pl-PL"/>
        </w:rPr>
        <w:t>wykorzystywane w sporcie</w:t>
      </w:r>
      <w:r w:rsidRPr="007E096A">
        <w:rPr>
          <w:lang w:val="pl-PL"/>
        </w:rPr>
        <w:t xml:space="preserve">. Kładąc duży nacisk na innowacyjność i jakość, firma wyznacza standardy w zakresie projektowania i produkcji </w:t>
      </w:r>
      <w:r w:rsidR="00AB1170">
        <w:rPr>
          <w:lang w:val="pl-PL"/>
        </w:rPr>
        <w:t>rozwiązań</w:t>
      </w:r>
      <w:r w:rsidRPr="007E096A">
        <w:rPr>
          <w:lang w:val="pl-PL"/>
        </w:rPr>
        <w:t xml:space="preserve"> hamulcowych spełniających najwyższe wymagania.</w:t>
      </w:r>
    </w:p>
    <w:p w14:paraId="6E3E6BE5" w14:textId="4DDD2C12" w:rsidR="002958E7" w:rsidRPr="00843AC8" w:rsidRDefault="002958E7" w:rsidP="002958E7">
      <w:pPr>
        <w:jc w:val="both"/>
        <w:rPr>
          <w:lang w:val="pl-PL"/>
        </w:rPr>
      </w:pPr>
      <w:r>
        <w:rPr>
          <w:lang w:val="pl-PL"/>
        </w:rPr>
        <w:t>Części</w:t>
      </w:r>
      <w:r w:rsidRPr="00843AC8">
        <w:rPr>
          <w:lang w:val="pl-PL"/>
        </w:rPr>
        <w:t xml:space="preserve"> PAGID Racing są montowane jako wyposażenie fabryczne w niektórych z najbardziej prestiżowych i najmocniejszych samochodów seryjnych na świecie, w tym w modelach Audi, Bugatti, Ferrari i Porsche.</w:t>
      </w:r>
      <w:r w:rsidR="007E096A" w:rsidRPr="007E096A">
        <w:rPr>
          <w:lang w:val="pl-PL"/>
        </w:rPr>
        <w:t xml:space="preserve"> </w:t>
      </w:r>
      <w:r w:rsidR="007E096A" w:rsidRPr="00843AC8">
        <w:rPr>
          <w:lang w:val="pl-PL"/>
        </w:rPr>
        <w:t>Produkty PAGID Racing zapewniają najwyższy możliwy poziom wydajności w szerokim zakresie warunków eksploatacyjnych</w:t>
      </w:r>
    </w:p>
    <w:p w14:paraId="6BBE1BF0" w14:textId="77777777" w:rsidR="002958E7" w:rsidRPr="00175828" w:rsidRDefault="002958E7" w:rsidP="002958E7">
      <w:pPr>
        <w:jc w:val="both"/>
        <w:rPr>
          <w:lang w:val="pl-PL"/>
        </w:rPr>
      </w:pPr>
      <w:r w:rsidRPr="00175828">
        <w:rPr>
          <w:lang w:val="pl-PL"/>
        </w:rPr>
        <w:t xml:space="preserve">Asortyment </w:t>
      </w:r>
      <w:r>
        <w:rPr>
          <w:lang w:val="pl-PL"/>
        </w:rPr>
        <w:t xml:space="preserve">marki </w:t>
      </w:r>
      <w:r w:rsidRPr="00175828">
        <w:rPr>
          <w:lang w:val="pl-PL"/>
        </w:rPr>
        <w:t xml:space="preserve">obejmuje </w:t>
      </w:r>
      <w:r>
        <w:rPr>
          <w:lang w:val="pl-PL"/>
        </w:rPr>
        <w:t>klocki hamulcowe</w:t>
      </w:r>
      <w:r w:rsidRPr="00175828">
        <w:rPr>
          <w:lang w:val="pl-PL"/>
        </w:rPr>
        <w:t xml:space="preserve"> do wyścigów</w:t>
      </w:r>
      <w:r>
        <w:rPr>
          <w:lang w:val="pl-PL"/>
        </w:rPr>
        <w:t>, w tym</w:t>
      </w:r>
      <w:r w:rsidRPr="00175828">
        <w:rPr>
          <w:lang w:val="pl-PL"/>
        </w:rPr>
        <w:t xml:space="preserve"> długodystansowych, pojazdów zabytkowych, pojazdów UTV, kartingu, rajdów, klocki ceramiczne oraz </w:t>
      </w:r>
      <w:r>
        <w:rPr>
          <w:lang w:val="pl-PL"/>
        </w:rPr>
        <w:t xml:space="preserve">wyczynowe </w:t>
      </w:r>
      <w:r w:rsidRPr="00175828">
        <w:rPr>
          <w:lang w:val="pl-PL"/>
        </w:rPr>
        <w:t xml:space="preserve">klocki hamulcowe dopuszczone do ruchu drogowego. Ofertę uzupełniają płyny hamulcowe i tarcze hamulcowe. </w:t>
      </w:r>
    </w:p>
    <w:p w14:paraId="4F89A1BD" w14:textId="76B905F6" w:rsidR="00175828" w:rsidRDefault="00175828" w:rsidP="00175828">
      <w:pPr>
        <w:rPr>
          <w:lang w:val="pl-PL"/>
        </w:rPr>
      </w:pPr>
      <w:r w:rsidRPr="00175828">
        <w:rPr>
          <w:lang w:val="pl-PL"/>
        </w:rPr>
        <w:t xml:space="preserve">Więcej informacji można znaleźć na stronie </w:t>
      </w:r>
      <w:hyperlink r:id="rId7" w:history="1">
        <w:r w:rsidR="00290EA7" w:rsidRPr="00BC05E8">
          <w:rPr>
            <w:rStyle w:val="Hipercze"/>
            <w:lang w:val="pl-PL"/>
          </w:rPr>
          <w:t>www.pagidracing.com</w:t>
        </w:r>
      </w:hyperlink>
      <w:r w:rsidR="00290EA7">
        <w:rPr>
          <w:lang w:val="pl-PL"/>
        </w:rPr>
        <w:t xml:space="preserve">. </w:t>
      </w:r>
    </w:p>
    <w:p w14:paraId="6DFA5EA3" w14:textId="77777777" w:rsidR="00175828" w:rsidRPr="0068778F" w:rsidRDefault="00175828" w:rsidP="00C73BD5">
      <w:pPr>
        <w:rPr>
          <w:b/>
          <w:color w:val="5A5A5A" w:themeColor="text1" w:themeTint="A5"/>
          <w:spacing w:val="10"/>
          <w:lang w:val="pl-PL"/>
        </w:rPr>
      </w:pPr>
    </w:p>
    <w:p w14:paraId="73C9AD23" w14:textId="4D23F1C1" w:rsidR="00C60252" w:rsidRPr="00F96EB8" w:rsidRDefault="00175828" w:rsidP="00C60252">
      <w:pPr>
        <w:pStyle w:val="Podtytu"/>
        <w:rPr>
          <w:rFonts w:ascii="Segoe UI" w:hAnsi="Segoe UI" w:cs="Segoe UI"/>
          <w:lang w:val="pl-PL"/>
        </w:rPr>
      </w:pPr>
      <w:r w:rsidRPr="006A18BE">
        <w:rPr>
          <w:noProof/>
          <w:lang w:eastAsia="de-DE"/>
        </w:rPr>
        <w:drawing>
          <wp:anchor distT="0" distB="0" distL="0" distR="0" simplePos="0" relativeHeight="251716608" behindDoc="0" locked="0" layoutInCell="1" allowOverlap="1" wp14:anchorId="03986C44" wp14:editId="0DF06B48">
            <wp:simplePos x="0" y="0"/>
            <wp:positionH relativeFrom="page">
              <wp:posOffset>923925</wp:posOffset>
            </wp:positionH>
            <wp:positionV relativeFrom="paragraph">
              <wp:posOffset>368935</wp:posOffset>
            </wp:positionV>
            <wp:extent cx="2159635" cy="1335405"/>
            <wp:effectExtent l="95250" t="95250" r="88265" b="93345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335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78F" w:rsidRPr="006A18BE">
        <w:rPr>
          <w:b/>
          <w:lang w:val="pl-PL"/>
        </w:rPr>
        <w:t>Materiały zdjęciowe</w:t>
      </w:r>
      <w:r w:rsidR="00C60252" w:rsidRPr="006A18BE">
        <w:rPr>
          <w:b/>
          <w:lang w:val="pl-PL"/>
        </w:rPr>
        <w:t>:</w:t>
      </w:r>
    </w:p>
    <w:p w14:paraId="6277118C" w14:textId="5BFAA6BD" w:rsidR="00C60252" w:rsidRDefault="00AE6A46" w:rsidP="00FB0E5B">
      <w:pPr>
        <w:jc w:val="both"/>
        <w:rPr>
          <w:rFonts w:ascii="Segoe UI" w:hAnsi="Segoe UI" w:cs="Segoe UI"/>
          <w:lang w:val="pl-PL"/>
        </w:rPr>
      </w:pPr>
      <w:r>
        <w:rPr>
          <w:b/>
          <w:noProof/>
          <w:lang w:val="pl-PL" w:eastAsia="de-DE"/>
        </w:rPr>
        <w:lastRenderedPageBreak/>
        <w:t>Opakowania_PAGID_Racing</w:t>
      </w:r>
      <w:r w:rsidR="00C60252" w:rsidRPr="00F96EB8">
        <w:rPr>
          <w:b/>
          <w:noProof/>
          <w:lang w:val="pl-PL" w:eastAsia="de-DE"/>
        </w:rPr>
        <w:t>.jpg</w:t>
      </w:r>
      <w:r w:rsidR="00C60252" w:rsidRPr="00F96EB8">
        <w:rPr>
          <w:rFonts w:ascii="Segoe UI" w:hAnsi="Segoe UI" w:cs="Segoe UI"/>
          <w:lang w:val="pl-PL"/>
        </w:rPr>
        <w:t xml:space="preserve">: </w:t>
      </w:r>
      <w:r w:rsidR="00B11833">
        <w:rPr>
          <w:rFonts w:ascii="Segoe UI" w:hAnsi="Segoe UI" w:cs="Segoe UI"/>
          <w:lang w:val="pl-PL"/>
        </w:rPr>
        <w:t xml:space="preserve">Do pakowania produktów </w:t>
      </w:r>
      <w:r>
        <w:rPr>
          <w:rFonts w:ascii="Segoe UI" w:hAnsi="Segoe UI" w:cs="Segoe UI"/>
          <w:lang w:val="pl-PL"/>
        </w:rPr>
        <w:t xml:space="preserve">PAGID </w:t>
      </w:r>
      <w:proofErr w:type="spellStart"/>
      <w:r>
        <w:rPr>
          <w:rFonts w:ascii="Segoe UI" w:hAnsi="Segoe UI" w:cs="Segoe UI"/>
          <w:lang w:val="pl-PL"/>
        </w:rPr>
        <w:t>Racid</w:t>
      </w:r>
      <w:proofErr w:type="spellEnd"/>
      <w:r>
        <w:rPr>
          <w:rFonts w:ascii="Segoe UI" w:hAnsi="Segoe UI" w:cs="Segoe UI"/>
          <w:lang w:val="pl-PL"/>
        </w:rPr>
        <w:t xml:space="preserve"> stosowane są wkładki</w:t>
      </w:r>
      <w:r w:rsidRPr="009E29DE">
        <w:rPr>
          <w:rFonts w:ascii="Segoe UI" w:hAnsi="Segoe UI" w:cs="Segoe UI"/>
          <w:lang w:val="pl-PL"/>
        </w:rPr>
        <w:t xml:space="preserve"> kartonow</w:t>
      </w:r>
      <w:r>
        <w:rPr>
          <w:rFonts w:ascii="Segoe UI" w:hAnsi="Segoe UI" w:cs="Segoe UI"/>
          <w:lang w:val="pl-PL"/>
        </w:rPr>
        <w:t>e</w:t>
      </w:r>
      <w:r w:rsidRPr="009E29DE">
        <w:rPr>
          <w:rFonts w:ascii="Segoe UI" w:hAnsi="Segoe UI" w:cs="Segoe UI"/>
          <w:lang w:val="pl-PL"/>
        </w:rPr>
        <w:t xml:space="preserve"> o strukturze plastra miodu</w:t>
      </w:r>
      <w:r>
        <w:rPr>
          <w:rFonts w:ascii="Segoe UI" w:hAnsi="Segoe UI" w:cs="Segoe UI"/>
          <w:lang w:val="pl-PL"/>
        </w:rPr>
        <w:t xml:space="preserve"> oraz pudełka tekturowe pochodzące z recyklingu</w:t>
      </w:r>
      <w:r w:rsidR="00C60252" w:rsidRPr="00F96EB8">
        <w:rPr>
          <w:rFonts w:ascii="Segoe UI" w:hAnsi="Segoe UI" w:cs="Segoe UI"/>
          <w:lang w:val="pl-PL"/>
        </w:rPr>
        <w:t>.</w:t>
      </w:r>
    </w:p>
    <w:p w14:paraId="08F10BF6" w14:textId="4E0CF330" w:rsidR="00F96EB8" w:rsidRPr="00F96EB8" w:rsidRDefault="00CD7451" w:rsidP="00FB0E5B">
      <w:pPr>
        <w:jc w:val="both"/>
        <w:rPr>
          <w:lang w:val="pl-PL"/>
        </w:rPr>
      </w:pPr>
      <w:r w:rsidRPr="006A18BE">
        <w:rPr>
          <w:noProof/>
          <w:lang w:eastAsia="de-DE"/>
        </w:rPr>
        <w:drawing>
          <wp:anchor distT="0" distB="0" distL="0" distR="0" simplePos="0" relativeHeight="251722752" behindDoc="0" locked="0" layoutInCell="1" allowOverlap="1" wp14:anchorId="74C64354" wp14:editId="01AFBDB1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2159635" cy="1214794"/>
            <wp:effectExtent l="190500" t="190500" r="183515" b="194945"/>
            <wp:wrapTopAndBottom/>
            <wp:docPr id="196510663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06634" name="image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214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A46">
        <w:rPr>
          <w:rFonts w:ascii="Segoe UI" w:hAnsi="Segoe UI" w:cs="Segoe UI"/>
          <w:b/>
          <w:lang w:val="pl-PL"/>
        </w:rPr>
        <w:t>Produkty_PAGID_Racing</w:t>
      </w:r>
      <w:r w:rsidR="00F96EB8" w:rsidRPr="00F96EB8">
        <w:rPr>
          <w:rFonts w:ascii="Segoe UI" w:hAnsi="Segoe UI" w:cs="Segoe UI"/>
          <w:b/>
          <w:lang w:val="pl-PL"/>
        </w:rPr>
        <w:t>.</w:t>
      </w:r>
      <w:r w:rsidR="00AE6A46">
        <w:rPr>
          <w:rFonts w:ascii="Segoe UI" w:hAnsi="Segoe UI" w:cs="Segoe UI"/>
          <w:b/>
          <w:lang w:val="pl-PL"/>
        </w:rPr>
        <w:t>j</w:t>
      </w:r>
      <w:r w:rsidR="00F96EB8" w:rsidRPr="00F96EB8">
        <w:rPr>
          <w:rFonts w:ascii="Segoe UI" w:hAnsi="Segoe UI" w:cs="Segoe UI"/>
          <w:b/>
          <w:lang w:val="pl-PL"/>
        </w:rPr>
        <w:t>pg</w:t>
      </w:r>
      <w:r w:rsidR="00F96EB8" w:rsidRPr="00F96EB8">
        <w:rPr>
          <w:rFonts w:ascii="Segoe UI" w:hAnsi="Segoe UI" w:cs="Segoe UI"/>
          <w:lang w:val="pl-PL"/>
        </w:rPr>
        <w:t xml:space="preserve">: </w:t>
      </w:r>
      <w:r w:rsidR="00AE6A46" w:rsidRPr="00843AC8">
        <w:rPr>
          <w:lang w:val="pl-PL"/>
        </w:rPr>
        <w:t xml:space="preserve">PAGID Racing to ekskluzywna marka należąca do grupy TMD </w:t>
      </w:r>
      <w:proofErr w:type="spellStart"/>
      <w:r w:rsidR="00AE6A46" w:rsidRPr="00843AC8">
        <w:rPr>
          <w:lang w:val="pl-PL"/>
        </w:rPr>
        <w:t>Friction</w:t>
      </w:r>
      <w:proofErr w:type="spellEnd"/>
      <w:r w:rsidR="00AE6A46" w:rsidRPr="00843AC8">
        <w:rPr>
          <w:lang w:val="pl-PL"/>
        </w:rPr>
        <w:t xml:space="preserve">, </w:t>
      </w:r>
      <w:r w:rsidR="00AE6A46">
        <w:rPr>
          <w:lang w:val="pl-PL"/>
        </w:rPr>
        <w:t>oferująca</w:t>
      </w:r>
      <w:r w:rsidR="00AE6A46" w:rsidRPr="00843AC8">
        <w:rPr>
          <w:lang w:val="pl-PL"/>
        </w:rPr>
        <w:t xml:space="preserve"> klock</w:t>
      </w:r>
      <w:r w:rsidR="00AE6A46">
        <w:rPr>
          <w:lang w:val="pl-PL"/>
        </w:rPr>
        <w:t>i</w:t>
      </w:r>
      <w:r w:rsidR="00AE6A46" w:rsidRPr="00843AC8">
        <w:rPr>
          <w:lang w:val="pl-PL"/>
        </w:rPr>
        <w:t xml:space="preserve"> hamulcow</w:t>
      </w:r>
      <w:r w:rsidR="00AE6A46">
        <w:rPr>
          <w:lang w:val="pl-PL"/>
        </w:rPr>
        <w:t>e</w:t>
      </w:r>
      <w:r w:rsidR="00AE6A46" w:rsidRPr="00843AC8">
        <w:rPr>
          <w:lang w:val="pl-PL"/>
        </w:rPr>
        <w:t xml:space="preserve"> do samochodów wyścigowych i o wysokich osiągach.</w:t>
      </w:r>
    </w:p>
    <w:p w14:paraId="62C03FD2" w14:textId="037BBD8B" w:rsidR="00F96EB8" w:rsidRPr="00F96EB8" w:rsidRDefault="00F96EB8" w:rsidP="00C60252">
      <w:pPr>
        <w:rPr>
          <w:rFonts w:ascii="Segoe UI" w:hAnsi="Segoe UI" w:cs="Segoe UI"/>
          <w:lang w:val="pl-PL"/>
        </w:rPr>
      </w:pPr>
    </w:p>
    <w:p w14:paraId="0013BBC9" w14:textId="16840993" w:rsidR="001E36F9" w:rsidRPr="00F96EB8" w:rsidRDefault="001E36F9" w:rsidP="009D1BF0">
      <w:pPr>
        <w:rPr>
          <w:lang w:val="pl-PL"/>
        </w:rPr>
      </w:pPr>
    </w:p>
    <w:p w14:paraId="63FE84F0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 xml:space="preserve">Informacje o TMD </w:t>
      </w:r>
      <w:proofErr w:type="spellStart"/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Friction</w:t>
      </w:r>
      <w:proofErr w:type="spellEnd"/>
    </w:p>
    <w:p w14:paraId="363ECDF2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wiodącym światowym dostawcą wysokiej jakości rozwiązań ciernych dla branży motoryzacyjnej. Firma opracowuje i produkuje klocki i tarcze hamulcowe oraz okładziny hamulców bębnowych do samochodów osobowych i pojazdów użytkowych. Firma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już od 1878 roku jest zaangażowana w wyzwania związane z bezpieczeństwem na drodze, stając się godnym zaufania liderem w dziedzinie technologii ciernych.</w:t>
      </w:r>
    </w:p>
    <w:p w14:paraId="226F7FD4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Friction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dostarcza producentom pojazdów najwyższej jakości produkty oryginalnego wyposażenia (OE), a także zaopatruje niezależny rynek części zamiennych (IAM) w artykuły renomowanych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Textar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Don,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Cobreq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Bendix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. Portfolio obejmuje również wysokowydajne produkty wyścigowe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Racing, powstałe w oparciu </w:t>
      </w:r>
      <w:r w:rsidRPr="0068778F">
        <w:rPr>
          <w:rFonts w:ascii="Segoe UI" w:eastAsia="Times New Roman" w:hAnsi="Segoe UI" w:cs="Times New Roman"/>
          <w:color w:val="151616"/>
          <w:lang w:val="pl-PL"/>
        </w:rPr>
        <w:br/>
        <w:t>o ponad stuletnie doświadczenie w sportach motorowych.</w:t>
      </w:r>
    </w:p>
    <w:p w14:paraId="2A87A35C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Dzięki wyspecjalizowanej, globalnej grupie ponad 3900 ekspertów w dziedzinie materiałów ciernych z całego świata oraz oddziałom zlokalizowanym w Europie, na Bliskim Wschodzie, w USA, Brazylii, Meksyku i Chinach,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siłą napędową bezpiecznej i zrównoważonej mobilności przyszłości.</w:t>
      </w:r>
    </w:p>
    <w:p w14:paraId="3092D4DE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Kontakt dla mediów:</w:t>
      </w:r>
    </w:p>
    <w:p w14:paraId="0BFD1754" w14:textId="08641614" w:rsidR="0068778F" w:rsidRPr="006A18BE" w:rsidRDefault="0068778F" w:rsidP="0068778F">
      <w:pPr>
        <w:rPr>
          <w:rFonts w:ascii="Segoe UI" w:eastAsia="Times New Roman" w:hAnsi="Segoe UI" w:cs="Times New Roman"/>
          <w:color w:val="000000"/>
          <w:lang w:val="pl-PL"/>
        </w:rPr>
      </w:pPr>
      <w:r w:rsidRPr="006A18BE">
        <w:rPr>
          <w:rFonts w:ascii="Segoe UI" w:eastAsia="Times New Roman" w:hAnsi="Segoe UI" w:cs="Times New Roman"/>
          <w:color w:val="000000"/>
          <w:lang w:val="pl-PL"/>
        </w:rPr>
        <w:t>Kamila Tarmas-Bilmin</w:t>
      </w:r>
      <w:r w:rsidRPr="006A18BE">
        <w:rPr>
          <w:rFonts w:ascii="Segoe UI" w:eastAsia="Times New Roman" w:hAnsi="Segoe UI" w:cs="Times New Roman"/>
          <w:color w:val="000000"/>
          <w:lang w:val="pl-PL"/>
        </w:rPr>
        <w:tab/>
      </w:r>
      <w:r w:rsidRPr="006A18BE">
        <w:rPr>
          <w:rFonts w:ascii="Segoe UI" w:eastAsia="Times New Roman" w:hAnsi="Segoe UI" w:cs="Times New Roman"/>
          <w:color w:val="000000"/>
          <w:lang w:val="pl-PL"/>
        </w:rPr>
        <w:tab/>
      </w:r>
      <w:r w:rsidRPr="006A18BE">
        <w:rPr>
          <w:rFonts w:ascii="Segoe UI" w:eastAsia="Times New Roman" w:hAnsi="Segoe UI" w:cs="Times New Roman"/>
          <w:color w:val="000000"/>
          <w:lang w:val="pl-PL"/>
        </w:rPr>
        <w:tab/>
      </w:r>
      <w:r w:rsidRPr="006A18BE">
        <w:rPr>
          <w:rFonts w:ascii="Segoe UI" w:eastAsia="Times New Roman" w:hAnsi="Segoe UI" w:cs="Times New Roman"/>
          <w:color w:val="000000"/>
          <w:lang w:val="pl-PL"/>
        </w:rPr>
        <w:tab/>
      </w:r>
      <w:r w:rsidR="006A18BE">
        <w:rPr>
          <w:rFonts w:ascii="Segoe UI" w:eastAsia="Times New Roman" w:hAnsi="Segoe UI" w:cs="Times New Roman"/>
          <w:color w:val="000000"/>
          <w:lang w:val="pl-PL"/>
        </w:rPr>
        <w:tab/>
      </w:r>
      <w:r w:rsidRPr="006A18BE">
        <w:rPr>
          <w:rFonts w:ascii="Segoe UI" w:eastAsia="Times New Roman" w:hAnsi="Segoe UI" w:cs="Times New Roman"/>
          <w:color w:val="000000"/>
          <w:lang w:val="pl-PL"/>
        </w:rPr>
        <w:t>Krzysztof Jordan</w:t>
      </w:r>
    </w:p>
    <w:p w14:paraId="07749A5B" w14:textId="77777777" w:rsidR="0068778F" w:rsidRPr="006A18BE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6A18BE">
        <w:rPr>
          <w:rFonts w:ascii="Segoe UI" w:eastAsia="Times New Roman" w:hAnsi="Segoe UI" w:cs="Times New Roman"/>
          <w:color w:val="000000"/>
          <w:lang w:val="en-US"/>
        </w:rPr>
        <w:t>TMD Friction</w:t>
      </w:r>
      <w:r w:rsidRPr="006A18BE">
        <w:rPr>
          <w:rFonts w:ascii="Segoe UI" w:eastAsia="Times New Roman" w:hAnsi="Segoe UI" w:cs="Times New Roman"/>
          <w:color w:val="000000"/>
          <w:lang w:val="en-US"/>
        </w:rPr>
        <w:tab/>
      </w:r>
      <w:r w:rsidRPr="006A18BE">
        <w:rPr>
          <w:rFonts w:ascii="Segoe UI" w:eastAsia="Times New Roman" w:hAnsi="Segoe UI" w:cs="Times New Roman"/>
          <w:color w:val="000000"/>
          <w:lang w:val="en-US"/>
        </w:rPr>
        <w:tab/>
      </w:r>
      <w:r w:rsidRPr="006A18BE">
        <w:rPr>
          <w:rFonts w:ascii="Segoe UI" w:eastAsia="Times New Roman" w:hAnsi="Segoe UI" w:cs="Times New Roman"/>
          <w:color w:val="000000"/>
          <w:lang w:val="en-US"/>
        </w:rPr>
        <w:tab/>
      </w:r>
      <w:r w:rsidRPr="006A18BE">
        <w:rPr>
          <w:rFonts w:ascii="Segoe UI" w:eastAsia="Times New Roman" w:hAnsi="Segoe UI" w:cs="Times New Roman"/>
          <w:color w:val="000000"/>
          <w:lang w:val="en-US"/>
        </w:rPr>
        <w:tab/>
      </w:r>
      <w:r w:rsidRPr="006A18BE">
        <w:rPr>
          <w:rFonts w:ascii="Segoe UI" w:eastAsia="Times New Roman" w:hAnsi="Segoe UI" w:cs="Times New Roman"/>
          <w:color w:val="000000"/>
          <w:lang w:val="en-US"/>
        </w:rPr>
        <w:tab/>
      </w:r>
      <w:r w:rsidRPr="006A18BE">
        <w:rPr>
          <w:rFonts w:ascii="Segoe UI" w:eastAsia="Times New Roman" w:hAnsi="Segoe UI" w:cs="Times New Roman"/>
          <w:color w:val="000000"/>
          <w:lang w:val="en-US"/>
        </w:rPr>
        <w:tab/>
        <w:t>ConTrust Communication</w:t>
      </w:r>
    </w:p>
    <w:p w14:paraId="1F524850" w14:textId="77777777" w:rsidR="0068778F" w:rsidRPr="00EC19A7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6A18BE">
        <w:rPr>
          <w:rFonts w:ascii="Segoe UI" w:eastAsia="Times New Roman" w:hAnsi="Segoe UI" w:cs="Times New Roman"/>
          <w:color w:val="000000"/>
          <w:lang w:val="en-US"/>
        </w:rPr>
        <w:t>tel. 668 652 437</w:t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6A18BE">
        <w:rPr>
          <w:rFonts w:ascii="Segoe UI" w:eastAsia="Times New Roman" w:hAnsi="Segoe UI" w:cs="Times New Roman"/>
          <w:color w:val="000000"/>
          <w:lang w:val="en-US"/>
        </w:rPr>
        <w:t>tel. 533 877 677</w:t>
      </w:r>
    </w:p>
    <w:p w14:paraId="486204FE" w14:textId="70560C55" w:rsidR="00CF15CA" w:rsidRPr="00416687" w:rsidRDefault="0068778F" w:rsidP="00EB6A28">
      <w:pPr>
        <w:rPr>
          <w:rFonts w:ascii="Segoe UI" w:hAnsi="Segoe UI" w:cs="Segoe UI"/>
        </w:rPr>
      </w:pPr>
      <w:hyperlink r:id="rId10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kamila.tarmas-bilmin@tmdfriction.com</w:t>
        </w:r>
      </w:hyperlink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hyperlink r:id="rId11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k.jordan@contrust.pl</w:t>
        </w:r>
      </w:hyperlink>
    </w:p>
    <w:sectPr w:rsidR="00CF15CA" w:rsidRPr="00416687" w:rsidSect="00004FC0">
      <w:headerReference w:type="default" r:id="rId12"/>
      <w:footerReference w:type="default" r:id="rId13"/>
      <w:footerReference w:type="first" r:id="rId14"/>
      <w:pgSz w:w="11906" w:h="16838"/>
      <w:pgMar w:top="2410" w:right="1129" w:bottom="1134" w:left="1417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6FFE" w14:textId="77777777" w:rsidR="000C5E95" w:rsidRDefault="000C5E95" w:rsidP="007F11AE">
      <w:pPr>
        <w:spacing w:after="0" w:line="240" w:lineRule="auto"/>
      </w:pPr>
      <w:r>
        <w:separator/>
      </w:r>
    </w:p>
  </w:endnote>
  <w:endnote w:type="continuationSeparator" w:id="0">
    <w:p w14:paraId="33FFD0A1" w14:textId="77777777" w:rsidR="000C5E95" w:rsidRDefault="000C5E95" w:rsidP="007F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FF Acid Grotesk">
    <w:altName w:val="Calibri Light"/>
    <w:panose1 w:val="00000000000000000000"/>
    <w:charset w:val="00"/>
    <w:family w:val="swiss"/>
    <w:notTrueType/>
    <w:pitch w:val="variable"/>
    <w:sig w:usb0="20000007" w:usb1="02000021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CFE2" w14:textId="76834209" w:rsidR="002E36BB" w:rsidRDefault="002E36BB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5091F8" wp14:editId="248948D6">
              <wp:simplePos x="0" y="0"/>
              <wp:positionH relativeFrom="margin">
                <wp:posOffset>635</wp:posOffset>
              </wp:positionH>
              <wp:positionV relativeFrom="paragraph">
                <wp:posOffset>817880</wp:posOffset>
              </wp:positionV>
              <wp:extent cx="5403273" cy="124287"/>
              <wp:effectExtent l="0" t="0" r="6985" b="9525"/>
              <wp:wrapNone/>
              <wp:docPr id="80284294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73" cy="1242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F4F5D2" w14:textId="77777777" w:rsidR="002E36BB" w:rsidRPr="002E36BB" w:rsidRDefault="002E36BB" w:rsidP="002E36BB">
                          <w:pPr>
                            <w:spacing w:after="0" w:line="168" w:lineRule="exact"/>
                            <w:jc w:val="center"/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</w:pPr>
                          <w:r w:rsidRPr="002E36BB"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091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05pt;margin-top:64.4pt;width:425.45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" filled="f" stroked="f" strokeweight=".5pt">
              <v:textbox inset="0,0,0,0">
                <w:txbxContent>
                  <w:p w14:paraId="1DF4F5D2" w14:textId="77777777" w:rsidR="002E36BB" w:rsidRPr="002E36BB" w:rsidRDefault="002E36BB" w:rsidP="002E36BB">
                    <w:pPr>
                      <w:spacing w:after="0" w:line="168" w:lineRule="exact"/>
                      <w:jc w:val="center"/>
                      <w:rPr>
                        <w:rFonts w:ascii="FFF Acid Grotesk" w:hAnsi="FFF Acid Grotesk"/>
                        <w:sz w:val="14"/>
                        <w:szCs w:val="14"/>
                      </w:rPr>
                    </w:pPr>
                    <w:r w:rsidRPr="002E36BB">
                      <w:rPr>
                        <w:rFonts w:ascii="FFF Acid Grotesk" w:hAnsi="FFF Acid Grotesk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01D5" w14:textId="77777777" w:rsidR="002E36BB" w:rsidRDefault="0097231C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F4F5" wp14:editId="30F30F9B">
              <wp:simplePos x="0" y="0"/>
              <wp:positionH relativeFrom="column">
                <wp:posOffset>4347118</wp:posOffset>
              </wp:positionH>
              <wp:positionV relativeFrom="paragraph">
                <wp:posOffset>-444409</wp:posOffset>
              </wp:positionV>
              <wp:extent cx="1670957" cy="941705"/>
              <wp:effectExtent l="0" t="0" r="5715" b="10795"/>
              <wp:wrapNone/>
              <wp:docPr id="172000484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957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4EB291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>UniCredit Bank AG, Düsseldorf</w:t>
                          </w:r>
                        </w:p>
                        <w:p w14:paraId="33253394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302 201 90  </w:t>
                          </w:r>
                        </w:p>
                        <w:p w14:paraId="35387282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18 47 59 95  </w:t>
                          </w:r>
                        </w:p>
                        <w:p w14:paraId="518DB27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HYVE DE MM 414 </w:t>
                          </w:r>
                        </w:p>
                        <w:p w14:paraId="4404D693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DE88 3022 0190 0018 4759 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5F4F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42.3pt;margin-top:-35pt;width:131.55pt;height:7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" filled="f" stroked="f" strokeweight=".5pt">
              <v:textbox inset="0,0,0,0">
                <w:txbxContent>
                  <w:p w14:paraId="314EB291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>UniCredit Bank AG, Düsseldorf</w:t>
                    </w:r>
                  </w:p>
                  <w:p w14:paraId="33253394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302 201 90  </w:t>
                    </w:r>
                  </w:p>
                  <w:p w14:paraId="35387282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18 47 59 95  </w:t>
                    </w:r>
                  </w:p>
                  <w:p w14:paraId="518DB27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HYVE DE MM 414 </w:t>
                    </w:r>
                  </w:p>
                  <w:p w14:paraId="4404D693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DE88 3022 0190 0018 4759 95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A746A" wp14:editId="6140EECE">
              <wp:simplePos x="0" y="0"/>
              <wp:positionH relativeFrom="margin">
                <wp:posOffset>-40005</wp:posOffset>
              </wp:positionH>
              <wp:positionV relativeFrom="paragraph">
                <wp:posOffset>371475</wp:posOffset>
              </wp:positionV>
              <wp:extent cx="5403215" cy="123825"/>
              <wp:effectExtent l="0" t="0" r="6985" b="9525"/>
              <wp:wrapNone/>
              <wp:docPr id="10972654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15" cy="123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259CDE" w14:textId="77777777" w:rsidR="002E36BB" w:rsidRPr="0097231C" w:rsidRDefault="002E36BB" w:rsidP="0097231C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AA746A" id="_x0000_s1030" type="#_x0000_t202" style="position:absolute;margin-left:-3.15pt;margin-top:29.25pt;width:425.4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" filled="f" stroked="f" strokeweight=".5pt">
              <v:textbox inset="0,0,0,0">
                <w:txbxContent>
                  <w:p w14:paraId="48259CDE" w14:textId="77777777" w:rsidR="002E36BB" w:rsidRPr="0097231C" w:rsidRDefault="002E36BB" w:rsidP="0097231C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164F0C" wp14:editId="59E33CA6">
              <wp:simplePos x="0" y="0"/>
              <wp:positionH relativeFrom="column">
                <wp:posOffset>2457450</wp:posOffset>
              </wp:positionH>
              <wp:positionV relativeFrom="paragraph">
                <wp:posOffset>-444500</wp:posOffset>
              </wp:positionV>
              <wp:extent cx="1651635" cy="941705"/>
              <wp:effectExtent l="0" t="0" r="0" b="0"/>
              <wp:wrapNone/>
              <wp:docPr id="1069669759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635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586B77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Commerzbank AG, Leverkusen  </w:t>
                          </w:r>
                        </w:p>
                        <w:p w14:paraId="581F66F5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375 400 50  </w:t>
                          </w:r>
                        </w:p>
                        <w:p w14:paraId="47BD9DB8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44 45 82 101  </w:t>
                          </w:r>
                        </w:p>
                        <w:p w14:paraId="50587814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COBA DE FF 375  </w:t>
                          </w:r>
                        </w:p>
                        <w:p w14:paraId="6D03881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DE25 3754 0050 0444 5821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64F0C" id="_x0000_s1031" type="#_x0000_t202" style="position:absolute;margin-left:193.5pt;margin-top:-35pt;width:130.05pt;height:7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" filled="f" stroked="f" strokeweight=".5pt">
              <v:textbox inset="0,0,0,0">
                <w:txbxContent>
                  <w:p w14:paraId="21586B77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Commerzbank AG, Leverkusen  </w:t>
                    </w:r>
                  </w:p>
                  <w:p w14:paraId="581F66F5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375 400 50  </w:t>
                    </w:r>
                  </w:p>
                  <w:p w14:paraId="47BD9DB8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44 45 82 101  </w:t>
                    </w:r>
                  </w:p>
                  <w:p w14:paraId="50587814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COBA DE FF 375  </w:t>
                    </w:r>
                  </w:p>
                  <w:p w14:paraId="6D03881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DE25 3754 0050 0444 5821 01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9A9C78" wp14:editId="2F71A493">
              <wp:simplePos x="0" y="0"/>
              <wp:positionH relativeFrom="column">
                <wp:posOffset>-40341</wp:posOffset>
              </wp:positionH>
              <wp:positionV relativeFrom="paragraph">
                <wp:posOffset>-445845</wp:posOffset>
              </wp:positionV>
              <wp:extent cx="2458720" cy="941705"/>
              <wp:effectExtent l="0" t="0" r="0" b="10795"/>
              <wp:wrapNone/>
              <wp:docPr id="5302245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8720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9F4695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Management Board: </w:t>
                          </w:r>
                        </w:p>
                        <w:p w14:paraId="19639740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David Baines, Robert Roiger, Sebastian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Despineux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1CAE32E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Registered Office: Leverkusen  </w:t>
                          </w:r>
                        </w:p>
                        <w:p w14:paraId="61E40B7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HRB 118934  </w:t>
                          </w:r>
                        </w:p>
                        <w:p w14:paraId="04994AA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Commercial Register Court: 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Amtsgericht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Köln </w:t>
                          </w:r>
                        </w:p>
                        <w:p w14:paraId="07D26BE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Value Added Tax Identification Number:  DE 3684566797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A9C78" id="_x0000_s1032" type="#_x0000_t202" style="position:absolute;margin-left:-3.2pt;margin-top:-35.1pt;width:193.6pt;height:7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" filled="f" stroked="f" strokeweight=".5pt">
              <v:textbox inset="0,0,0,0">
                <w:txbxContent>
                  <w:p w14:paraId="209F4695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Management Board: </w:t>
                    </w:r>
                  </w:p>
                  <w:p w14:paraId="19639740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David Baines, Robert Roiger, Sebastian Despineux </w:t>
                    </w:r>
                  </w:p>
                  <w:p w14:paraId="1CAE32E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Registered Office: Leverkusen  </w:t>
                    </w:r>
                  </w:p>
                  <w:p w14:paraId="61E40B7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HRB 118934  </w:t>
                    </w:r>
                  </w:p>
                  <w:p w14:paraId="04994AA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Commercial Register Court:  Amtsgericht Köln </w:t>
                    </w:r>
                  </w:p>
                  <w:p w14:paraId="07D26BE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Value Added Tax Identification Number:  DE 3684566797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4CFB" w14:textId="77777777" w:rsidR="000C5E95" w:rsidRDefault="000C5E95" w:rsidP="007F11AE">
      <w:pPr>
        <w:spacing w:after="0" w:line="240" w:lineRule="auto"/>
      </w:pPr>
      <w:r>
        <w:separator/>
      </w:r>
    </w:p>
  </w:footnote>
  <w:footnote w:type="continuationSeparator" w:id="0">
    <w:p w14:paraId="11E45B7E" w14:textId="77777777" w:rsidR="000C5E95" w:rsidRDefault="000C5E95" w:rsidP="007F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323C" w14:textId="77777777" w:rsidR="00693C86" w:rsidRPr="00004FC0" w:rsidRDefault="00151A77" w:rsidP="00151A77">
    <w:pPr>
      <w:pStyle w:val="Nagwek"/>
      <w:jc w:val="right"/>
      <w:rPr>
        <w:rFonts w:ascii="Segoe UI" w:hAnsi="Segoe UI" w:cs="Segoe UI"/>
      </w:rPr>
    </w:pPr>
    <w:r w:rsidRPr="00B5123F">
      <w:rPr>
        <w:b/>
        <w:bCs/>
        <w:noProof/>
        <w:color w:val="C79757" w:themeColor="accent1"/>
        <w:sz w:val="32"/>
        <w:szCs w:val="32"/>
        <w:lang w:val="de-DE" w:eastAsia="de-DE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6C619B40" wp14:editId="778DDC2F">
              <wp:simplePos x="0" y="0"/>
              <wp:positionH relativeFrom="column">
                <wp:posOffset>2841625</wp:posOffset>
              </wp:positionH>
              <wp:positionV relativeFrom="paragraph">
                <wp:posOffset>-190500</wp:posOffset>
              </wp:positionV>
              <wp:extent cx="3177540" cy="403860"/>
              <wp:effectExtent l="0" t="0" r="0" b="0"/>
              <wp:wrapTopAndBottom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7540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1E49A" w14:textId="502EF054" w:rsidR="00151A77" w:rsidRPr="00004FC0" w:rsidRDefault="0068778F" w:rsidP="00004FC0">
                          <w:pPr>
                            <w:spacing w:before="100" w:beforeAutospacing="1" w:after="100" w:afterAutospacing="1"/>
                            <w:jc w:val="right"/>
                            <w:rPr>
                              <w:rFonts w:ascii="Segoe UI" w:hAnsi="Segoe UI" w:cs="Segoe U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bCs/>
                              <w:noProof/>
                              <w:color w:val="C79757" w:themeColor="accent1"/>
                              <w:sz w:val="40"/>
                              <w:szCs w:val="40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19B4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left:0;text-align:left;margin-left:223.75pt;margin-top:-15pt;width:250.2pt;height:31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" filled="f" stroked="f">
              <v:textbox>
                <w:txbxContent>
                  <w:p w14:paraId="36C1E49A" w14:textId="502EF054" w:rsidR="00151A77" w:rsidRPr="00004FC0" w:rsidRDefault="0068778F" w:rsidP="00004FC0">
                    <w:pPr>
                      <w:spacing w:before="100" w:beforeAutospacing="1" w:after="100" w:afterAutospacing="1"/>
                      <w:jc w:val="right"/>
                      <w:rPr>
                        <w:rFonts w:ascii="Segoe UI" w:hAnsi="Segoe UI" w:cs="Segoe UI"/>
                        <w:sz w:val="40"/>
                        <w:szCs w:val="40"/>
                      </w:rPr>
                    </w:pPr>
                    <w:r>
                      <w:rPr>
                        <w:rFonts w:ascii="Segoe UI" w:hAnsi="Segoe UI" w:cs="Segoe UI"/>
                        <w:b/>
                        <w:bCs/>
                        <w:noProof/>
                        <w:color w:val="C79757" w:themeColor="accent1"/>
                        <w:sz w:val="40"/>
                        <w:szCs w:val="40"/>
                      </w:rPr>
                      <w:t>Informacja prasowa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D81D58">
      <w:rPr>
        <w:noProof/>
        <w:lang w:val="de-DE" w:eastAsia="de-DE"/>
      </w:rPr>
      <w:drawing>
        <wp:anchor distT="0" distB="0" distL="114300" distR="114300" simplePos="0" relativeHeight="251677696" behindDoc="0" locked="0" layoutInCell="1" allowOverlap="1" wp14:anchorId="1844F3AF" wp14:editId="284536C0">
          <wp:simplePos x="0" y="0"/>
          <wp:positionH relativeFrom="column">
            <wp:posOffset>-19050</wp:posOffset>
          </wp:positionH>
          <wp:positionV relativeFrom="paragraph">
            <wp:posOffset>-64135</wp:posOffset>
          </wp:positionV>
          <wp:extent cx="1384935" cy="194945"/>
          <wp:effectExtent l="0" t="0" r="5715" b="0"/>
          <wp:wrapSquare wrapText="bothSides"/>
          <wp:docPr id="709291601" name="Grafik 18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73756" name="Grafik 18" descr="Ein Bild, das Schwarz, Dunkelhei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94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D58">
      <w:t xml:space="preserve">                                                                                                                               </w:t>
    </w:r>
  </w:p>
  <w:p w14:paraId="7BF40AA0" w14:textId="77777777" w:rsidR="00693C86" w:rsidRDefault="00F83506" w:rsidP="00693C86">
    <w:pPr>
      <w:pStyle w:val="Nagwek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25223BE" wp14:editId="2431E826">
              <wp:simplePos x="0" y="0"/>
              <wp:positionH relativeFrom="column">
                <wp:posOffset>-31115</wp:posOffset>
              </wp:positionH>
              <wp:positionV relativeFrom="paragraph">
                <wp:posOffset>128905</wp:posOffset>
              </wp:positionV>
              <wp:extent cx="5958840" cy="0"/>
              <wp:effectExtent l="0" t="0" r="0" b="0"/>
              <wp:wrapNone/>
              <wp:docPr id="301421459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88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8D378" id="Gerader Verbinder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10.15pt" to="466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" strokecolor="#c79757 [3204]" strokeweight="1pt">
              <v:stroke joinstyle="miter"/>
            </v:line>
          </w:pict>
        </mc:Fallback>
      </mc:AlternateContent>
    </w:r>
    <w:r w:rsidR="00693C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FC69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197DA2"/>
    <w:multiLevelType w:val="hybridMultilevel"/>
    <w:tmpl w:val="0F429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E39F2"/>
    <w:multiLevelType w:val="hybridMultilevel"/>
    <w:tmpl w:val="6D1A1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2775B"/>
    <w:multiLevelType w:val="multilevel"/>
    <w:tmpl w:val="57E8E12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AF43C45"/>
    <w:multiLevelType w:val="hybridMultilevel"/>
    <w:tmpl w:val="13E0F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7354C"/>
    <w:multiLevelType w:val="hybridMultilevel"/>
    <w:tmpl w:val="E0523A8A"/>
    <w:lvl w:ilvl="0" w:tplc="33F0E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7975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80C56"/>
    <w:multiLevelType w:val="hybridMultilevel"/>
    <w:tmpl w:val="CFDE3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A0572"/>
    <w:multiLevelType w:val="hybridMultilevel"/>
    <w:tmpl w:val="1A9E9B3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2215D45"/>
    <w:multiLevelType w:val="hybridMultilevel"/>
    <w:tmpl w:val="E17E3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86172">
    <w:abstractNumId w:val="0"/>
  </w:num>
  <w:num w:numId="2" w16cid:durableId="618532353">
    <w:abstractNumId w:val="7"/>
  </w:num>
  <w:num w:numId="3" w16cid:durableId="20531433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8058171">
    <w:abstractNumId w:val="2"/>
  </w:num>
  <w:num w:numId="5" w16cid:durableId="1244998229">
    <w:abstractNumId w:val="8"/>
  </w:num>
  <w:num w:numId="6" w16cid:durableId="1350990965">
    <w:abstractNumId w:val="5"/>
  </w:num>
  <w:num w:numId="7" w16cid:durableId="1381057812">
    <w:abstractNumId w:val="3"/>
  </w:num>
  <w:num w:numId="8" w16cid:durableId="931087106">
    <w:abstractNumId w:val="3"/>
  </w:num>
  <w:num w:numId="9" w16cid:durableId="896864043">
    <w:abstractNumId w:val="3"/>
  </w:num>
  <w:num w:numId="10" w16cid:durableId="468789391">
    <w:abstractNumId w:val="3"/>
  </w:num>
  <w:num w:numId="11" w16cid:durableId="650405059">
    <w:abstractNumId w:val="3"/>
  </w:num>
  <w:num w:numId="12" w16cid:durableId="1347439999">
    <w:abstractNumId w:val="3"/>
  </w:num>
  <w:num w:numId="13" w16cid:durableId="884217013">
    <w:abstractNumId w:val="3"/>
  </w:num>
  <w:num w:numId="14" w16cid:durableId="147094819">
    <w:abstractNumId w:val="3"/>
  </w:num>
  <w:num w:numId="15" w16cid:durableId="2121949008">
    <w:abstractNumId w:val="3"/>
  </w:num>
  <w:num w:numId="16" w16cid:durableId="138889209">
    <w:abstractNumId w:val="3"/>
  </w:num>
  <w:num w:numId="17" w16cid:durableId="1805465267">
    <w:abstractNumId w:val="6"/>
  </w:num>
  <w:num w:numId="18" w16cid:durableId="2119252041">
    <w:abstractNumId w:val="1"/>
  </w:num>
  <w:num w:numId="19" w16cid:durableId="347026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sDel="0" w:formatting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FA"/>
    <w:rsid w:val="00001769"/>
    <w:rsid w:val="00004FC0"/>
    <w:rsid w:val="000141FA"/>
    <w:rsid w:val="000264F5"/>
    <w:rsid w:val="00040E46"/>
    <w:rsid w:val="000561D3"/>
    <w:rsid w:val="00061E18"/>
    <w:rsid w:val="0006739B"/>
    <w:rsid w:val="0007005F"/>
    <w:rsid w:val="00072C68"/>
    <w:rsid w:val="0007629F"/>
    <w:rsid w:val="000923FC"/>
    <w:rsid w:val="000934C8"/>
    <w:rsid w:val="000A3B94"/>
    <w:rsid w:val="000A68C0"/>
    <w:rsid w:val="000C0004"/>
    <w:rsid w:val="000C5E95"/>
    <w:rsid w:val="000E29A5"/>
    <w:rsid w:val="000E4CA2"/>
    <w:rsid w:val="000E56B4"/>
    <w:rsid w:val="00103AFD"/>
    <w:rsid w:val="00126CDA"/>
    <w:rsid w:val="0012749D"/>
    <w:rsid w:val="00133090"/>
    <w:rsid w:val="00151A77"/>
    <w:rsid w:val="0016529E"/>
    <w:rsid w:val="001653D3"/>
    <w:rsid w:val="00175828"/>
    <w:rsid w:val="00183E85"/>
    <w:rsid w:val="001A02B4"/>
    <w:rsid w:val="001A57E2"/>
    <w:rsid w:val="001C2B92"/>
    <w:rsid w:val="001D5851"/>
    <w:rsid w:val="001E36F9"/>
    <w:rsid w:val="001E7EB6"/>
    <w:rsid w:val="001F0F71"/>
    <w:rsid w:val="001F2999"/>
    <w:rsid w:val="00223360"/>
    <w:rsid w:val="002536FE"/>
    <w:rsid w:val="002661A6"/>
    <w:rsid w:val="00270A60"/>
    <w:rsid w:val="002906D2"/>
    <w:rsid w:val="00290EA7"/>
    <w:rsid w:val="002950A5"/>
    <w:rsid w:val="002958E7"/>
    <w:rsid w:val="002E36BB"/>
    <w:rsid w:val="002E41DB"/>
    <w:rsid w:val="0030774A"/>
    <w:rsid w:val="0032346A"/>
    <w:rsid w:val="00351BE1"/>
    <w:rsid w:val="003719D9"/>
    <w:rsid w:val="003845B1"/>
    <w:rsid w:val="0040673A"/>
    <w:rsid w:val="0041576D"/>
    <w:rsid w:val="00416687"/>
    <w:rsid w:val="00462038"/>
    <w:rsid w:val="00477DF6"/>
    <w:rsid w:val="0048280B"/>
    <w:rsid w:val="004A3BFE"/>
    <w:rsid w:val="004B05BC"/>
    <w:rsid w:val="004B364F"/>
    <w:rsid w:val="004C00FE"/>
    <w:rsid w:val="004C6EDD"/>
    <w:rsid w:val="004D4CC4"/>
    <w:rsid w:val="004F3DA5"/>
    <w:rsid w:val="00505629"/>
    <w:rsid w:val="00520366"/>
    <w:rsid w:val="00525550"/>
    <w:rsid w:val="00541E8D"/>
    <w:rsid w:val="00544194"/>
    <w:rsid w:val="0054419F"/>
    <w:rsid w:val="00561D11"/>
    <w:rsid w:val="00563F01"/>
    <w:rsid w:val="005A6249"/>
    <w:rsid w:val="005B0627"/>
    <w:rsid w:val="005B0B31"/>
    <w:rsid w:val="005B4807"/>
    <w:rsid w:val="005B601C"/>
    <w:rsid w:val="005C59B6"/>
    <w:rsid w:val="005D4C7F"/>
    <w:rsid w:val="005E11FC"/>
    <w:rsid w:val="00600CCE"/>
    <w:rsid w:val="00602753"/>
    <w:rsid w:val="0064322E"/>
    <w:rsid w:val="00652387"/>
    <w:rsid w:val="00655744"/>
    <w:rsid w:val="00662773"/>
    <w:rsid w:val="006646BF"/>
    <w:rsid w:val="006648FA"/>
    <w:rsid w:val="0067392D"/>
    <w:rsid w:val="00681E1F"/>
    <w:rsid w:val="0068778F"/>
    <w:rsid w:val="0069325F"/>
    <w:rsid w:val="00693C86"/>
    <w:rsid w:val="006A18BE"/>
    <w:rsid w:val="006A3ECE"/>
    <w:rsid w:val="006E518B"/>
    <w:rsid w:val="006E6700"/>
    <w:rsid w:val="007031F5"/>
    <w:rsid w:val="00704077"/>
    <w:rsid w:val="00720A9D"/>
    <w:rsid w:val="00734E2F"/>
    <w:rsid w:val="007445E5"/>
    <w:rsid w:val="00750E77"/>
    <w:rsid w:val="00751F8F"/>
    <w:rsid w:val="007538E9"/>
    <w:rsid w:val="00764E33"/>
    <w:rsid w:val="00775F31"/>
    <w:rsid w:val="0079105F"/>
    <w:rsid w:val="00796AB7"/>
    <w:rsid w:val="007B7417"/>
    <w:rsid w:val="007D2506"/>
    <w:rsid w:val="007E096A"/>
    <w:rsid w:val="007F11AE"/>
    <w:rsid w:val="007F2C34"/>
    <w:rsid w:val="00806FF6"/>
    <w:rsid w:val="00822DEF"/>
    <w:rsid w:val="00824FF8"/>
    <w:rsid w:val="008420DF"/>
    <w:rsid w:val="00843AC8"/>
    <w:rsid w:val="00846D9D"/>
    <w:rsid w:val="00885A6D"/>
    <w:rsid w:val="008902F9"/>
    <w:rsid w:val="008937FA"/>
    <w:rsid w:val="008A47C6"/>
    <w:rsid w:val="008B1FD1"/>
    <w:rsid w:val="008D2F91"/>
    <w:rsid w:val="008D3A10"/>
    <w:rsid w:val="008F576A"/>
    <w:rsid w:val="008F7603"/>
    <w:rsid w:val="00911BD5"/>
    <w:rsid w:val="009552B0"/>
    <w:rsid w:val="0095635C"/>
    <w:rsid w:val="0097231C"/>
    <w:rsid w:val="00986B7F"/>
    <w:rsid w:val="009906AC"/>
    <w:rsid w:val="009943E8"/>
    <w:rsid w:val="009A028F"/>
    <w:rsid w:val="009A74FD"/>
    <w:rsid w:val="009D1BF0"/>
    <w:rsid w:val="009D601C"/>
    <w:rsid w:val="009E29DE"/>
    <w:rsid w:val="00A07DA8"/>
    <w:rsid w:val="00A20204"/>
    <w:rsid w:val="00A86123"/>
    <w:rsid w:val="00AA3B41"/>
    <w:rsid w:val="00AA4973"/>
    <w:rsid w:val="00AB1170"/>
    <w:rsid w:val="00AB22F2"/>
    <w:rsid w:val="00AC2DBE"/>
    <w:rsid w:val="00AD508F"/>
    <w:rsid w:val="00AE21D5"/>
    <w:rsid w:val="00AE3034"/>
    <w:rsid w:val="00AE6A46"/>
    <w:rsid w:val="00AF39DD"/>
    <w:rsid w:val="00B06DB8"/>
    <w:rsid w:val="00B11833"/>
    <w:rsid w:val="00B15202"/>
    <w:rsid w:val="00B44AB3"/>
    <w:rsid w:val="00B66682"/>
    <w:rsid w:val="00B77350"/>
    <w:rsid w:val="00B82A55"/>
    <w:rsid w:val="00B870AA"/>
    <w:rsid w:val="00B900DC"/>
    <w:rsid w:val="00B9611D"/>
    <w:rsid w:val="00BA00CF"/>
    <w:rsid w:val="00BA27C4"/>
    <w:rsid w:val="00BB4F9E"/>
    <w:rsid w:val="00BB63D1"/>
    <w:rsid w:val="00BC3BBB"/>
    <w:rsid w:val="00BD3E58"/>
    <w:rsid w:val="00BE1D7B"/>
    <w:rsid w:val="00BF665D"/>
    <w:rsid w:val="00C0661F"/>
    <w:rsid w:val="00C213D7"/>
    <w:rsid w:val="00C26EFA"/>
    <w:rsid w:val="00C3742C"/>
    <w:rsid w:val="00C37713"/>
    <w:rsid w:val="00C44092"/>
    <w:rsid w:val="00C455C5"/>
    <w:rsid w:val="00C47721"/>
    <w:rsid w:val="00C520E8"/>
    <w:rsid w:val="00C5442A"/>
    <w:rsid w:val="00C60252"/>
    <w:rsid w:val="00C73BD5"/>
    <w:rsid w:val="00C7659A"/>
    <w:rsid w:val="00C806A3"/>
    <w:rsid w:val="00C84E28"/>
    <w:rsid w:val="00CA19C3"/>
    <w:rsid w:val="00CB1D53"/>
    <w:rsid w:val="00CD7451"/>
    <w:rsid w:val="00CF15CA"/>
    <w:rsid w:val="00CF3FA8"/>
    <w:rsid w:val="00D66212"/>
    <w:rsid w:val="00D800C4"/>
    <w:rsid w:val="00D81D58"/>
    <w:rsid w:val="00D9095B"/>
    <w:rsid w:val="00D92D31"/>
    <w:rsid w:val="00DA0A36"/>
    <w:rsid w:val="00DC308A"/>
    <w:rsid w:val="00DC7E1B"/>
    <w:rsid w:val="00DD21F8"/>
    <w:rsid w:val="00DE3585"/>
    <w:rsid w:val="00DF2599"/>
    <w:rsid w:val="00E11A5A"/>
    <w:rsid w:val="00E1214D"/>
    <w:rsid w:val="00E578D1"/>
    <w:rsid w:val="00E70B24"/>
    <w:rsid w:val="00E75C18"/>
    <w:rsid w:val="00E77328"/>
    <w:rsid w:val="00E83AFE"/>
    <w:rsid w:val="00E93884"/>
    <w:rsid w:val="00EA6AD2"/>
    <w:rsid w:val="00EB6A28"/>
    <w:rsid w:val="00EC2E96"/>
    <w:rsid w:val="00EF4FBA"/>
    <w:rsid w:val="00F10C03"/>
    <w:rsid w:val="00F1721A"/>
    <w:rsid w:val="00F24313"/>
    <w:rsid w:val="00F45246"/>
    <w:rsid w:val="00F6747D"/>
    <w:rsid w:val="00F677A0"/>
    <w:rsid w:val="00F80A53"/>
    <w:rsid w:val="00F83506"/>
    <w:rsid w:val="00F84E54"/>
    <w:rsid w:val="00F96EB8"/>
    <w:rsid w:val="00FA0707"/>
    <w:rsid w:val="00FA65D5"/>
    <w:rsid w:val="00FB0E5B"/>
    <w:rsid w:val="00FC6AD7"/>
    <w:rsid w:val="00FD06C7"/>
    <w:rsid w:val="00FD2BE3"/>
    <w:rsid w:val="00FD5FB6"/>
    <w:rsid w:val="00FE6E4D"/>
    <w:rsid w:val="00FF0356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2E0E"/>
  <w15:chartTrackingRefBased/>
  <w15:docId w15:val="{7AD8B851-F509-4AD2-8C8B-D76E7CF4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451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22E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22E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322E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22E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322E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322E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322E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322E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322E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322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22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322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322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32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4322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322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322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4322E"/>
    <w:rPr>
      <w:color w:val="5A5A5A" w:themeColor="text1" w:themeTint="A5"/>
      <w:spacing w:val="10"/>
    </w:rPr>
  </w:style>
  <w:style w:type="paragraph" w:styleId="Cytat">
    <w:name w:val="Quote"/>
    <w:basedOn w:val="Normalny"/>
    <w:next w:val="Normalny"/>
    <w:link w:val="CytatZnak"/>
    <w:uiPriority w:val="29"/>
    <w:qFormat/>
    <w:rsid w:val="0064322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64322E"/>
    <w:rPr>
      <w:i/>
      <w:iCs/>
      <w:color w:val="000000" w:themeColor="text1"/>
    </w:rPr>
  </w:style>
  <w:style w:type="paragraph" w:styleId="Akapitzlist">
    <w:name w:val="List Paragraph"/>
    <w:basedOn w:val="Normalny"/>
    <w:uiPriority w:val="34"/>
    <w:qFormat/>
    <w:rsid w:val="000923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322E"/>
    <w:rPr>
      <w:b/>
      <w:bCs/>
      <w:i/>
      <w:iCs/>
      <w:cap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322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322E"/>
    <w:rPr>
      <w:color w:val="000000" w:themeColor="text1"/>
      <w:shd w:val="clear" w:color="auto" w:fill="F2F2F2" w:themeFill="background1" w:themeFillShade="F2"/>
    </w:rPr>
  </w:style>
  <w:style w:type="character" w:styleId="Odwoanieintensywne">
    <w:name w:val="Intense Reference"/>
    <w:basedOn w:val="Domylnaczcionkaakapitu"/>
    <w:uiPriority w:val="32"/>
    <w:qFormat/>
    <w:rsid w:val="0064322E"/>
    <w:rPr>
      <w:b/>
      <w:bCs/>
      <w:smallCaps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1AE"/>
  </w:style>
  <w:style w:type="paragraph" w:styleId="Stopka">
    <w:name w:val="footer"/>
    <w:basedOn w:val="Normalny"/>
    <w:link w:val="Stopka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1AE"/>
  </w:style>
  <w:style w:type="paragraph" w:styleId="Listapunktowana">
    <w:name w:val="List Bullet"/>
    <w:basedOn w:val="Normalny"/>
    <w:autoRedefine/>
    <w:uiPriority w:val="99"/>
    <w:unhideWhenUsed/>
    <w:rsid w:val="00E93884"/>
    <w:pPr>
      <w:numPr>
        <w:numId w:val="1"/>
      </w:numPr>
      <w:tabs>
        <w:tab w:val="clear" w:pos="360"/>
        <w:tab w:val="num" w:pos="196"/>
      </w:tabs>
      <w:spacing w:before="120" w:after="0" w:line="240" w:lineRule="auto"/>
      <w:ind w:left="357" w:hanging="357"/>
    </w:pPr>
    <w:rPr>
      <w:rFonts w:cs="Arial"/>
      <w:color w:val="C79757" w:themeColor="accent1"/>
      <w:sz w:val="28"/>
      <w:szCs w:val="28"/>
    </w:rPr>
  </w:style>
  <w:style w:type="paragraph" w:customStyle="1" w:styleId="Funktion">
    <w:name w:val="Funktion"/>
    <w:basedOn w:val="Normalny"/>
    <w:next w:val="Normalny"/>
    <w:rsid w:val="006646BF"/>
    <w:pPr>
      <w:spacing w:after="0" w:line="240" w:lineRule="auto"/>
    </w:pPr>
    <w:rPr>
      <w:color w:val="000000" w:themeColor="text1"/>
      <w:sz w:val="16"/>
    </w:rPr>
  </w:style>
  <w:style w:type="character" w:styleId="Hipercze">
    <w:name w:val="Hyperlink"/>
    <w:basedOn w:val="Domylnaczcionkaakapitu"/>
    <w:uiPriority w:val="99"/>
    <w:unhideWhenUsed/>
    <w:rsid w:val="00D92D31"/>
    <w:rPr>
      <w:color w:val="C79757" w:themeColor="hyperlink"/>
      <w:u w:val="single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D92D3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4322E"/>
    <w:pPr>
      <w:spacing w:after="0" w:line="240" w:lineRule="auto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64322E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4322E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64322E"/>
    <w:rPr>
      <w:i/>
      <w:iCs/>
      <w:color w:val="auto"/>
    </w:rPr>
  </w:style>
  <w:style w:type="character" w:styleId="Wyrnieniedelikatne">
    <w:name w:val="Subtle Emphasis"/>
    <w:basedOn w:val="Domylnaczcionkaakapitu"/>
    <w:uiPriority w:val="19"/>
    <w:qFormat/>
    <w:rsid w:val="0064322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64322E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64322E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322E"/>
    <w:pPr>
      <w:outlineLvl w:val="9"/>
    </w:pPr>
  </w:style>
  <w:style w:type="character" w:customStyle="1" w:styleId="NichtaufgelsteErwhnung2">
    <w:name w:val="Nicht aufgelöste Erwähnung2"/>
    <w:basedOn w:val="Domylnaczcionkaakapitu"/>
    <w:uiPriority w:val="99"/>
    <w:semiHidden/>
    <w:unhideWhenUsed/>
    <w:rsid w:val="00CB1D5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4C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4C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4C7F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4C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4C7F"/>
    <w:rPr>
      <w:b/>
      <w:bCs/>
      <w:sz w:val="20"/>
      <w:szCs w:val="20"/>
      <w:lang w:val="en-GB"/>
    </w:rPr>
  </w:style>
  <w:style w:type="character" w:customStyle="1" w:styleId="NichtaufgelsteErwhnung3">
    <w:name w:val="Nicht aufgelöste Erwähnung3"/>
    <w:basedOn w:val="Domylnaczcionkaakapitu"/>
    <w:uiPriority w:val="99"/>
    <w:semiHidden/>
    <w:unhideWhenUsed/>
    <w:rsid w:val="00BC3BB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950A5"/>
    <w:rPr>
      <w:color w:val="82B5E4" w:themeColor="followedHyperlink"/>
      <w:u w:val="single"/>
    </w:rPr>
  </w:style>
  <w:style w:type="paragraph" w:styleId="Poprawka">
    <w:name w:val="Revision"/>
    <w:hidden/>
    <w:uiPriority w:val="99"/>
    <w:semiHidden/>
    <w:rsid w:val="006648FA"/>
    <w:pPr>
      <w:spacing w:after="0" w:line="240" w:lineRule="auto"/>
    </w:pPr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0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B31"/>
    <w:rPr>
      <w:rFonts w:ascii="Segoe UI" w:hAnsi="Segoe UI" w:cs="Segoe UI"/>
      <w:sz w:val="18"/>
      <w:szCs w:val="18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agidracing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.jordan@contrust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kamila.tarmas-bilmin@tmdfriction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TMDFriction_Branding2025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C79757"/>
      </a:accent1>
      <a:accent2>
        <a:srgbClr val="D34C3D"/>
      </a:accent2>
      <a:accent3>
        <a:srgbClr val="2A7EC8"/>
      </a:accent3>
      <a:accent4>
        <a:srgbClr val="38BA74"/>
      </a:accent4>
      <a:accent5>
        <a:srgbClr val="E38D83"/>
      </a:accent5>
      <a:accent6>
        <a:srgbClr val="92D993"/>
      </a:accent6>
      <a:hlink>
        <a:srgbClr val="C79757"/>
      </a:hlink>
      <a:folHlink>
        <a:srgbClr val="82B5E4"/>
      </a:folHlink>
    </a:clrScheme>
    <a:fontScheme name="TMDFriction_Brand2025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915</Words>
  <Characters>5494</Characters>
  <Application>Microsoft Office Word</Application>
  <DocSecurity>0</DocSecurity>
  <Lines>45</Lines>
  <Paragraphs>12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LEVOL6107 - Bettina.Bruechert</dc:creator>
  <cp:keywords/>
  <dc:description/>
  <cp:lastModifiedBy>Krzysztof  Jordan</cp:lastModifiedBy>
  <cp:revision>4</cp:revision>
  <cp:lastPrinted>2025-07-22T14:24:00Z</cp:lastPrinted>
  <dcterms:created xsi:type="dcterms:W3CDTF">2026-07-10T11:14:00Z</dcterms:created>
  <dcterms:modified xsi:type="dcterms:W3CDTF">2026-07-20T09:29:00Z</dcterms:modified>
</cp:coreProperties>
</file>