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5305" w14:textId="77777777" w:rsidR="00485DC4" w:rsidRDefault="00485DC4" w:rsidP="00283F1A">
      <w:pPr>
        <w:rPr>
          <w:b/>
          <w:bCs/>
          <w:lang w:eastAsia="cs-CZ"/>
        </w:rPr>
      </w:pPr>
    </w:p>
    <w:p w14:paraId="57D8701D" w14:textId="192494CC" w:rsidR="00A63E2C" w:rsidRPr="00B85003" w:rsidRDefault="00A63E2C" w:rsidP="00283F1A">
      <w:pPr>
        <w:rPr>
          <w:b/>
          <w:bCs/>
          <w:sz w:val="24"/>
          <w:szCs w:val="24"/>
          <w:u w:val="single"/>
        </w:rPr>
      </w:pPr>
      <w:r>
        <w:rPr>
          <w:b/>
          <w:sz w:val="24"/>
          <w:u w:val="single"/>
        </w:rPr>
        <w:t>Tlačová správa:</w:t>
      </w:r>
    </w:p>
    <w:p w14:paraId="1605E9AB" w14:textId="2B6D0863" w:rsidR="00A63E2C" w:rsidRPr="00B85003" w:rsidRDefault="00A63E2C" w:rsidP="00283F1A">
      <w:pPr>
        <w:rPr>
          <w:b/>
          <w:bCs/>
          <w:sz w:val="24"/>
          <w:szCs w:val="24"/>
          <w:u w:val="single"/>
        </w:rPr>
      </w:pPr>
      <w:r>
        <w:rPr>
          <w:b/>
          <w:sz w:val="24"/>
          <w:u w:val="single"/>
        </w:rPr>
        <w:t>Nová generácia FlexiMed Active: Teraz vo forme kapsúl s najčistejším glukozamínom pre kĺby</w:t>
      </w:r>
    </w:p>
    <w:p w14:paraId="5AF751A0" w14:textId="6DAB26C3" w:rsidR="00A63E2C" w:rsidRDefault="00A63E2C" w:rsidP="00A63E2C">
      <w:pPr>
        <w:pStyle w:val="Odsekzoznamu"/>
        <w:numPr>
          <w:ilvl w:val="0"/>
          <w:numId w:val="12"/>
        </w:numPr>
      </w:pPr>
      <w:r>
        <w:t>Prechod z tabliet na kapsuly pre lepšiu vstrebateľnosť a pohodlie</w:t>
      </w:r>
    </w:p>
    <w:p w14:paraId="5D0352DF" w14:textId="22333861" w:rsidR="00A63E2C" w:rsidRDefault="00A63E2C" w:rsidP="00A63E2C">
      <w:pPr>
        <w:pStyle w:val="Odsekzoznamu"/>
        <w:numPr>
          <w:ilvl w:val="0"/>
          <w:numId w:val="12"/>
        </w:numPr>
      </w:pPr>
      <w:r>
        <w:t>Zmena dávkovania: Teraz len dve kapsuly denne</w:t>
      </w:r>
    </w:p>
    <w:p w14:paraId="638F167E" w14:textId="424ED422" w:rsidR="00A63E2C" w:rsidRDefault="00A63E2C" w:rsidP="00A63E2C">
      <w:pPr>
        <w:pStyle w:val="Odsekzoznamu"/>
        <w:numPr>
          <w:ilvl w:val="0"/>
          <w:numId w:val="12"/>
        </w:numPr>
      </w:pPr>
      <w:r>
        <w:t>Použitie GlukosaGreen – najčistejší glukozamín pre Vaše kĺby</w:t>
      </w:r>
    </w:p>
    <w:p w14:paraId="18D51D0F" w14:textId="16A8C83B" w:rsidR="00B85003" w:rsidRPr="00B85003" w:rsidRDefault="00B85003" w:rsidP="00A63E2C">
      <w:pPr>
        <w:pStyle w:val="Odsekzoznamu"/>
        <w:numPr>
          <w:ilvl w:val="0"/>
          <w:numId w:val="12"/>
        </w:numPr>
      </w:pPr>
      <w:r>
        <w:t xml:space="preserve">Až 80 % </w:t>
      </w:r>
      <w:r w:rsidR="00383557">
        <w:t>Slovákov</w:t>
      </w:r>
      <w:r>
        <w:t xml:space="preserve"> starších ako 50 rokov má problémy s kĺbmi</w:t>
      </w:r>
    </w:p>
    <w:p w14:paraId="03048A42" w14:textId="77777777" w:rsidR="00C4036D" w:rsidRPr="0000682D" w:rsidRDefault="00C4036D" w:rsidP="004E46C4">
      <w:pPr>
        <w:pStyle w:val="Odsekzoznamu"/>
        <w:rPr>
          <w:lang w:eastAsia="cs-CZ"/>
        </w:rPr>
      </w:pPr>
    </w:p>
    <w:p w14:paraId="25E93F6F" w14:textId="20D2BD64" w:rsidR="00A63E2C" w:rsidRDefault="00283F1A" w:rsidP="008B4593">
      <w:pPr>
        <w:jc w:val="both"/>
      </w:pPr>
      <w:r>
        <w:rPr>
          <w:i/>
        </w:rPr>
        <w:t xml:space="preserve">Spoločnosť </w:t>
      </w:r>
      <w:r>
        <w:rPr>
          <w:b/>
          <w:i/>
        </w:rPr>
        <w:t>NaturaMed Pharmaceuticals</w:t>
      </w:r>
      <w:r>
        <w:rPr>
          <w:i/>
        </w:rPr>
        <w:t xml:space="preserve"> s.r.o. uvádza na trh nový výživový doplnok </w:t>
      </w:r>
      <w:r>
        <w:t>FlexiMed Active</w:t>
      </w:r>
      <w:r>
        <w:rPr>
          <w:i/>
        </w:rPr>
        <w:t xml:space="preserve">. </w:t>
      </w:r>
      <w:r>
        <w:t>FlexiMed Active prichádza vo forme kapsúl, ktoré sú ľahšie vstrebateľné a pohodlnejšie na prehltnutie. Kapsuly tiež umožňujú rýchlejšie a efektívnejšie dodanie účinných látok priamo tam, kde sú potrebné.</w:t>
      </w:r>
    </w:p>
    <w:p w14:paraId="75B236D7" w14:textId="77777777" w:rsidR="00A63E2C" w:rsidRDefault="00A63E2C" w:rsidP="008B4593">
      <w:pPr>
        <w:jc w:val="both"/>
      </w:pPr>
    </w:p>
    <w:p w14:paraId="48308462" w14:textId="3657C028" w:rsidR="00A63E2C" w:rsidRDefault="00A63E2C" w:rsidP="008B4593">
      <w:pPr>
        <w:jc w:val="both"/>
        <w:rPr>
          <w:b/>
          <w:bCs/>
        </w:rPr>
      </w:pPr>
      <w:r>
        <w:rPr>
          <w:b/>
        </w:rPr>
        <w:t>Prechod z tabliet na kapsuly: Výhody, ktoré zákazníci pocítia</w:t>
      </w:r>
    </w:p>
    <w:p w14:paraId="7ADD0E7E" w14:textId="5EE417AD" w:rsidR="00283F1A" w:rsidRDefault="00A63E2C" w:rsidP="008B4593">
      <w:pPr>
        <w:jc w:val="both"/>
        <w:rPr>
          <w:b/>
          <w:bCs/>
        </w:rPr>
      </w:pPr>
      <w:r>
        <w:rPr>
          <w:i/>
        </w:rPr>
        <w:t xml:space="preserve">„Zakladáme si na tom, že </w:t>
      </w:r>
      <w:hyperlink r:id="rId7" w:history="1">
        <w:r w:rsidRPr="00383557">
          <w:rPr>
            <w:rStyle w:val="Hypertextovprepojenie"/>
            <w:i/>
          </w:rPr>
          <w:t>FlexiMed Active</w:t>
        </w:r>
      </w:hyperlink>
      <w:r>
        <w:rPr>
          <w:i/>
        </w:rPr>
        <w:t xml:space="preserve"> je vyrábaný podľa zásad správnej výrobnej praxe, ekologickým spôsobom s ohľadom na udržateľnosť. Jeho unikátna nórska receptúra obsahuje revolučné patentované zložky GlukosaGreen® a AquaMin a ideálnu kombináciu vitamínu a minerálov. Čo robí z</w:t>
      </w:r>
      <w:r w:rsidR="00C77015">
        <w:rPr>
          <w:i/>
        </w:rPr>
        <w:t> </w:t>
      </w:r>
      <w:r>
        <w:rPr>
          <w:i/>
        </w:rPr>
        <w:t>FlexiMed Active moderný výživový doplnok, ktorý spája najnovšie vedecké poznatky a technológie s</w:t>
      </w:r>
      <w:r w:rsidR="00C77015">
        <w:rPr>
          <w:i/>
        </w:rPr>
        <w:t> </w:t>
      </w:r>
      <w:r>
        <w:rPr>
          <w:i/>
        </w:rPr>
        <w:t>Vašimi potrebami,“</w:t>
      </w:r>
      <w:r>
        <w:t xml:space="preserve"> hovorí riaditeľ spoločnosti Martin Kozelský </w:t>
      </w:r>
    </w:p>
    <w:p w14:paraId="19A098E5" w14:textId="77777777" w:rsidR="00A63E2C" w:rsidRPr="00A63E2C" w:rsidRDefault="00A63E2C" w:rsidP="008B4593">
      <w:pPr>
        <w:jc w:val="both"/>
        <w:rPr>
          <w:b/>
          <w:bCs/>
        </w:rPr>
      </w:pPr>
    </w:p>
    <w:p w14:paraId="7D99CD6F" w14:textId="394C9472" w:rsidR="00A63E2C" w:rsidRPr="00A63E2C" w:rsidRDefault="00A63E2C" w:rsidP="008B4593">
      <w:pPr>
        <w:jc w:val="both"/>
        <w:rPr>
          <w:b/>
          <w:bCs/>
        </w:rPr>
      </w:pPr>
      <w:r>
        <w:rPr>
          <w:b/>
        </w:rPr>
        <w:t>Menšie dávkovanie, rovnaká účinnosť: Dve kapsuly denne stačia</w:t>
      </w:r>
    </w:p>
    <w:p w14:paraId="106B20ED" w14:textId="56920D98" w:rsidR="00A63E2C" w:rsidRDefault="00A63E2C" w:rsidP="008B4593">
      <w:pPr>
        <w:jc w:val="both"/>
      </w:pPr>
      <w:r>
        <w:t>Dávkovanie bolo optimalizované tak, aby vaše telo získalo všetky živiny potrebné na podporu zdravých kĺbov. Teraz stačia len dve kapsuly denne namiesto pôvodných troch tabliet, čím sa vám zjednoduší pravidelná starostlivosť o kĺby.</w:t>
      </w:r>
    </w:p>
    <w:p w14:paraId="2A432672" w14:textId="77777777" w:rsidR="00A63E2C" w:rsidRPr="00283F1A" w:rsidRDefault="00A63E2C" w:rsidP="008B4593">
      <w:pPr>
        <w:jc w:val="both"/>
      </w:pPr>
    </w:p>
    <w:p w14:paraId="73F192C9" w14:textId="3743B2B1" w:rsidR="00A63E2C" w:rsidRPr="00A63E2C" w:rsidRDefault="00A63E2C" w:rsidP="008B4593">
      <w:pPr>
        <w:jc w:val="both"/>
        <w:rPr>
          <w:b/>
          <w:bCs/>
        </w:rPr>
      </w:pPr>
      <w:r>
        <w:rPr>
          <w:b/>
        </w:rPr>
        <w:t>GlukosaGreen: Najčistejší glukozamín pre kĺby</w:t>
      </w:r>
    </w:p>
    <w:p w14:paraId="69B5EB1A" w14:textId="6A6A7125" w:rsidR="00B85003" w:rsidRDefault="00383557" w:rsidP="008B4593">
      <w:pPr>
        <w:jc w:val="both"/>
      </w:pPr>
      <w:hyperlink r:id="rId8" w:history="1">
        <w:r w:rsidR="00A63E2C" w:rsidRPr="00383557">
          <w:rPr>
            <w:rStyle w:val="Hypertextovprepojenie"/>
          </w:rPr>
          <w:t>FlexiMed Active</w:t>
        </w:r>
      </w:hyperlink>
      <w:r w:rsidR="00A63E2C">
        <w:t xml:space="preserve"> teraz obsahuje GlukosaGreen – najčistejšiu formu glukozamínu na trhu. „Čistý“ tu znamená nielen vysoko kvalitný, ale tiež ekologicky šetrný, vyrábaný procesom priamej fermentácie z kukurice. Výhody? Menší dopad na životné prostredie a kompatibilita s vegetariánmi a vegánmi.</w:t>
      </w:r>
    </w:p>
    <w:p w14:paraId="16E70642" w14:textId="77777777" w:rsidR="00B85003" w:rsidRDefault="00B85003" w:rsidP="00A63E2C"/>
    <w:p w14:paraId="7F997C00" w14:textId="28F5E39F" w:rsidR="00B85003" w:rsidRDefault="00B85003" w:rsidP="00A63E2C">
      <w:pPr>
        <w:rPr>
          <w:b/>
          <w:bCs/>
        </w:rPr>
      </w:pPr>
      <w:r>
        <w:rPr>
          <w:b/>
        </w:rPr>
        <w:t>Až 80 % Čechov starších ako 50 rokov má problémy s kĺbmi</w:t>
      </w:r>
    </w:p>
    <w:p w14:paraId="324B849B" w14:textId="3773A4A7" w:rsidR="00B85003" w:rsidRDefault="00B85003" w:rsidP="008B4593">
      <w:pPr>
        <w:jc w:val="both"/>
      </w:pPr>
      <w:r>
        <w:t xml:space="preserve">S vekom sa situácia dokonca ešte zhoršuje. Komplikácie sa nevyhýbajú ani mladším ročníkom, ak pravidelne športujú alebo manuálne pracujú. Preto je stále kladený veľký dôraz na to, aby sa na český trh dostávali kvalitné výživové doplnky na podporu pohybového aparátu. FlexiMed Active je novinka podľa nórskej receptúry s unikátnou kombináciou glukozamínu a vápnika a vitamínov C a D, ponúkajúci komplexnú starostlivosť pre svaly, kosti a kĺby. </w:t>
      </w:r>
    </w:p>
    <w:p w14:paraId="4C1C6425" w14:textId="162AEBFA" w:rsidR="00B85003" w:rsidRDefault="00B85003" w:rsidP="00A63E2C"/>
    <w:p w14:paraId="7C93D8C6" w14:textId="77777777" w:rsidR="00C4036D" w:rsidRDefault="00C4036D" w:rsidP="00A63E2C"/>
    <w:p w14:paraId="370BFEFF" w14:textId="77777777" w:rsidR="00B85003" w:rsidRDefault="00B85003" w:rsidP="00A63E2C"/>
    <w:p w14:paraId="0E511B82" w14:textId="2FDC71F1" w:rsidR="00A63E2C" w:rsidRPr="00C4036D" w:rsidRDefault="00B85003" w:rsidP="00A63E2C">
      <w:pPr>
        <w:rPr>
          <w:b/>
          <w:bCs/>
        </w:rPr>
      </w:pPr>
      <w:r>
        <w:rPr>
          <w:b/>
        </w:rPr>
        <w:t>Mesačná vzorka zadarmo</w:t>
      </w:r>
    </w:p>
    <w:p w14:paraId="458DAD95" w14:textId="4FC13D19" w:rsidR="002F0EAF" w:rsidRPr="00C4036D" w:rsidRDefault="00C4036D" w:rsidP="008B4593">
      <w:pPr>
        <w:jc w:val="both"/>
      </w:pPr>
      <w:r>
        <w:t xml:space="preserve">Zákazníkom ponúka NaturaMed </w:t>
      </w:r>
      <w:hyperlink r:id="rId9" w:history="1">
        <w:r w:rsidRPr="008E32A2">
          <w:rPr>
            <w:rStyle w:val="Hypertextovprepojenie"/>
          </w:rPr>
          <w:t>vyskúšať si tento produkt na mesiac zadarmo</w:t>
        </w:r>
      </w:hyperlink>
      <w:r>
        <w:t xml:space="preserve"> a bez záväzkov. Záujemcovia uhradia len poštovné a balné vo výške 49 korún a balíček im príde rovno do schránky. Tento spôsob im umožní zistiť, či im FlexiMed Active vyhovuje.</w:t>
      </w:r>
    </w:p>
    <w:p w14:paraId="77C90A1A" w14:textId="77777777" w:rsidR="002F0EAF" w:rsidRDefault="002F0EAF" w:rsidP="002F0EAF">
      <w:pPr>
        <w:rPr>
          <w:lang w:eastAsia="cs-CZ"/>
        </w:rPr>
      </w:pPr>
    </w:p>
    <w:p w14:paraId="509D5AB5" w14:textId="77777777" w:rsidR="00C4036D" w:rsidRDefault="00C4036D" w:rsidP="002F0EAF">
      <w:pPr>
        <w:rPr>
          <w:lang w:eastAsia="cs-CZ"/>
        </w:rPr>
      </w:pPr>
    </w:p>
    <w:p w14:paraId="62CF2E0C" w14:textId="58F39312" w:rsidR="002F0EAF" w:rsidRDefault="004E46C4" w:rsidP="002F0EAF">
      <w:pPr>
        <w:rPr>
          <w:b/>
          <w:bCs/>
        </w:rPr>
      </w:pPr>
      <w:r>
        <w:rPr>
          <w:b/>
          <w:noProof/>
          <w:lang w:val="cs-CZ" w:eastAsia="cs-CZ"/>
        </w:rPr>
        <mc:AlternateContent>
          <mc:Choice Requires="wps">
            <w:drawing>
              <wp:anchor distT="0" distB="0" distL="114300" distR="114300" simplePos="0" relativeHeight="251659264" behindDoc="0" locked="0" layoutInCell="1" allowOverlap="1" wp14:anchorId="09E3483D" wp14:editId="3E9B23D1">
                <wp:simplePos x="0" y="0"/>
                <wp:positionH relativeFrom="margin">
                  <wp:posOffset>-110490</wp:posOffset>
                </wp:positionH>
                <wp:positionV relativeFrom="paragraph">
                  <wp:posOffset>17145</wp:posOffset>
                </wp:positionV>
                <wp:extent cx="6276975" cy="1343025"/>
                <wp:effectExtent l="0" t="0" r="28575" b="28575"/>
                <wp:wrapNone/>
                <wp:docPr id="931667789" name="Textové pole 6"/>
                <wp:cNvGraphicFramePr/>
                <a:graphic xmlns:a="http://schemas.openxmlformats.org/drawingml/2006/main">
                  <a:graphicData uri="http://schemas.microsoft.com/office/word/2010/wordprocessingShape">
                    <wps:wsp>
                      <wps:cNvSpPr txBox="1"/>
                      <wps:spPr>
                        <a:xfrm>
                          <a:off x="0" y="0"/>
                          <a:ext cx="6276975" cy="1343025"/>
                        </a:xfrm>
                        <a:prstGeom prst="rect">
                          <a:avLst/>
                        </a:prstGeom>
                        <a:solidFill>
                          <a:schemeClr val="lt1"/>
                        </a:solidFill>
                        <a:ln w="6350">
                          <a:solidFill>
                            <a:prstClr val="black"/>
                          </a:solidFill>
                        </a:ln>
                      </wps:spPr>
                      <wps:txbx>
                        <w:txbxContent>
                          <w:p w14:paraId="02AD2943" w14:textId="6CB5CDE8" w:rsidR="004E46C4" w:rsidRPr="009E1110" w:rsidRDefault="004E46C4" w:rsidP="004E46C4">
                            <w:pPr>
                              <w:rPr>
                                <w:b/>
                                <w:bCs/>
                              </w:rPr>
                            </w:pPr>
                            <w:r>
                              <w:rPr>
                                <w:b/>
                              </w:rPr>
                              <w:br/>
                              <w:t xml:space="preserve">Spoločnosť NaturaMed </w:t>
                            </w:r>
                          </w:p>
                          <w:p w14:paraId="4814AD75" w14:textId="75AACFA3" w:rsidR="004E46C4" w:rsidRPr="00592A49" w:rsidRDefault="004E46C4" w:rsidP="008B4593">
                            <w:pPr>
                              <w:jc w:val="both"/>
                            </w:pPr>
                            <w:r>
                              <w:t>je jednou z najväčších spoločností pôsobiacich na českom</w:t>
                            </w:r>
                            <w:r w:rsidR="0067355D">
                              <w:t xml:space="preserve"> a slovenskom</w:t>
                            </w:r>
                            <w:r>
                              <w:t xml:space="preserve"> trhu v oblasti výživových doplnkov už 16 rokov. V predaji omega-3 je na českom a slovenskom trhu dokonca lídrom. Spoločnosť NaturaMed má vo svojom portfóliu 18 produktov a v tomto roku uvedie na trh ďalšie. </w:t>
                            </w:r>
                          </w:p>
                          <w:p w14:paraId="3419673E" w14:textId="77777777" w:rsidR="004E46C4" w:rsidRDefault="004E46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E3483D" id="_x0000_t202" coordsize="21600,21600" o:spt="202" path="m,l,21600r21600,l21600,xe">
                <v:stroke joinstyle="miter"/>
                <v:path gradientshapeok="t" o:connecttype="rect"/>
              </v:shapetype>
              <v:shape id="Textové pole 6" o:spid="_x0000_s1026" type="#_x0000_t202" style="position:absolute;margin-left:-8.7pt;margin-top:1.35pt;width:494.25pt;height:105.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7WOAIAAH0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" fillcolor="white [3201]" strokeweight=".5pt">
                <v:textbox>
                  <w:txbxContent>
                    <w:p w14:paraId="02AD2943" w14:textId="6CB5CDE8" w:rsidR="004E46C4" w:rsidRPr="009E1110" w:rsidRDefault="004E46C4" w:rsidP="004E46C4">
                      <w:pPr>
                        <w:rPr>
                          <w:b/>
                          <w:bCs/>
                        </w:rPr>
                      </w:pPr>
                      <w:r>
                        <w:rPr>
                          <w:b/>
                        </w:rPr>
                        <w:br/>
                        <w:t xml:space="preserve">Spoločnosť NaturaMed </w:t>
                      </w:r>
                    </w:p>
                    <w:p w14:paraId="4814AD75" w14:textId="75AACFA3" w:rsidR="004E46C4" w:rsidRPr="00592A49" w:rsidRDefault="004E46C4" w:rsidP="008B4593">
                      <w:pPr>
                        <w:jc w:val="both"/>
                      </w:pPr>
                      <w:r>
                        <w:t>je jednou z najväčších spoločností pôsobiacich na českom</w:t>
                      </w:r>
                      <w:r w:rsidR="0067355D">
                        <w:t xml:space="preserve"> a slovenskom</w:t>
                      </w:r>
                      <w:r>
                        <w:t xml:space="preserve"> trhu v oblasti výživových doplnkov už 16 rokov. V predaji omega-3 je na českom a slovenskom trhu dokonca lídrom. Spoločnosť NaturaMed má vo svojom portfóliu 18 produktov a v tomto roku uvedie na trh ďalšie. </w:t>
                      </w:r>
                    </w:p>
                    <w:p w14:paraId="3419673E" w14:textId="77777777" w:rsidR="004E46C4" w:rsidRDefault="004E46C4"/>
                  </w:txbxContent>
                </v:textbox>
                <w10:wrap anchorx="margin"/>
              </v:shape>
            </w:pict>
          </mc:Fallback>
        </mc:AlternateContent>
      </w:r>
    </w:p>
    <w:p w14:paraId="18E5035B" w14:textId="3BF171F3" w:rsidR="00B230C9" w:rsidRDefault="00B230C9" w:rsidP="00283F1A">
      <w:pPr>
        <w:rPr>
          <w:lang w:eastAsia="cs-CZ"/>
        </w:rPr>
      </w:pPr>
    </w:p>
    <w:p w14:paraId="79BEE836" w14:textId="487C0A74" w:rsidR="004E46C4" w:rsidRDefault="004E46C4" w:rsidP="002F0EAF">
      <w:pPr>
        <w:rPr>
          <w:b/>
          <w:bCs/>
        </w:rPr>
      </w:pPr>
    </w:p>
    <w:p w14:paraId="30D0EB0A" w14:textId="4ED48A70" w:rsidR="004E46C4" w:rsidRDefault="004E46C4" w:rsidP="002F0EAF">
      <w:pPr>
        <w:rPr>
          <w:b/>
          <w:bCs/>
        </w:rPr>
      </w:pPr>
    </w:p>
    <w:p w14:paraId="7799E58C" w14:textId="0B54D4D5" w:rsidR="004E46C4" w:rsidRDefault="004E46C4" w:rsidP="002F0EAF">
      <w:pPr>
        <w:rPr>
          <w:b/>
          <w:bCs/>
        </w:rPr>
      </w:pPr>
    </w:p>
    <w:p w14:paraId="6236177E" w14:textId="2E9B3D2F" w:rsidR="004E46C4" w:rsidRDefault="004E46C4" w:rsidP="002F0EAF">
      <w:pPr>
        <w:rPr>
          <w:b/>
          <w:bCs/>
        </w:rPr>
      </w:pPr>
    </w:p>
    <w:p w14:paraId="15BC9100" w14:textId="02EB5479" w:rsidR="002F0EAF" w:rsidRDefault="002F0EAF" w:rsidP="002F0EAF">
      <w:r>
        <w:rPr>
          <w:b/>
        </w:rPr>
        <w:t>Pre doplňujúce informácie, prosím, kontaktujte:</w:t>
      </w:r>
      <w:r>
        <w:br/>
      </w:r>
      <w:r w:rsidR="00D4357F">
        <w:t>Alexandra Melicherová</w:t>
      </w:r>
      <w:r w:rsidR="00D4357F">
        <w:br/>
        <w:t>PR Specialist</w:t>
      </w:r>
      <w:r w:rsidR="00D4357F">
        <w:br/>
        <w:t>Tel.: +420 778 528 869</w:t>
      </w:r>
      <w:r w:rsidR="00D4357F">
        <w:br/>
        <w:t xml:space="preserve">E-mail: </w:t>
      </w:r>
      <w:hyperlink r:id="rId10" w:history="1">
        <w:r w:rsidR="00D4357F" w:rsidRPr="00DB36C6">
          <w:rPr>
            <w:rStyle w:val="Hypertextovprepojenie"/>
          </w:rPr>
          <w:t>alexandra@naturamed.cz</w:t>
        </w:r>
      </w:hyperlink>
    </w:p>
    <w:p w14:paraId="45A994C1" w14:textId="41579B74" w:rsidR="002F0EAF" w:rsidRDefault="002F0EAF" w:rsidP="00283F1A">
      <w:pPr>
        <w:rPr>
          <w:lang w:eastAsia="cs-CZ"/>
        </w:rPr>
      </w:pPr>
    </w:p>
    <w:p w14:paraId="7497FA78" w14:textId="3401C35E" w:rsidR="002F0EAF" w:rsidRPr="008B4593" w:rsidRDefault="002F0EAF" w:rsidP="00283F1A">
      <w:pPr>
        <w:rPr>
          <w:b/>
          <w:bCs/>
          <w:color w:val="FF0000"/>
        </w:rPr>
      </w:pPr>
      <w:r>
        <w:rPr>
          <w:b/>
        </w:rPr>
        <w:t>Fotografie k téme</w:t>
      </w:r>
    </w:p>
    <w:p w14:paraId="4D4FFE69" w14:textId="5F4827D5" w:rsidR="00B5794D" w:rsidRDefault="00ED1A7C" w:rsidP="00283F1A">
      <w:pPr>
        <w:rPr>
          <w:b/>
          <w:bCs/>
        </w:rPr>
      </w:pPr>
      <w:r w:rsidRPr="00DE40C2">
        <w:rPr>
          <w:b/>
          <w:bCs/>
          <w:noProof/>
        </w:rPr>
        <w:drawing>
          <wp:inline distT="0" distB="0" distL="0" distR="0" wp14:anchorId="07F261B8" wp14:editId="5552A9C7">
            <wp:extent cx="5760720" cy="2386540"/>
            <wp:effectExtent l="0" t="0" r="0" b="0"/>
            <wp:docPr id="525014818" name="Obrázok 1" descr="Obrázok, na ktorom je text,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4818" name="Obrázok 1" descr="Obrázok, na ktorom je text, snímka obrazovky&#10;&#10;Automaticky generovaný popis"/>
                    <pic:cNvPicPr/>
                  </pic:nvPicPr>
                  <pic:blipFill>
                    <a:blip r:embed="rId11"/>
                    <a:stretch>
                      <a:fillRect/>
                    </a:stretch>
                  </pic:blipFill>
                  <pic:spPr>
                    <a:xfrm>
                      <a:off x="0" y="0"/>
                      <a:ext cx="5760720" cy="2386540"/>
                    </a:xfrm>
                    <a:prstGeom prst="rect">
                      <a:avLst/>
                    </a:prstGeom>
                  </pic:spPr>
                </pic:pic>
              </a:graphicData>
            </a:graphic>
          </wp:inline>
        </w:drawing>
      </w:r>
    </w:p>
    <w:p w14:paraId="13149231" w14:textId="77777777" w:rsidR="00295B57" w:rsidRPr="001A3D10" w:rsidRDefault="00295B57" w:rsidP="00295B57">
      <w:pPr>
        <w:jc w:val="center"/>
        <w:rPr>
          <w:rFonts w:ascii="ADLaM Display" w:hAnsi="ADLaM Display" w:cs="ADLaM Display"/>
        </w:rPr>
      </w:pPr>
      <w:r w:rsidRPr="001A3D10">
        <w:rPr>
          <w:rFonts w:ascii="ADLaM Display" w:hAnsi="ADLaM Display" w:cs="ADLaM Display"/>
        </w:rPr>
        <w:t>Len 2 kapsuly denne podporia zdravie Vašich kostí a k</w:t>
      </w:r>
      <w:r w:rsidRPr="001A3D10">
        <w:rPr>
          <w:rFonts w:ascii="Calibri" w:hAnsi="Calibri" w:cs="Calibri"/>
        </w:rPr>
        <w:t>ĺ</w:t>
      </w:r>
      <w:r w:rsidRPr="001A3D10">
        <w:rPr>
          <w:rFonts w:ascii="ADLaM Display" w:hAnsi="ADLaM Display" w:cs="ADLaM Display"/>
        </w:rPr>
        <w:t>bov.</w:t>
      </w:r>
    </w:p>
    <w:p w14:paraId="2A5B22A7" w14:textId="2F13D2AB" w:rsidR="008742A7" w:rsidRPr="00C5557F" w:rsidRDefault="00D84146" w:rsidP="00283F1A">
      <w:pPr>
        <w:rPr>
          <w:b/>
          <w:bCs/>
          <w:color w:val="FF0000"/>
        </w:rPr>
      </w:pPr>
      <w:r w:rsidRPr="006079E1">
        <w:rPr>
          <w:b/>
          <w:noProof/>
          <w:lang w:eastAsia="cs-CZ"/>
        </w:rPr>
        <w:lastRenderedPageBreak/>
        <w:drawing>
          <wp:inline distT="0" distB="0" distL="0" distR="0" wp14:anchorId="729B54ED" wp14:editId="4C15FB44">
            <wp:extent cx="5076825" cy="2546247"/>
            <wp:effectExtent l="0" t="0" r="0" b="6985"/>
            <wp:docPr id="1799934105" name="Obrázok 1" descr="Obrázok, na ktorom je text, grafický dizajn, snímka obrazovky, animá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34105" name="Obrázok 1" descr="Obrázok, na ktorom je text, grafický dizajn, snímka obrazovky, animák&#10;&#10;Automaticky generovaný popis"/>
                    <pic:cNvPicPr/>
                  </pic:nvPicPr>
                  <pic:blipFill>
                    <a:blip r:embed="rId12"/>
                    <a:stretch>
                      <a:fillRect/>
                    </a:stretch>
                  </pic:blipFill>
                  <pic:spPr>
                    <a:xfrm>
                      <a:off x="0" y="0"/>
                      <a:ext cx="5087137" cy="2551419"/>
                    </a:xfrm>
                    <a:prstGeom prst="rect">
                      <a:avLst/>
                    </a:prstGeom>
                  </pic:spPr>
                </pic:pic>
              </a:graphicData>
            </a:graphic>
          </wp:inline>
        </w:drawing>
      </w:r>
    </w:p>
    <w:p w14:paraId="6E236409" w14:textId="77777777" w:rsidR="00A63E2C" w:rsidRDefault="004E46C4" w:rsidP="00283F1A">
      <w:r>
        <w:t xml:space="preserve"> </w:t>
      </w:r>
      <w:r>
        <w:rPr>
          <w:noProof/>
          <w:lang w:val="cs-CZ" w:eastAsia="cs-CZ"/>
        </w:rPr>
        <w:drawing>
          <wp:inline distT="0" distB="0" distL="0" distR="0" wp14:anchorId="1D18DF19" wp14:editId="71E7BA84">
            <wp:extent cx="1762808" cy="2047671"/>
            <wp:effectExtent l="0" t="0" r="8890" b="0"/>
            <wp:docPr id="1819960223" name="Obrázek 2" descr="Obsah obrázku text, plakát, snímek obrazovky,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60223" name="Obrázek 2" descr="Obsah obrázku text, plakát, snímek obrazovky, grafický design&#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459" cy="2067013"/>
                    </a:xfrm>
                    <a:prstGeom prst="rect">
                      <a:avLst/>
                    </a:prstGeom>
                  </pic:spPr>
                </pic:pic>
              </a:graphicData>
            </a:graphic>
          </wp:inline>
        </w:drawing>
      </w:r>
      <w:r>
        <w:rPr>
          <w:noProof/>
          <w:lang w:val="cs-CZ" w:eastAsia="cs-CZ"/>
        </w:rPr>
        <w:drawing>
          <wp:inline distT="0" distB="0" distL="0" distR="0" wp14:anchorId="777F65BC" wp14:editId="7645E178">
            <wp:extent cx="1820084" cy="2038165"/>
            <wp:effectExtent l="0" t="0" r="8890" b="635"/>
            <wp:docPr id="705310721" name="Obrázek 3" descr="Obsah obrázku text, snímek obrazovky, plakát,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10721" name="Obrázek 3" descr="Obsah obrázku text, snímek obrazovky, plakát, grafický design&#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1772" cy="2051254"/>
                    </a:xfrm>
                    <a:prstGeom prst="rect">
                      <a:avLst/>
                    </a:prstGeom>
                  </pic:spPr>
                </pic:pic>
              </a:graphicData>
            </a:graphic>
          </wp:inline>
        </w:drawing>
      </w:r>
    </w:p>
    <w:p w14:paraId="44FC7136" w14:textId="711C84E6" w:rsidR="002F0EAF" w:rsidRDefault="00A63E2C" w:rsidP="00283F1A">
      <w:r>
        <w:rPr>
          <w:noProof/>
          <w:lang w:val="cs-CZ" w:eastAsia="cs-CZ"/>
        </w:rPr>
        <w:drawing>
          <wp:inline distT="0" distB="0" distL="0" distR="0" wp14:anchorId="29D83648" wp14:editId="662D6343">
            <wp:extent cx="1946521" cy="2152650"/>
            <wp:effectExtent l="0" t="0" r="0" b="0"/>
            <wp:docPr id="1611526837" name="Obrázek 1" descr="Obsah obrázku text, plakát, snímek obrazovky,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26837" name="Obrázek 1" descr="Obsah obrázku text, plakát, snímek obrazovky, grafický design&#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282" cy="2228692"/>
                    </a:xfrm>
                    <a:prstGeom prst="rect">
                      <a:avLst/>
                    </a:prstGeom>
                  </pic:spPr>
                </pic:pic>
              </a:graphicData>
            </a:graphic>
          </wp:inline>
        </w:drawing>
      </w:r>
      <w:r>
        <w:rPr>
          <w:noProof/>
          <w:lang w:val="cs-CZ" w:eastAsia="cs-CZ"/>
        </w:rPr>
        <w:drawing>
          <wp:inline distT="0" distB="0" distL="0" distR="0" wp14:anchorId="53996B53" wp14:editId="4B506487">
            <wp:extent cx="2111510" cy="2364510"/>
            <wp:effectExtent l="0" t="0" r="3175" b="0"/>
            <wp:docPr id="1595346264" name="Obrázek 4" descr="Obsah obrázku text, voda,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46264" name="Obrázek 4" descr="Obsah obrázku text, voda, hračk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6183" cy="2380941"/>
                    </a:xfrm>
                    <a:prstGeom prst="rect">
                      <a:avLst/>
                    </a:prstGeom>
                  </pic:spPr>
                </pic:pic>
              </a:graphicData>
            </a:graphic>
          </wp:inline>
        </w:drawing>
      </w:r>
    </w:p>
    <w:p w14:paraId="1AE71A09" w14:textId="7196A6D8" w:rsidR="00B85003" w:rsidRDefault="00B85003" w:rsidP="00283F1A">
      <w:r>
        <w:rPr>
          <w:noProof/>
          <w:lang w:val="cs-CZ" w:eastAsia="cs-CZ"/>
        </w:rPr>
        <w:lastRenderedPageBreak/>
        <w:drawing>
          <wp:inline distT="0" distB="0" distL="0" distR="0" wp14:anchorId="3B9600CC" wp14:editId="24500B44">
            <wp:extent cx="2255019" cy="2401923"/>
            <wp:effectExtent l="0" t="0" r="0" b="0"/>
            <wp:docPr id="1862383707" name="Obrázek 5" descr="Obsah obrázku text, Plastová láhev, Rozpustné/rozpouštědlo, teku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3707" name="Obrázek 5" descr="Obsah obrázku text, Plastová láhev, Rozpustné/rozpouštědlo, tekutina&#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9686" cy="2417545"/>
                    </a:xfrm>
                    <a:prstGeom prst="rect">
                      <a:avLst/>
                    </a:prstGeom>
                  </pic:spPr>
                </pic:pic>
              </a:graphicData>
            </a:graphic>
          </wp:inline>
        </w:drawing>
      </w:r>
      <w:r>
        <w:rPr>
          <w:noProof/>
          <w:lang w:val="cs-CZ" w:eastAsia="cs-CZ"/>
        </w:rPr>
        <w:drawing>
          <wp:inline distT="0" distB="0" distL="0" distR="0" wp14:anchorId="3B8BA7BA" wp14:editId="62424B4F">
            <wp:extent cx="2317881" cy="2468880"/>
            <wp:effectExtent l="0" t="0" r="6350" b="7620"/>
            <wp:docPr id="251450008" name="Obrázek 6" descr="Obsah obrázku text, Plastová láhev, láhev, Rozpustné/rozpouště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50008" name="Obrázek 6" descr="Obsah obrázku text, Plastová láhev, láhev, Rozpustné/rozpouštědlo&#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0168" cy="2471316"/>
                    </a:xfrm>
                    <a:prstGeom prst="rect">
                      <a:avLst/>
                    </a:prstGeom>
                  </pic:spPr>
                </pic:pic>
              </a:graphicData>
            </a:graphic>
          </wp:inline>
        </w:drawing>
      </w:r>
    </w:p>
    <w:p w14:paraId="59B24C69" w14:textId="41E9E0F8" w:rsidR="002F0EAF" w:rsidRPr="00283F1A" w:rsidRDefault="002F0EAF" w:rsidP="00283F1A">
      <w:r>
        <w:t>Zdroj: NaturaMed</w:t>
      </w:r>
    </w:p>
    <w:sectPr w:rsidR="002F0EAF" w:rsidRPr="00283F1A">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4A028" w14:textId="77777777" w:rsidR="005B4F25" w:rsidRDefault="005B4F25" w:rsidP="002F0EAF">
      <w:pPr>
        <w:spacing w:after="0" w:line="240" w:lineRule="auto"/>
      </w:pPr>
      <w:r>
        <w:separator/>
      </w:r>
    </w:p>
  </w:endnote>
  <w:endnote w:type="continuationSeparator" w:id="0">
    <w:p w14:paraId="09CEF478" w14:textId="77777777" w:rsidR="005B4F25" w:rsidRDefault="005B4F25" w:rsidP="002F0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20E7" w14:textId="77777777" w:rsidR="00C065C5" w:rsidRPr="00CD2D3C" w:rsidRDefault="00C065C5" w:rsidP="00C065C5">
    <w:pPr>
      <w:pStyle w:val="Pta"/>
    </w:pPr>
    <w:r>
      <w:rPr>
        <w:sz w:val="16"/>
        <w:szCs w:val="16"/>
      </w:rPr>
      <w:t>Alexandra Melicherová</w:t>
    </w:r>
    <w:r w:rsidRPr="00D52C34">
      <w:rPr>
        <w:sz w:val="16"/>
        <w:szCs w:val="16"/>
        <w:lang w:eastAsia="cs-CZ"/>
      </w:rPr>
      <w:br/>
    </w:r>
    <w:r w:rsidRPr="00D52C34">
      <w:rPr>
        <w:sz w:val="16"/>
        <w:szCs w:val="16"/>
      </w:rPr>
      <w:t xml:space="preserve">PR </w:t>
    </w:r>
    <w:r>
      <w:rPr>
        <w:sz w:val="16"/>
        <w:szCs w:val="16"/>
      </w:rPr>
      <w:t>Specialist</w:t>
    </w:r>
    <w:r w:rsidRPr="00D52C34">
      <w:rPr>
        <w:sz w:val="16"/>
        <w:szCs w:val="16"/>
        <w:lang w:eastAsia="cs-CZ"/>
      </w:rPr>
      <w:br/>
    </w:r>
    <w:r w:rsidRPr="00D52C34">
      <w:rPr>
        <w:sz w:val="16"/>
        <w:szCs w:val="16"/>
      </w:rPr>
      <w:t>Tel.: +420</w:t>
    </w:r>
    <w:r>
      <w:rPr>
        <w:sz w:val="16"/>
        <w:szCs w:val="16"/>
      </w:rPr>
      <w:t> </w:t>
    </w:r>
    <w:r w:rsidRPr="00D52C34">
      <w:rPr>
        <w:sz w:val="16"/>
        <w:szCs w:val="16"/>
      </w:rPr>
      <w:t>77</w:t>
    </w:r>
    <w:r>
      <w:rPr>
        <w:sz w:val="16"/>
        <w:szCs w:val="16"/>
      </w:rPr>
      <w:t>8 528 869</w:t>
    </w:r>
    <w:r w:rsidRPr="00D52C34">
      <w:rPr>
        <w:sz w:val="16"/>
        <w:szCs w:val="16"/>
        <w:lang w:eastAsia="cs-CZ"/>
      </w:rPr>
      <w:br/>
    </w:r>
    <w:r w:rsidRPr="00D52C34">
      <w:rPr>
        <w:sz w:val="16"/>
        <w:szCs w:val="16"/>
      </w:rPr>
      <w:t xml:space="preserve">E-mail: </w:t>
    </w:r>
    <w:hyperlink r:id="rId1" w:history="1">
      <w:r w:rsidRPr="0024238A">
        <w:rPr>
          <w:rStyle w:val="Hypertextovprepojenie"/>
          <w:sz w:val="16"/>
          <w:szCs w:val="16"/>
        </w:rPr>
        <w:t>alexandra@naturamed.cz</w:t>
      </w:r>
    </w:hyperlink>
  </w:p>
  <w:p w14:paraId="48591EFE" w14:textId="77777777" w:rsidR="002F0EAF" w:rsidRDefault="002F0EA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DC185" w14:textId="77777777" w:rsidR="005B4F25" w:rsidRDefault="005B4F25" w:rsidP="002F0EAF">
      <w:pPr>
        <w:spacing w:after="0" w:line="240" w:lineRule="auto"/>
      </w:pPr>
      <w:r>
        <w:separator/>
      </w:r>
    </w:p>
  </w:footnote>
  <w:footnote w:type="continuationSeparator" w:id="0">
    <w:p w14:paraId="06DCD7E6" w14:textId="77777777" w:rsidR="005B4F25" w:rsidRDefault="005B4F25" w:rsidP="002F0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D2B0" w14:textId="6173FC84" w:rsidR="002F0EAF" w:rsidRDefault="002F0EAF">
    <w:pPr>
      <w:pStyle w:val="Hlavika"/>
    </w:pPr>
    <w:r>
      <w:rPr>
        <w:noProof/>
        <w:lang w:val="cs-CZ" w:eastAsia="cs-CZ"/>
      </w:rPr>
      <w:drawing>
        <wp:inline distT="0" distB="0" distL="0" distR="0" wp14:anchorId="39AB470B" wp14:editId="7AD14AD5">
          <wp:extent cx="1671821" cy="488984"/>
          <wp:effectExtent l="0" t="0" r="0" b="0"/>
          <wp:docPr id="2" name="Obrázek 2" descr="Obsah obrázku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logo&#10;&#10;Popis byl vytvořen automaticky"/>
                  <pic:cNvPicPr>
                    <a:picLocks noChangeAspect="1" noChangeArrowheads="1"/>
                  </pic:cNvPicPr>
                </pic:nvPicPr>
                <pic:blipFill rotWithShape="1">
                  <a:blip r:embed="rId1">
                    <a:extLst>
                      <a:ext uri="{28A0092B-C50C-407E-A947-70E740481C1C}">
                        <a14:useLocalDpi xmlns:a14="http://schemas.microsoft.com/office/drawing/2010/main" val="0"/>
                      </a:ext>
                    </a:extLst>
                  </a:blip>
                  <a:srcRect t="36265" b="34486"/>
                  <a:stretch/>
                </pic:blipFill>
                <pic:spPr bwMode="auto">
                  <a:xfrm>
                    <a:off x="0" y="0"/>
                    <a:ext cx="1686226" cy="49319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4AEE"/>
    <w:multiLevelType w:val="multilevel"/>
    <w:tmpl w:val="ACD8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8377D"/>
    <w:multiLevelType w:val="hybridMultilevel"/>
    <w:tmpl w:val="09705114"/>
    <w:lvl w:ilvl="0" w:tplc="04050001">
      <w:start w:val="1"/>
      <w:numFmt w:val="bullet"/>
      <w:lvlText w:val=""/>
      <w:lvlJc w:val="left"/>
      <w:pPr>
        <w:ind w:left="560" w:hanging="360"/>
      </w:pPr>
      <w:rPr>
        <w:rFonts w:ascii="Symbol" w:hAnsi="Symbol" w:hint="default"/>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2" w15:restartNumberingAfterBreak="0">
    <w:nsid w:val="0CF42938"/>
    <w:multiLevelType w:val="hybridMultilevel"/>
    <w:tmpl w:val="731A449C"/>
    <w:lvl w:ilvl="0" w:tplc="46546BC2">
      <w:numFmt w:val="bullet"/>
      <w:lvlText w:val="-"/>
      <w:lvlJc w:val="left"/>
      <w:pPr>
        <w:ind w:left="460" w:hanging="360"/>
      </w:pPr>
      <w:rPr>
        <w:rFonts w:ascii="Calibri" w:eastAsiaTheme="minorHAnsi" w:hAnsi="Calibri" w:cs="Calibri" w:hint="default"/>
      </w:rPr>
    </w:lvl>
    <w:lvl w:ilvl="1" w:tplc="04050003" w:tentative="1">
      <w:start w:val="1"/>
      <w:numFmt w:val="bullet"/>
      <w:lvlText w:val="o"/>
      <w:lvlJc w:val="left"/>
      <w:pPr>
        <w:ind w:left="1180" w:hanging="360"/>
      </w:pPr>
      <w:rPr>
        <w:rFonts w:ascii="Courier New" w:hAnsi="Courier New" w:cs="Courier New" w:hint="default"/>
      </w:rPr>
    </w:lvl>
    <w:lvl w:ilvl="2" w:tplc="04050005" w:tentative="1">
      <w:start w:val="1"/>
      <w:numFmt w:val="bullet"/>
      <w:lvlText w:val=""/>
      <w:lvlJc w:val="left"/>
      <w:pPr>
        <w:ind w:left="1900" w:hanging="360"/>
      </w:pPr>
      <w:rPr>
        <w:rFonts w:ascii="Wingdings" w:hAnsi="Wingdings" w:hint="default"/>
      </w:rPr>
    </w:lvl>
    <w:lvl w:ilvl="3" w:tplc="04050001" w:tentative="1">
      <w:start w:val="1"/>
      <w:numFmt w:val="bullet"/>
      <w:lvlText w:val=""/>
      <w:lvlJc w:val="left"/>
      <w:pPr>
        <w:ind w:left="2620" w:hanging="360"/>
      </w:pPr>
      <w:rPr>
        <w:rFonts w:ascii="Symbol" w:hAnsi="Symbol" w:hint="default"/>
      </w:rPr>
    </w:lvl>
    <w:lvl w:ilvl="4" w:tplc="04050003" w:tentative="1">
      <w:start w:val="1"/>
      <w:numFmt w:val="bullet"/>
      <w:lvlText w:val="o"/>
      <w:lvlJc w:val="left"/>
      <w:pPr>
        <w:ind w:left="3340" w:hanging="360"/>
      </w:pPr>
      <w:rPr>
        <w:rFonts w:ascii="Courier New" w:hAnsi="Courier New" w:cs="Courier New" w:hint="default"/>
      </w:rPr>
    </w:lvl>
    <w:lvl w:ilvl="5" w:tplc="04050005" w:tentative="1">
      <w:start w:val="1"/>
      <w:numFmt w:val="bullet"/>
      <w:lvlText w:val=""/>
      <w:lvlJc w:val="left"/>
      <w:pPr>
        <w:ind w:left="4060" w:hanging="360"/>
      </w:pPr>
      <w:rPr>
        <w:rFonts w:ascii="Wingdings" w:hAnsi="Wingdings" w:hint="default"/>
      </w:rPr>
    </w:lvl>
    <w:lvl w:ilvl="6" w:tplc="04050001" w:tentative="1">
      <w:start w:val="1"/>
      <w:numFmt w:val="bullet"/>
      <w:lvlText w:val=""/>
      <w:lvlJc w:val="left"/>
      <w:pPr>
        <w:ind w:left="4780" w:hanging="360"/>
      </w:pPr>
      <w:rPr>
        <w:rFonts w:ascii="Symbol" w:hAnsi="Symbol" w:hint="default"/>
      </w:rPr>
    </w:lvl>
    <w:lvl w:ilvl="7" w:tplc="04050003" w:tentative="1">
      <w:start w:val="1"/>
      <w:numFmt w:val="bullet"/>
      <w:lvlText w:val="o"/>
      <w:lvlJc w:val="left"/>
      <w:pPr>
        <w:ind w:left="5500" w:hanging="360"/>
      </w:pPr>
      <w:rPr>
        <w:rFonts w:ascii="Courier New" w:hAnsi="Courier New" w:cs="Courier New" w:hint="default"/>
      </w:rPr>
    </w:lvl>
    <w:lvl w:ilvl="8" w:tplc="04050005" w:tentative="1">
      <w:start w:val="1"/>
      <w:numFmt w:val="bullet"/>
      <w:lvlText w:val=""/>
      <w:lvlJc w:val="left"/>
      <w:pPr>
        <w:ind w:left="6220" w:hanging="360"/>
      </w:pPr>
      <w:rPr>
        <w:rFonts w:ascii="Wingdings" w:hAnsi="Wingdings" w:hint="default"/>
      </w:rPr>
    </w:lvl>
  </w:abstractNum>
  <w:abstractNum w:abstractNumId="3" w15:restartNumberingAfterBreak="0">
    <w:nsid w:val="0D453800"/>
    <w:multiLevelType w:val="hybridMultilevel"/>
    <w:tmpl w:val="11D0C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FE7DCC"/>
    <w:multiLevelType w:val="multilevel"/>
    <w:tmpl w:val="7C0E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C23A30"/>
    <w:multiLevelType w:val="multilevel"/>
    <w:tmpl w:val="2758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0F5A00"/>
    <w:multiLevelType w:val="multilevel"/>
    <w:tmpl w:val="E106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D173EC"/>
    <w:multiLevelType w:val="hybridMultilevel"/>
    <w:tmpl w:val="CF1CF872"/>
    <w:lvl w:ilvl="0" w:tplc="46546BC2">
      <w:numFmt w:val="bullet"/>
      <w:lvlText w:val="-"/>
      <w:lvlJc w:val="left"/>
      <w:pPr>
        <w:ind w:left="560" w:hanging="360"/>
      </w:pPr>
      <w:rPr>
        <w:rFonts w:ascii="Calibri" w:eastAsiaTheme="minorHAnsi" w:hAnsi="Calibri" w:cs="Calibri" w:hint="default"/>
      </w:rPr>
    </w:lvl>
    <w:lvl w:ilvl="1" w:tplc="04050003" w:tentative="1">
      <w:start w:val="1"/>
      <w:numFmt w:val="bullet"/>
      <w:lvlText w:val="o"/>
      <w:lvlJc w:val="left"/>
      <w:pPr>
        <w:ind w:left="1540" w:hanging="360"/>
      </w:pPr>
      <w:rPr>
        <w:rFonts w:ascii="Courier New" w:hAnsi="Courier New" w:cs="Courier New" w:hint="default"/>
      </w:rPr>
    </w:lvl>
    <w:lvl w:ilvl="2" w:tplc="04050005" w:tentative="1">
      <w:start w:val="1"/>
      <w:numFmt w:val="bullet"/>
      <w:lvlText w:val=""/>
      <w:lvlJc w:val="left"/>
      <w:pPr>
        <w:ind w:left="2260" w:hanging="360"/>
      </w:pPr>
      <w:rPr>
        <w:rFonts w:ascii="Wingdings" w:hAnsi="Wingdings" w:hint="default"/>
      </w:rPr>
    </w:lvl>
    <w:lvl w:ilvl="3" w:tplc="04050001" w:tentative="1">
      <w:start w:val="1"/>
      <w:numFmt w:val="bullet"/>
      <w:lvlText w:val=""/>
      <w:lvlJc w:val="left"/>
      <w:pPr>
        <w:ind w:left="2980" w:hanging="360"/>
      </w:pPr>
      <w:rPr>
        <w:rFonts w:ascii="Symbol" w:hAnsi="Symbol" w:hint="default"/>
      </w:rPr>
    </w:lvl>
    <w:lvl w:ilvl="4" w:tplc="04050003" w:tentative="1">
      <w:start w:val="1"/>
      <w:numFmt w:val="bullet"/>
      <w:lvlText w:val="o"/>
      <w:lvlJc w:val="left"/>
      <w:pPr>
        <w:ind w:left="3700" w:hanging="360"/>
      </w:pPr>
      <w:rPr>
        <w:rFonts w:ascii="Courier New" w:hAnsi="Courier New" w:cs="Courier New" w:hint="default"/>
      </w:rPr>
    </w:lvl>
    <w:lvl w:ilvl="5" w:tplc="04050005" w:tentative="1">
      <w:start w:val="1"/>
      <w:numFmt w:val="bullet"/>
      <w:lvlText w:val=""/>
      <w:lvlJc w:val="left"/>
      <w:pPr>
        <w:ind w:left="4420" w:hanging="360"/>
      </w:pPr>
      <w:rPr>
        <w:rFonts w:ascii="Wingdings" w:hAnsi="Wingdings" w:hint="default"/>
      </w:rPr>
    </w:lvl>
    <w:lvl w:ilvl="6" w:tplc="04050001" w:tentative="1">
      <w:start w:val="1"/>
      <w:numFmt w:val="bullet"/>
      <w:lvlText w:val=""/>
      <w:lvlJc w:val="left"/>
      <w:pPr>
        <w:ind w:left="5140" w:hanging="360"/>
      </w:pPr>
      <w:rPr>
        <w:rFonts w:ascii="Symbol" w:hAnsi="Symbol" w:hint="default"/>
      </w:rPr>
    </w:lvl>
    <w:lvl w:ilvl="7" w:tplc="04050003" w:tentative="1">
      <w:start w:val="1"/>
      <w:numFmt w:val="bullet"/>
      <w:lvlText w:val="o"/>
      <w:lvlJc w:val="left"/>
      <w:pPr>
        <w:ind w:left="5860" w:hanging="360"/>
      </w:pPr>
      <w:rPr>
        <w:rFonts w:ascii="Courier New" w:hAnsi="Courier New" w:cs="Courier New" w:hint="default"/>
      </w:rPr>
    </w:lvl>
    <w:lvl w:ilvl="8" w:tplc="04050005" w:tentative="1">
      <w:start w:val="1"/>
      <w:numFmt w:val="bullet"/>
      <w:lvlText w:val=""/>
      <w:lvlJc w:val="left"/>
      <w:pPr>
        <w:ind w:left="6580" w:hanging="360"/>
      </w:pPr>
      <w:rPr>
        <w:rFonts w:ascii="Wingdings" w:hAnsi="Wingdings" w:hint="default"/>
      </w:rPr>
    </w:lvl>
  </w:abstractNum>
  <w:abstractNum w:abstractNumId="8" w15:restartNumberingAfterBreak="0">
    <w:nsid w:val="41C85ED5"/>
    <w:multiLevelType w:val="multilevel"/>
    <w:tmpl w:val="C22A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4B3B0D"/>
    <w:multiLevelType w:val="multilevel"/>
    <w:tmpl w:val="2B780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BD4E86"/>
    <w:multiLevelType w:val="multilevel"/>
    <w:tmpl w:val="59AC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66288A"/>
    <w:multiLevelType w:val="hybridMultilevel"/>
    <w:tmpl w:val="003414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9519823">
    <w:abstractNumId w:val="4"/>
  </w:num>
  <w:num w:numId="2" w16cid:durableId="445580843">
    <w:abstractNumId w:val="8"/>
  </w:num>
  <w:num w:numId="3" w16cid:durableId="598485427">
    <w:abstractNumId w:val="0"/>
  </w:num>
  <w:num w:numId="4" w16cid:durableId="451902486">
    <w:abstractNumId w:val="6"/>
  </w:num>
  <w:num w:numId="5" w16cid:durableId="795372538">
    <w:abstractNumId w:val="5"/>
  </w:num>
  <w:num w:numId="6" w16cid:durableId="1204635325">
    <w:abstractNumId w:val="10"/>
  </w:num>
  <w:num w:numId="7" w16cid:durableId="708995323">
    <w:abstractNumId w:val="9"/>
  </w:num>
  <w:num w:numId="8" w16cid:durableId="1040475653">
    <w:abstractNumId w:val="3"/>
  </w:num>
  <w:num w:numId="9" w16cid:durableId="1801605549">
    <w:abstractNumId w:val="11"/>
  </w:num>
  <w:num w:numId="10" w16cid:durableId="1106122087">
    <w:abstractNumId w:val="2"/>
  </w:num>
  <w:num w:numId="11" w16cid:durableId="356080229">
    <w:abstractNumId w:val="7"/>
  </w:num>
  <w:num w:numId="12" w16cid:durableId="836266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7"/>
    <w:rsid w:val="0000682D"/>
    <w:rsid w:val="001F655E"/>
    <w:rsid w:val="00283F1A"/>
    <w:rsid w:val="00295B57"/>
    <w:rsid w:val="002F0EAF"/>
    <w:rsid w:val="00383557"/>
    <w:rsid w:val="003F481C"/>
    <w:rsid w:val="00453C20"/>
    <w:rsid w:val="00480D8D"/>
    <w:rsid w:val="00485DC4"/>
    <w:rsid w:val="004A1B59"/>
    <w:rsid w:val="004E46C4"/>
    <w:rsid w:val="005B4F25"/>
    <w:rsid w:val="005C4219"/>
    <w:rsid w:val="0067355D"/>
    <w:rsid w:val="006A4CB7"/>
    <w:rsid w:val="006E4C8C"/>
    <w:rsid w:val="008742A7"/>
    <w:rsid w:val="008B4593"/>
    <w:rsid w:val="008E32A2"/>
    <w:rsid w:val="008F1CD3"/>
    <w:rsid w:val="00A63E2C"/>
    <w:rsid w:val="00B230C9"/>
    <w:rsid w:val="00B5794D"/>
    <w:rsid w:val="00B85003"/>
    <w:rsid w:val="00C065C5"/>
    <w:rsid w:val="00C4036D"/>
    <w:rsid w:val="00C5557F"/>
    <w:rsid w:val="00C77015"/>
    <w:rsid w:val="00D4357F"/>
    <w:rsid w:val="00D55517"/>
    <w:rsid w:val="00D84146"/>
    <w:rsid w:val="00EA35FB"/>
    <w:rsid w:val="00ED1A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D0D66"/>
  <w15:chartTrackingRefBased/>
  <w15:docId w15:val="{E7A5355F-AC35-4A52-B6D8-B83A9531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D555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14:ligatures w14:val="none"/>
    </w:rPr>
  </w:style>
  <w:style w:type="paragraph" w:styleId="Nadpis2">
    <w:name w:val="heading 2"/>
    <w:basedOn w:val="Normlny"/>
    <w:link w:val="Nadpis2Char"/>
    <w:uiPriority w:val="9"/>
    <w:qFormat/>
    <w:rsid w:val="00D5551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cs-CZ"/>
      <w14:ligatures w14:val="none"/>
    </w:rPr>
  </w:style>
  <w:style w:type="paragraph" w:styleId="Nadpis3">
    <w:name w:val="heading 3"/>
    <w:basedOn w:val="Normlny"/>
    <w:link w:val="Nadpis3Char"/>
    <w:uiPriority w:val="9"/>
    <w:qFormat/>
    <w:rsid w:val="00D5551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cs-CZ"/>
      <w14:ligatures w14:val="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55517"/>
    <w:rPr>
      <w:rFonts w:ascii="Times New Roman" w:eastAsia="Times New Roman" w:hAnsi="Times New Roman" w:cs="Times New Roman"/>
      <w:b/>
      <w:bCs/>
      <w:kern w:val="36"/>
      <w:sz w:val="48"/>
      <w:szCs w:val="48"/>
      <w:lang w:eastAsia="cs-CZ"/>
      <w14:ligatures w14:val="none"/>
    </w:rPr>
  </w:style>
  <w:style w:type="character" w:customStyle="1" w:styleId="Nadpis2Char">
    <w:name w:val="Nadpis 2 Char"/>
    <w:basedOn w:val="Predvolenpsmoodseku"/>
    <w:link w:val="Nadpis2"/>
    <w:uiPriority w:val="9"/>
    <w:rsid w:val="00D55517"/>
    <w:rPr>
      <w:rFonts w:ascii="Times New Roman" w:eastAsia="Times New Roman" w:hAnsi="Times New Roman" w:cs="Times New Roman"/>
      <w:b/>
      <w:bCs/>
      <w:kern w:val="0"/>
      <w:sz w:val="36"/>
      <w:szCs w:val="36"/>
      <w:lang w:eastAsia="cs-CZ"/>
      <w14:ligatures w14:val="none"/>
    </w:rPr>
  </w:style>
  <w:style w:type="character" w:customStyle="1" w:styleId="Nadpis3Char">
    <w:name w:val="Nadpis 3 Char"/>
    <w:basedOn w:val="Predvolenpsmoodseku"/>
    <w:link w:val="Nadpis3"/>
    <w:uiPriority w:val="9"/>
    <w:rsid w:val="00D55517"/>
    <w:rPr>
      <w:rFonts w:ascii="Times New Roman" w:eastAsia="Times New Roman" w:hAnsi="Times New Roman" w:cs="Times New Roman"/>
      <w:b/>
      <w:bCs/>
      <w:kern w:val="0"/>
      <w:sz w:val="27"/>
      <w:szCs w:val="27"/>
      <w:lang w:eastAsia="cs-CZ"/>
      <w14:ligatures w14:val="none"/>
    </w:rPr>
  </w:style>
  <w:style w:type="paragraph" w:styleId="Normlnywebov">
    <w:name w:val="Normal (Web)"/>
    <w:basedOn w:val="Normlny"/>
    <w:uiPriority w:val="99"/>
    <w:semiHidden/>
    <w:unhideWhenUsed/>
    <w:rsid w:val="00D55517"/>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Vrazn">
    <w:name w:val="Strong"/>
    <w:basedOn w:val="Predvolenpsmoodseku"/>
    <w:uiPriority w:val="22"/>
    <w:qFormat/>
    <w:rsid w:val="00D55517"/>
    <w:rPr>
      <w:b/>
      <w:bCs/>
    </w:rPr>
  </w:style>
  <w:style w:type="paragraph" w:customStyle="1" w:styleId="fs-xl">
    <w:name w:val="fs-xl"/>
    <w:basedOn w:val="Normlny"/>
    <w:rsid w:val="0000682D"/>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text-primary">
    <w:name w:val="text-primary"/>
    <w:basedOn w:val="Predvolenpsmoodseku"/>
    <w:rsid w:val="0000682D"/>
  </w:style>
  <w:style w:type="character" w:customStyle="1" w:styleId="fw-bold">
    <w:name w:val="fw-bold"/>
    <w:basedOn w:val="Predvolenpsmoodseku"/>
    <w:rsid w:val="0000682D"/>
  </w:style>
  <w:style w:type="character" w:customStyle="1" w:styleId="text-dark">
    <w:name w:val="text-dark"/>
    <w:basedOn w:val="Predvolenpsmoodseku"/>
    <w:rsid w:val="0000682D"/>
  </w:style>
  <w:style w:type="paragraph" w:customStyle="1" w:styleId="fs-sm">
    <w:name w:val="fs-sm"/>
    <w:basedOn w:val="Normlny"/>
    <w:rsid w:val="0000682D"/>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styleId="Odsekzoznamu">
    <w:name w:val="List Paragraph"/>
    <w:basedOn w:val="Normlny"/>
    <w:uiPriority w:val="34"/>
    <w:qFormat/>
    <w:rsid w:val="00283F1A"/>
    <w:pPr>
      <w:ind w:left="720"/>
      <w:contextualSpacing/>
    </w:pPr>
  </w:style>
  <w:style w:type="paragraph" w:styleId="Hlavika">
    <w:name w:val="header"/>
    <w:basedOn w:val="Normlny"/>
    <w:link w:val="HlavikaChar"/>
    <w:uiPriority w:val="99"/>
    <w:unhideWhenUsed/>
    <w:rsid w:val="002F0EA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F0EAF"/>
  </w:style>
  <w:style w:type="paragraph" w:styleId="Pta">
    <w:name w:val="footer"/>
    <w:basedOn w:val="Normlny"/>
    <w:link w:val="PtaChar"/>
    <w:uiPriority w:val="99"/>
    <w:unhideWhenUsed/>
    <w:rsid w:val="002F0EAF"/>
    <w:pPr>
      <w:tabs>
        <w:tab w:val="center" w:pos="4536"/>
        <w:tab w:val="right" w:pos="9072"/>
      </w:tabs>
      <w:spacing w:after="0" w:line="240" w:lineRule="auto"/>
    </w:pPr>
  </w:style>
  <w:style w:type="character" w:customStyle="1" w:styleId="PtaChar">
    <w:name w:val="Päta Char"/>
    <w:basedOn w:val="Predvolenpsmoodseku"/>
    <w:link w:val="Pta"/>
    <w:uiPriority w:val="99"/>
    <w:rsid w:val="002F0EAF"/>
  </w:style>
  <w:style w:type="character" w:styleId="Hypertextovprepojenie">
    <w:name w:val="Hyperlink"/>
    <w:basedOn w:val="Predvolenpsmoodseku"/>
    <w:uiPriority w:val="99"/>
    <w:unhideWhenUsed/>
    <w:rsid w:val="002F0EAF"/>
    <w:rPr>
      <w:color w:val="0563C1" w:themeColor="hyperlink"/>
      <w:u w:val="single"/>
    </w:rPr>
  </w:style>
  <w:style w:type="paragraph" w:styleId="Revzia">
    <w:name w:val="Revision"/>
    <w:hidden/>
    <w:uiPriority w:val="99"/>
    <w:semiHidden/>
    <w:rsid w:val="004A1B59"/>
    <w:pPr>
      <w:spacing w:after="0" w:line="240" w:lineRule="auto"/>
    </w:pPr>
  </w:style>
  <w:style w:type="character" w:styleId="Nevyrieenzmienka">
    <w:name w:val="Unresolved Mention"/>
    <w:basedOn w:val="Predvolenpsmoodseku"/>
    <w:uiPriority w:val="99"/>
    <w:semiHidden/>
    <w:unhideWhenUsed/>
    <w:rsid w:val="00383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8147">
      <w:bodyDiv w:val="1"/>
      <w:marLeft w:val="0"/>
      <w:marRight w:val="0"/>
      <w:marTop w:val="0"/>
      <w:marBottom w:val="0"/>
      <w:divBdr>
        <w:top w:val="none" w:sz="0" w:space="0" w:color="auto"/>
        <w:left w:val="none" w:sz="0" w:space="0" w:color="auto"/>
        <w:bottom w:val="none" w:sz="0" w:space="0" w:color="auto"/>
        <w:right w:val="none" w:sz="0" w:space="0" w:color="auto"/>
      </w:divBdr>
    </w:div>
    <w:div w:id="182132113">
      <w:bodyDiv w:val="1"/>
      <w:marLeft w:val="0"/>
      <w:marRight w:val="0"/>
      <w:marTop w:val="0"/>
      <w:marBottom w:val="0"/>
      <w:divBdr>
        <w:top w:val="none" w:sz="0" w:space="0" w:color="auto"/>
        <w:left w:val="none" w:sz="0" w:space="0" w:color="auto"/>
        <w:bottom w:val="none" w:sz="0" w:space="0" w:color="auto"/>
        <w:right w:val="none" w:sz="0" w:space="0" w:color="auto"/>
      </w:divBdr>
      <w:divsChild>
        <w:div w:id="1370958711">
          <w:marLeft w:val="0"/>
          <w:marRight w:val="0"/>
          <w:marTop w:val="0"/>
          <w:marBottom w:val="0"/>
          <w:divBdr>
            <w:top w:val="none" w:sz="0" w:space="0" w:color="auto"/>
            <w:left w:val="none" w:sz="0" w:space="0" w:color="auto"/>
            <w:bottom w:val="none" w:sz="0" w:space="0" w:color="auto"/>
            <w:right w:val="none" w:sz="0" w:space="0" w:color="auto"/>
          </w:divBdr>
          <w:divsChild>
            <w:div w:id="1116680775">
              <w:marLeft w:val="0"/>
              <w:marRight w:val="0"/>
              <w:marTop w:val="0"/>
              <w:marBottom w:val="0"/>
              <w:divBdr>
                <w:top w:val="none" w:sz="0" w:space="0" w:color="auto"/>
                <w:left w:val="none" w:sz="0" w:space="0" w:color="auto"/>
                <w:bottom w:val="none" w:sz="0" w:space="0" w:color="auto"/>
                <w:right w:val="none" w:sz="0" w:space="0" w:color="auto"/>
              </w:divBdr>
              <w:divsChild>
                <w:div w:id="888347743">
                  <w:marLeft w:val="0"/>
                  <w:marRight w:val="0"/>
                  <w:marTop w:val="0"/>
                  <w:marBottom w:val="0"/>
                  <w:divBdr>
                    <w:top w:val="none" w:sz="0" w:space="0" w:color="auto"/>
                    <w:left w:val="none" w:sz="0" w:space="0" w:color="auto"/>
                    <w:bottom w:val="none" w:sz="0" w:space="0" w:color="auto"/>
                    <w:right w:val="none" w:sz="0" w:space="0" w:color="auto"/>
                  </w:divBdr>
                </w:div>
                <w:div w:id="108739973">
                  <w:marLeft w:val="0"/>
                  <w:marRight w:val="0"/>
                  <w:marTop w:val="0"/>
                  <w:marBottom w:val="0"/>
                  <w:divBdr>
                    <w:top w:val="none" w:sz="0" w:space="0" w:color="auto"/>
                    <w:left w:val="none" w:sz="0" w:space="0" w:color="auto"/>
                    <w:bottom w:val="none" w:sz="0" w:space="0" w:color="auto"/>
                    <w:right w:val="none" w:sz="0" w:space="0" w:color="auto"/>
                  </w:divBdr>
                </w:div>
                <w:div w:id="786505391">
                  <w:marLeft w:val="0"/>
                  <w:marRight w:val="0"/>
                  <w:marTop w:val="0"/>
                  <w:marBottom w:val="0"/>
                  <w:divBdr>
                    <w:top w:val="none" w:sz="0" w:space="0" w:color="auto"/>
                    <w:left w:val="none" w:sz="0" w:space="0" w:color="auto"/>
                    <w:bottom w:val="none" w:sz="0" w:space="0" w:color="auto"/>
                    <w:right w:val="none" w:sz="0" w:space="0" w:color="auto"/>
                  </w:divBdr>
                </w:div>
                <w:div w:id="704675800">
                  <w:marLeft w:val="0"/>
                  <w:marRight w:val="0"/>
                  <w:marTop w:val="0"/>
                  <w:marBottom w:val="0"/>
                  <w:divBdr>
                    <w:top w:val="none" w:sz="0" w:space="0" w:color="auto"/>
                    <w:left w:val="none" w:sz="0" w:space="0" w:color="auto"/>
                    <w:bottom w:val="none" w:sz="0" w:space="0" w:color="auto"/>
                    <w:right w:val="none" w:sz="0" w:space="0" w:color="auto"/>
                  </w:divBdr>
                </w:div>
                <w:div w:id="644823660">
                  <w:marLeft w:val="0"/>
                  <w:marRight w:val="0"/>
                  <w:marTop w:val="0"/>
                  <w:marBottom w:val="0"/>
                  <w:divBdr>
                    <w:top w:val="none" w:sz="0" w:space="0" w:color="auto"/>
                    <w:left w:val="none" w:sz="0" w:space="0" w:color="auto"/>
                    <w:bottom w:val="none" w:sz="0" w:space="0" w:color="auto"/>
                    <w:right w:val="none" w:sz="0" w:space="0" w:color="auto"/>
                  </w:divBdr>
                </w:div>
                <w:div w:id="15775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33410">
      <w:bodyDiv w:val="1"/>
      <w:marLeft w:val="0"/>
      <w:marRight w:val="0"/>
      <w:marTop w:val="0"/>
      <w:marBottom w:val="0"/>
      <w:divBdr>
        <w:top w:val="none" w:sz="0" w:space="0" w:color="auto"/>
        <w:left w:val="none" w:sz="0" w:space="0" w:color="auto"/>
        <w:bottom w:val="none" w:sz="0" w:space="0" w:color="auto"/>
        <w:right w:val="none" w:sz="0" w:space="0" w:color="auto"/>
      </w:divBdr>
      <w:divsChild>
        <w:div w:id="462698750">
          <w:marLeft w:val="0"/>
          <w:marRight w:val="0"/>
          <w:marTop w:val="0"/>
          <w:marBottom w:val="0"/>
          <w:divBdr>
            <w:top w:val="none" w:sz="0" w:space="0" w:color="auto"/>
            <w:left w:val="none" w:sz="0" w:space="0" w:color="auto"/>
            <w:bottom w:val="none" w:sz="0" w:space="0" w:color="auto"/>
            <w:right w:val="none" w:sz="0" w:space="0" w:color="auto"/>
          </w:divBdr>
        </w:div>
      </w:divsChild>
    </w:div>
    <w:div w:id="1045760374">
      <w:bodyDiv w:val="1"/>
      <w:marLeft w:val="0"/>
      <w:marRight w:val="0"/>
      <w:marTop w:val="0"/>
      <w:marBottom w:val="0"/>
      <w:divBdr>
        <w:top w:val="none" w:sz="0" w:space="0" w:color="auto"/>
        <w:left w:val="none" w:sz="0" w:space="0" w:color="auto"/>
        <w:bottom w:val="none" w:sz="0" w:space="0" w:color="auto"/>
        <w:right w:val="none" w:sz="0" w:space="0" w:color="auto"/>
      </w:divBdr>
    </w:div>
    <w:div w:id="1609120775">
      <w:bodyDiv w:val="1"/>
      <w:marLeft w:val="0"/>
      <w:marRight w:val="0"/>
      <w:marTop w:val="0"/>
      <w:marBottom w:val="0"/>
      <w:divBdr>
        <w:top w:val="none" w:sz="0" w:space="0" w:color="auto"/>
        <w:left w:val="none" w:sz="0" w:space="0" w:color="auto"/>
        <w:bottom w:val="none" w:sz="0" w:space="0" w:color="auto"/>
        <w:right w:val="none" w:sz="0" w:space="0" w:color="auto"/>
      </w:divBdr>
    </w:div>
    <w:div w:id="1692300594">
      <w:bodyDiv w:val="1"/>
      <w:marLeft w:val="0"/>
      <w:marRight w:val="0"/>
      <w:marTop w:val="0"/>
      <w:marBottom w:val="0"/>
      <w:divBdr>
        <w:top w:val="none" w:sz="0" w:space="0" w:color="auto"/>
        <w:left w:val="none" w:sz="0" w:space="0" w:color="auto"/>
        <w:bottom w:val="none" w:sz="0" w:space="0" w:color="auto"/>
        <w:right w:val="none" w:sz="0" w:space="0" w:color="auto"/>
      </w:divBdr>
    </w:div>
    <w:div w:id="1700469531">
      <w:bodyDiv w:val="1"/>
      <w:marLeft w:val="0"/>
      <w:marRight w:val="0"/>
      <w:marTop w:val="0"/>
      <w:marBottom w:val="0"/>
      <w:divBdr>
        <w:top w:val="none" w:sz="0" w:space="0" w:color="auto"/>
        <w:left w:val="none" w:sz="0" w:space="0" w:color="auto"/>
        <w:bottom w:val="none" w:sz="0" w:space="0" w:color="auto"/>
        <w:right w:val="none" w:sz="0" w:space="0" w:color="auto"/>
      </w:divBdr>
    </w:div>
    <w:div w:id="1980455558">
      <w:bodyDiv w:val="1"/>
      <w:marLeft w:val="0"/>
      <w:marRight w:val="0"/>
      <w:marTop w:val="0"/>
      <w:marBottom w:val="0"/>
      <w:divBdr>
        <w:top w:val="none" w:sz="0" w:space="0" w:color="auto"/>
        <w:left w:val="none" w:sz="0" w:space="0" w:color="auto"/>
        <w:bottom w:val="none" w:sz="0" w:space="0" w:color="auto"/>
        <w:right w:val="none" w:sz="0" w:space="0" w:color="auto"/>
      </w:divBdr>
      <w:divsChild>
        <w:div w:id="541212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exi-med.s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flexi-med.sk"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alexandra@naturamed.c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lexi-med.sk"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lexandra@naturamed.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444</Words>
  <Characters>2533</Characters>
  <Application>Microsoft Office Word</Application>
  <DocSecurity>0</DocSecurity>
  <Lines>21</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Greger</dc:creator>
  <cp:keywords/>
  <dc:description/>
  <cp:lastModifiedBy>Alexandra Melicherová</cp:lastModifiedBy>
  <cp:revision>15</cp:revision>
  <dcterms:created xsi:type="dcterms:W3CDTF">2023-10-05T05:44:00Z</dcterms:created>
  <dcterms:modified xsi:type="dcterms:W3CDTF">2024-04-04T14:02:00Z</dcterms:modified>
</cp:coreProperties>
</file>