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977900" cy="330200"/>
            <wp:effectExtent t="0" b="0" r="0" l="0"/>
            <wp:docPr id="6" name="media/image6.png"/>
            <a:graphic>
              <a:graphicData uri="http://schemas.openxmlformats.org/drawingml/2006/picture">
                <pic:pic>
                  <pic:nvPicPr>
                    <pic:cNvPr id="6" name="media/image6.pn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ext cx="977900" cy="33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7">
        <w:r w:rsidR="00000000" w:rsidRPr="00000000" w:rsidDel="00000000">
          <w:rPr>
            <w:color w:val="1155cc"/>
            <w:u w:val="single"/>
            <w:rtl w:val="0"/>
          </w:rPr>
          <w:t xml:space="preserve">biuroprasowe.fundacjaavalon.pl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6858000" cy="3429000"/>
            <wp:effectExtent t="0" b="0" r="0" l="0"/>
            <wp:docPr id="8" name="media/image8.jpg"/>
            <a:graphic>
              <a:graphicData uri="http://schemas.openxmlformats.org/drawingml/2006/picture">
                <pic:pic>
                  <pic:nvPicPr>
                    <pic:cNvPr id="8" name="media/image8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ext cx="6858000" cy="3429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>Fundacja Avalon zrobiła kolejny ważny krok na drodze ku dostępności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2025-03-17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4"/>
          <w:rtl w:val="0"/>
        </w:rPr>
      </w:pPr>
      <w:r w:rsidR="00000000" w:rsidRPr="00000000" w:rsidDel="00000000">
        <w:rPr>
          <w:sz w:val="34"/>
          <w:rtl w:val="0"/>
        </w:rPr>
        <w:t xml:space="preserve">Każdego dnia ponad 5 milionów Polaków mierzy się z brakiem dostępności. Fundacja Avalon zrealizowała kampanię społeczną „Epoka Dostępności”, w ramach której, zachęcała do zaangażowania się w walkę o dostępność leżącą w interesie wszystkich. Kampania ukazała społeczeństwu szereg barier, z którymi na codzień spotykają się osoby z niepełnosprawnościami. Historie uczestników wskazywały na problemy związane z m.in. zatrudnieniem, niedostępnością kultury i infrastruktury, brakiem systemowej asystencji osobistej czy też finansowaniem podstawowego funkcjonowania. Temat spotkał się z bardzo pozytywnym odbiorem, a bohaterowie akcji oraz przedstawiciele Fundacji Avalon, dzięki swojemu wielkiemu zaangażowaniu, dotarli do szerokiego grona odbiorców, wywołując żywą dyskusję. Integralną częścią projektu jest trwająca wciąż wystawa „Epoka (nie)dostępności” w Muzeum Narodowym w Krakowie.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&lt;b&gt;Siódma kampania społeczna w przededniu Polskiego Aktu o Dostępności&lt;/b&gt;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Fundacja Avalon od lat porusza w mediach temat niepełnosprawności. Tym razem skupiła się na barierach i braku dostępności, które utrudniają milionom Polaków codzienne funkcjonowanie. Do akcji zaproszono dziesięcioro bohaterów, którzy zgodzili się opowiedzieć o swoich doświadczeniach. W projekcie wzięli udział sportowcy: Kamil Otowski, poruszający się na wózku, dwukrotny medalista igrzysk paralimpijskich wParyżu oraz Przemysław Świercz, były kapitan reprezentacji Polski w Amp Futbolu, który stracił nogę w wypadku motocyklowym. Obajniemal każdego dnia mierzą się nie tylko zwyzwaniami w sporcie, ale też zarchitektonicznymi barierami na polskich ulicach.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W kampanii wzięła udział Katarzyna Dinst, ekspertka ds. dostępnego projektowania, wskazująca na bariery mentalne i dostępnościowe. Agnieszka Kondracki, znana jako Uszkoloszka, mówiła o barierach komunikacyjnych, braku dostępności w kulturze oraz dostępie do informacji. Adrian Now, niewidomy twórca kanału „W ciemno”, poruszał temat braku dostępności technologicznej. Tola Będzikowska, dziewczynka z Zespołem Downa, Paulina Lomber, chorująca na dyskopatię i zesztywniające zapalenie stawów, oraz Michał Figurski, który przeszedł udar w wyniku powikłań cukrzycowych, podkreślali konieczność walki ze stereotypami i brakiem empatii w społeczeństwie. Historie bohaterów były prezentowane w materiałach na stronie, mediach społecznościowych oraz w wywiadach w mediach. Osią kampanii był spot, w którym podążający za przewodniczką goście wspólnie oglądali eksponaty symbolizujące brak dostępności – porzucone hulajnogi, niezrozumiałe oznaczenia produktów, brak windy, napisów czy tłumaczenia w PJM. Idea przedstawienia barier jako eksponatów posłużyła jako inspiracja do stworzenia realnej wystawy „Epoka (nie)dostępności” w Muzeum Narodowym w Krakowie. Jej celem jest zaprezentowanie barier i ograniczeń, z jakim każdego dnia muszą mierzyć się osoby z niepełnosprawnościami. Ekspozycja składa się z 11 obiektów przedstawiających brak dostępności w takich kategoriach jak architektura, design, komunikacja, system wsparcia czy życie zawodowe. Dzięki osobistym historiom i świadectwom dołączonym do każdego z eksponatów, zwiedzający mogą pogłębić wiedzę na ten temat. Swoimi historiami podzieliło się dziewięcioro bohaterek i bohaterów wystawy: Aneta Koszyczek, Katarzyna Dinst, Renata Orłowska, Monika Tworzydło, Agnieszka Kizinkiewicz, Filip Gałązka, Szymon Grzech, Adrian Now i Michał Figurski. Wystawę można oglądać do 27 kwietnia 2025 roku.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Ogólnopolska kampania społeczna Fundacji Avalon, pod hasłem „Epoka Dostępności”, to ważny głos w dyskusji o prawach osób z niepełnosprawnościami. Dostępność jest de facto warunkiem niezbędnym do ich realizacji. Kampania składała się nie tylko z działań stricte reklamowych i komunikacyjnych, lecz poszliśmy o krok dalej i wraz z Muzeum Narodowym w Krakowie zorganizowaliśmy wystawę, która cieszy się ogromnym zainteresowaniem. Jesteśmy wdzięczni Agencji Nie Do Ogarnięcia, z którą przeprowadziliśmy kampanię za kreatywne podejście do interpretacji oraz przedstawienia barier z jakimi na co dzień spotykają się osoby z niepełnosprawnościami. Dziękujemy też wspaniałym bohaterom naszej kampanii, którzy zgodzili się opowiedzieć o doświadczaniu barier i wykluczenia. Kampania wystartowała w odpowiednim momencie, bowiem już w czerwcu wchodzi w życie Polski Akt o Dostępności. Poprzez kampanię udowadnialiśmy, że dostępność nie jest kosztem a inwestycją i mamy nadzieję, że tak zinterpretują nowe przepisy polskie przedsiębiorstwa. Jesteśmy gotowi, by wspierać je na drodze ku dostępności.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– komentuje Helena Szczuka-Kalenský , kierowniczka Działu Komunikacji i Promocji Fundacji Avalon.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&lt;b&gt;Kampania w liczbach&lt;/b&gt;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Działania prowadzone były w telewizji, kinie, radiu, Internecie, w tym w mediach społecznościowych, a także na nośnikach OOH. Projekt otrzymał także duże wsparcie PR-owe, a poza klasycznymi działaniami skierowanymi do mediów, we współpracy z Gazeta.pl, przygotowany został również bezpłatny przewodnik dla dziennikarzy „Dostępność́. Poradnik dla twórców, dziennikarzy i wszystkich osób zainteresowanych budowaniem niewykluczającej komunikacji”.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Kampania społeczna „Epoka Dostępności” Fundacji Avalon skutecznie uwrażliwiła Polaków na znaczenie dostępności dla osób z niepełnosprawnościami. Z badań, przeprowadzonych przez agencję badawczą Minds &amp;amp; Roses wynika, że aż 71% odbiorców oceniło ją pozytywnie, a 83% uznało przekaz za wiarygodny. Dzięki kampanii więcej osób zrozumiało kluczowe pojęcia, takie jak projektowanie uniwersalne czy audiodeskrypcja, a świadomość społeczna w tym zakresie wzrosła nawet o 21%. Co istotne, kampania zmniejszyła dystans wobec osób z niepełnosprawnościami, wzmacniając ich postrzeganie jako aktywnych i samodzielnych członków społeczeństwa. Dzięki wyjątkowej formie i wyrazistemu przekazowi kampania uzyskała ponadprzeciętny poziom wyróżnialności (73%) oraz została oceniona jako angażująca i skłaniająca do refleksji.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Kampania telewizyjna wygenerowała 69 mln kontaktów reklamowych, docierając do 19,7 mln osób zgrupy docelowej, a radiowa – do 8,72 mln osób. Komunikacja prowadzona w social mediach dotarła do ponad 2,2 mln użytkowników w Meta i 680 tys. na TikToku, generując przy tym łącznie 9,1 mln wyświetleń. Dzięki działaniom prowadzonym w digitalu o kampanii dowiedziało się 2,1 mln użytkowników Internetu, natomiast w ramach promocji treści na platformie YouTube, materiały zobaczyły 3 mln osób, a łącznie zanotowano ponad 14,2 mln wyświetleń. Kampania w kinach niezależnych objęła 92 kina w całej Polsce, a spot reklamowy obejrzało 121 890 widzów. Z kolei kampania outdoorowa trwała od stycznia do lutego 2025 roku, obejmując łącznie 167 nośników w kluczowych miastach, takich jak Warszawa, Kraków, Wrocław czy Gdańsk, w tym billboardy, citylighty oraz ekrany cyfrowe.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Za kreację kampanii, działania digital i w mediach społecznościowych odpowiada Agencja Nie Do Ogarnięcia.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Kampania współfinansowana jest ze środków PFRON. Kampanię wspiera Muzeum Narodowe w Krakowie.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to jedna z największych organizacji pozarządowych w Polsce wspierających osoby z niepełnosprawnościami i przewlekle chore, powstała w 2006 roku, a od roku 2009 posiada status organizacji pożytku publicznego. Ma siedzibę w Warszawie, jednak swoim wsparciem obejmuje osoby potrzebujące z całej Polski. Fundacja oferuje pomoc potrzebującym w obszarze finansowym, a także prowadzi szereg programów społecznych i edukacyjnych, mających na celu aktywizację OzN, a także zmianę postrzegania osób z niepełnosprawnościami w polskim społeczeństwie. Fundacja Avalon aktualnie wspiera około 15 500 osób z całej Polski. Łączna wartość pomocy udzielonej przez Fundację swoim podopiecznym wynosi blisko 480 mln.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tbl>
      <w:tblPr>
        <w:tblStyle w:val="DefaultTable"/>
        <w:bidiVisual w:val="0"/>
        <w:tblW w:w="9360.0" w:type="dxa"/>
        <w:tblInd w:w="0.0" w:type="dxa"/>
        <w:jc w:val="center"/>
        <w:tblLayout w:type="fixed"/>
        <w:tblLook w:val="0600"/>
      </w:tblPr>
      <w:tblGrid>
        <w:gridCol w:w="1000"/>
        <w:gridCol w:w="4600"/>
        <w:gridCol w:w="1400"/>
        <w:tblGridChange w:id="0">
          <w:tblGrid>
            <w:gridCol w:w="1000"/>
            <w:gridCol w:w="4600"/>
            <w:gridCol w:w="1400"/>
          </w:tblGrid>
        </w:tblGridChange>
      </w:tblGrid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fundacja-avalon-zrobila-kolejny-w.pdf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9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10" name="media/image10.jpg"/>
                  <a:graphic>
                    <a:graphicData uri="http://schemas.openxmlformats.org/drawingml/2006/picture">
                      <pic:pic>
                        <pic:nvPicPr>
                          <pic:cNvPr id="10" name="media/image10.jpg"/>
                          <pic:cNvPicPr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podsumowanie kampanii.jpg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9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fundacja-avalon-zrobila-kolejny-w.docx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9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</w:tbl>
    <w:sectPr>
      <w:pgSz w:w="12240" w:h="15840" w:orient="portrait"/>
      <w:pgMar w:top="720" w:bottom="720" w:left="720" w:right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Relationship Target="media/image6.png" Type="http://schemas.openxmlformats.org/officeDocument/2006/relationships/image" Id="rId6"/><Relationship Target="http://biuroprasowe.fundacjaavalon.pl" Type="http://schemas.openxmlformats.org/officeDocument/2006/relationships/hyperlink" Id="rId7" TargetMode="External"/><Relationship Target="media/image8.jpg" Type="http://schemas.openxmlformats.org/officeDocument/2006/relationships/image" Id="rId8"/><Relationship Target="" Type="http://schemas.openxmlformats.org/officeDocument/2006/relationships/hyperlink" Id="rId9" TargetMode="External"/><Relationship Target="media/image10.jpg" Type="http://schemas.openxmlformats.org/officeDocument/2006/relationships/image" Id="rId10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522c86152030daa839e1db3d96579f23421c0807303abe2951493e86aa0855c2fundacja-avalon-zrobila-kolejny-w20260303-8-a77l5p.docx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