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C121" w14:textId="08E0F192" w:rsidR="001210C7" w:rsidRDefault="00E31668" w:rsidP="00E31668">
      <w:pPr>
        <w:pStyle w:val="paragraph"/>
        <w:spacing w:line="276" w:lineRule="auto"/>
        <w:ind w:left="720"/>
        <w:jc w:val="center"/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Game on! Jak </w:t>
      </w:r>
      <w:proofErr w:type="spellStart"/>
      <w:r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>gaming</w:t>
      </w:r>
      <w:proofErr w:type="spellEnd"/>
      <w:r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inspiruje świat motoryzacji</w:t>
      </w:r>
      <w:r w:rsidRPr="00F91855"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</w:p>
    <w:p w14:paraId="11D5CF1B" w14:textId="77777777" w:rsidR="001210C7" w:rsidRDefault="001210C7" w:rsidP="001210C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001210C7">
        <w:rPr>
          <w:rFonts w:ascii="Calibri" w:hAnsi="Calibri" w:cs="Calibri"/>
          <w:b/>
          <w:bCs/>
        </w:rPr>
        <w:t xml:space="preserve">Podobnie jak w świecie </w:t>
      </w:r>
      <w:proofErr w:type="spellStart"/>
      <w:r w:rsidRPr="001210C7">
        <w:rPr>
          <w:rFonts w:ascii="Calibri" w:hAnsi="Calibri" w:cs="Calibri"/>
          <w:b/>
          <w:bCs/>
        </w:rPr>
        <w:t>gamingu</w:t>
      </w:r>
      <w:proofErr w:type="spellEnd"/>
      <w:r w:rsidRPr="001210C7">
        <w:rPr>
          <w:rFonts w:ascii="Calibri" w:hAnsi="Calibri" w:cs="Calibri"/>
          <w:b/>
          <w:bCs/>
        </w:rPr>
        <w:t>, CUPRA stawia nie tylko na technologię, ale również na emocje, doświadczenia i budowanie zaangażowanej społeczności wokół marki.</w:t>
      </w:r>
    </w:p>
    <w:p w14:paraId="0C26B9A2" w14:textId="50DDBE86" w:rsidR="007C2714" w:rsidRDefault="007C2714" w:rsidP="001210C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Marka</w:t>
      </w:r>
      <w:r w:rsidR="00697E78">
        <w:rPr>
          <w:rFonts w:ascii="Calibri" w:hAnsi="Calibri" w:cs="Calibri"/>
          <w:b/>
          <w:bCs/>
        </w:rPr>
        <w:t xml:space="preserve"> stworzyła m.in. </w:t>
      </w:r>
      <w:hyperlink r:id="rId11" w:history="1">
        <w:proofErr w:type="spellStart"/>
        <w:r w:rsidR="00697E78" w:rsidRPr="002251F7">
          <w:rPr>
            <w:rStyle w:val="Hipercze"/>
            <w:rFonts w:ascii="Calibri" w:hAnsi="Calibri" w:cs="Calibri"/>
            <w:b/>
            <w:bCs/>
          </w:rPr>
          <w:t>UrbanRebel</w:t>
        </w:r>
        <w:proofErr w:type="spellEnd"/>
        <w:r w:rsidR="00697E78" w:rsidRPr="002251F7">
          <w:rPr>
            <w:rStyle w:val="Hipercze"/>
            <w:rFonts w:ascii="Calibri" w:hAnsi="Calibri" w:cs="Calibri"/>
            <w:b/>
            <w:bCs/>
          </w:rPr>
          <w:t xml:space="preserve"> Racing </w:t>
        </w:r>
        <w:proofErr w:type="spellStart"/>
        <w:r w:rsidR="00697E78" w:rsidRPr="002251F7">
          <w:rPr>
            <w:rStyle w:val="Hipercze"/>
            <w:rFonts w:ascii="Calibri" w:hAnsi="Calibri" w:cs="Calibri"/>
            <w:b/>
            <w:bCs/>
          </w:rPr>
          <w:t>Concept</w:t>
        </w:r>
        <w:proofErr w:type="spellEnd"/>
        <w:r w:rsidR="00697E78" w:rsidRPr="002251F7">
          <w:rPr>
            <w:rStyle w:val="Hipercze"/>
            <w:rFonts w:ascii="Calibri" w:hAnsi="Calibri" w:cs="Calibri"/>
          </w:rPr>
          <w:t xml:space="preserve"> </w:t>
        </w:r>
        <w:r w:rsidR="00697E78" w:rsidRPr="002251F7">
          <w:rPr>
            <w:rStyle w:val="Hipercze"/>
            <w:rFonts w:ascii="Calibri" w:hAnsi="Calibri" w:cs="Calibri"/>
            <w:b/>
            <w:bCs/>
          </w:rPr>
          <w:t>w grze Forza Horizon 5</w:t>
        </w:r>
      </w:hyperlink>
      <w:r w:rsidR="005F538A">
        <w:rPr>
          <w:rFonts w:ascii="Calibri" w:hAnsi="Calibri" w:cs="Calibri"/>
          <w:b/>
          <w:bCs/>
        </w:rPr>
        <w:t xml:space="preserve"> – elektryczny </w:t>
      </w:r>
      <w:r w:rsidR="005F538A" w:rsidRPr="005F538A">
        <w:rPr>
          <w:rFonts w:ascii="Calibri" w:hAnsi="Calibri" w:cs="Calibri"/>
          <w:b/>
          <w:bCs/>
        </w:rPr>
        <w:t>samochodu wyścigow</w:t>
      </w:r>
      <w:r w:rsidR="005F538A">
        <w:rPr>
          <w:rFonts w:ascii="Calibri" w:hAnsi="Calibri" w:cs="Calibri"/>
          <w:b/>
          <w:bCs/>
        </w:rPr>
        <w:t>y</w:t>
      </w:r>
      <w:r w:rsidR="005F538A" w:rsidRPr="005F538A">
        <w:rPr>
          <w:rFonts w:ascii="Calibri" w:hAnsi="Calibri" w:cs="Calibri"/>
          <w:b/>
          <w:bCs/>
        </w:rPr>
        <w:t xml:space="preserve"> o prawdziwie buntowniczym charakterze.</w:t>
      </w:r>
    </w:p>
    <w:p w14:paraId="61726F1A" w14:textId="5F6E641B" w:rsidR="001210C7" w:rsidRPr="001210C7" w:rsidRDefault="005F538A" w:rsidP="001210C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samochodach CUPRA stawia z kolei np. na c</w:t>
      </w:r>
      <w:r w:rsidR="001210C7" w:rsidRPr="001210C7">
        <w:rPr>
          <w:rFonts w:ascii="Calibri" w:hAnsi="Calibri" w:cs="Calibri"/>
          <w:b/>
          <w:bCs/>
        </w:rPr>
        <w:t>yfrowe kokpity</w:t>
      </w:r>
      <w:r>
        <w:rPr>
          <w:rFonts w:ascii="Calibri" w:hAnsi="Calibri" w:cs="Calibri"/>
          <w:b/>
          <w:bCs/>
        </w:rPr>
        <w:t xml:space="preserve">, które </w:t>
      </w:r>
      <w:r w:rsidR="001210C7" w:rsidRPr="001210C7">
        <w:rPr>
          <w:rFonts w:ascii="Calibri" w:hAnsi="Calibri" w:cs="Calibri"/>
          <w:b/>
          <w:bCs/>
        </w:rPr>
        <w:t xml:space="preserve">coraz częściej przypominają interfejsy znane z gier – są intuicyjne, </w:t>
      </w:r>
      <w:proofErr w:type="spellStart"/>
      <w:r w:rsidR="001210C7" w:rsidRPr="001210C7">
        <w:rPr>
          <w:rFonts w:ascii="Calibri" w:hAnsi="Calibri" w:cs="Calibri"/>
          <w:b/>
          <w:bCs/>
        </w:rPr>
        <w:t>personalizowalne</w:t>
      </w:r>
      <w:proofErr w:type="spellEnd"/>
      <w:r w:rsidR="001210C7" w:rsidRPr="001210C7">
        <w:rPr>
          <w:rFonts w:ascii="Calibri" w:hAnsi="Calibri" w:cs="Calibri"/>
          <w:b/>
          <w:bCs/>
        </w:rPr>
        <w:t xml:space="preserve"> i skupione na użytkowniku. </w:t>
      </w:r>
    </w:p>
    <w:p w14:paraId="3B0A5EB1" w14:textId="7CF32A0F" w:rsidR="00EF3D87" w:rsidRPr="00E31668" w:rsidRDefault="001210C7" w:rsidP="00E31668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001210C7">
        <w:rPr>
          <w:rFonts w:ascii="Calibri" w:hAnsi="Calibri" w:cs="Calibri"/>
          <w:b/>
          <w:bCs/>
        </w:rPr>
        <w:t xml:space="preserve">Rozwiązania takie jak AR-HUD w CUPRA </w:t>
      </w:r>
      <w:proofErr w:type="spellStart"/>
      <w:r w:rsidRPr="001210C7">
        <w:rPr>
          <w:rFonts w:ascii="Calibri" w:hAnsi="Calibri" w:cs="Calibri"/>
          <w:b/>
          <w:bCs/>
        </w:rPr>
        <w:t>Tavascan</w:t>
      </w:r>
      <w:proofErr w:type="spellEnd"/>
      <w:r w:rsidRPr="001210C7">
        <w:rPr>
          <w:rFonts w:ascii="Calibri" w:hAnsi="Calibri" w:cs="Calibri"/>
          <w:b/>
          <w:bCs/>
        </w:rPr>
        <w:t xml:space="preserve"> czy </w:t>
      </w:r>
      <w:proofErr w:type="spellStart"/>
      <w:r w:rsidRPr="001210C7">
        <w:rPr>
          <w:rFonts w:ascii="Calibri" w:hAnsi="Calibri" w:cs="Calibri"/>
          <w:b/>
          <w:bCs/>
        </w:rPr>
        <w:t>Smartlight</w:t>
      </w:r>
      <w:proofErr w:type="spellEnd"/>
      <w:r w:rsidRPr="001210C7">
        <w:rPr>
          <w:rFonts w:ascii="Calibri" w:hAnsi="Calibri" w:cs="Calibri"/>
          <w:b/>
          <w:bCs/>
        </w:rPr>
        <w:t xml:space="preserve"> </w:t>
      </w:r>
      <w:proofErr w:type="spellStart"/>
      <w:r w:rsidRPr="001210C7">
        <w:rPr>
          <w:rFonts w:ascii="Calibri" w:hAnsi="Calibri" w:cs="Calibri"/>
          <w:b/>
          <w:bCs/>
        </w:rPr>
        <w:t>Next</w:t>
      </w:r>
      <w:proofErr w:type="spellEnd"/>
      <w:r w:rsidRPr="001210C7">
        <w:rPr>
          <w:rFonts w:ascii="Calibri" w:hAnsi="Calibri" w:cs="Calibri"/>
          <w:b/>
          <w:bCs/>
        </w:rPr>
        <w:t xml:space="preserve"> Gen w CUPRA </w:t>
      </w:r>
      <w:proofErr w:type="spellStart"/>
      <w:r w:rsidRPr="001210C7">
        <w:rPr>
          <w:rFonts w:ascii="Calibri" w:hAnsi="Calibri" w:cs="Calibri"/>
          <w:b/>
          <w:bCs/>
        </w:rPr>
        <w:t>Raval</w:t>
      </w:r>
      <w:proofErr w:type="spellEnd"/>
      <w:r w:rsidRPr="001210C7">
        <w:rPr>
          <w:rFonts w:ascii="Calibri" w:hAnsi="Calibri" w:cs="Calibri"/>
          <w:b/>
          <w:bCs/>
        </w:rPr>
        <w:t xml:space="preserve"> zwiększają immersję i ułatwiają komunikację między kierowcą a samochodem. </w:t>
      </w:r>
    </w:p>
    <w:p w14:paraId="2E9763D7" w14:textId="4CEF8A75" w:rsidR="00F91855" w:rsidRPr="00EF3D87" w:rsidRDefault="00F91855" w:rsidP="00EF3D87">
      <w:pPr>
        <w:jc w:val="both"/>
        <w:rPr>
          <w:rFonts w:ascii="Calibri" w:hAnsi="Calibri" w:cs="Calibri"/>
          <w:b/>
          <w:bCs/>
        </w:rPr>
      </w:pPr>
      <w:r w:rsidRPr="00EF3D87">
        <w:rPr>
          <w:rFonts w:ascii="Calibri" w:hAnsi="Calibri" w:cs="Calibri"/>
          <w:b/>
          <w:bCs/>
        </w:rPr>
        <w:t xml:space="preserve">Jeszcze kilkanaście lat temu samochody i gry wideo rozwijały się równolegle. Dziś coraz częściej </w:t>
      </w:r>
      <w:r w:rsidR="001210C7">
        <w:rPr>
          <w:rFonts w:ascii="Calibri" w:hAnsi="Calibri" w:cs="Calibri"/>
          <w:b/>
          <w:bCs/>
        </w:rPr>
        <w:t xml:space="preserve">te dwa światy przeplatają się i inspirują wzajemnie. </w:t>
      </w:r>
      <w:r w:rsidRPr="00EF3D87">
        <w:rPr>
          <w:rFonts w:ascii="Calibri" w:hAnsi="Calibri" w:cs="Calibri"/>
          <w:b/>
          <w:bCs/>
        </w:rPr>
        <w:t>Cyfrowe kokpity przypominają interfejsy znane z</w:t>
      </w:r>
      <w:r w:rsidR="001210C7">
        <w:rPr>
          <w:rFonts w:ascii="Calibri" w:hAnsi="Calibri" w:cs="Calibri"/>
          <w:b/>
          <w:bCs/>
        </w:rPr>
        <w:t> </w:t>
      </w:r>
      <w:r w:rsidRPr="00EF3D87">
        <w:rPr>
          <w:rFonts w:ascii="Calibri" w:hAnsi="Calibri" w:cs="Calibri"/>
          <w:b/>
          <w:bCs/>
        </w:rPr>
        <w:t xml:space="preserve">gier, personalizacja staje się równie ważna jak osiągi, a doświadczenie użytkownika liczy się </w:t>
      </w:r>
      <w:r w:rsidR="001210C7">
        <w:rPr>
          <w:rFonts w:ascii="Calibri" w:hAnsi="Calibri" w:cs="Calibri"/>
          <w:b/>
          <w:bCs/>
        </w:rPr>
        <w:t>nie mniej</w:t>
      </w:r>
      <w:r w:rsidRPr="00EF3D87">
        <w:rPr>
          <w:rFonts w:ascii="Calibri" w:hAnsi="Calibri" w:cs="Calibri"/>
          <w:b/>
          <w:bCs/>
        </w:rPr>
        <w:t xml:space="preserve"> niż sama technologia. W efekcie nowoczesny samochód coraz częściej przypomina platformę doświadczeń, a nie tylko środek transportu. Marka CUPRA pokazuje, że inspiracje światem </w:t>
      </w:r>
      <w:proofErr w:type="spellStart"/>
      <w:r w:rsidRPr="00EF3D87">
        <w:rPr>
          <w:rFonts w:ascii="Calibri" w:hAnsi="Calibri" w:cs="Calibri"/>
          <w:b/>
          <w:bCs/>
        </w:rPr>
        <w:t>gamingu</w:t>
      </w:r>
      <w:proofErr w:type="spellEnd"/>
      <w:r w:rsidRPr="00EF3D87">
        <w:rPr>
          <w:rFonts w:ascii="Calibri" w:hAnsi="Calibri" w:cs="Calibri"/>
          <w:b/>
          <w:bCs/>
        </w:rPr>
        <w:t xml:space="preserve"> mogą przekładać się na emocje, intuicyjność i głębsze zaangażowanie kierowcy.</w:t>
      </w:r>
    </w:p>
    <w:p w14:paraId="5F52315F" w14:textId="77777777" w:rsidR="00F91855" w:rsidRPr="00F91855" w:rsidRDefault="00F91855" w:rsidP="00EF3D87">
      <w:pPr>
        <w:jc w:val="both"/>
        <w:rPr>
          <w:rFonts w:ascii="Calibri" w:hAnsi="Calibri" w:cs="Calibri"/>
        </w:rPr>
      </w:pPr>
      <w:r w:rsidRPr="00F91855">
        <w:rPr>
          <w:rFonts w:ascii="Calibri" w:hAnsi="Calibri" w:cs="Calibri"/>
        </w:rPr>
        <w:t>Gaming od lat wyznacza standardy projektowania interfejsów. Najlepsze gry nie wymagają wielostronicowych instrukcji – prowadzą użytkownika przez doświadczenie w sposób naturalny i intuicyjny. Podobny kierunek obrała branża motoryzacyjna.</w:t>
      </w:r>
    </w:p>
    <w:p w14:paraId="54B1C562" w14:textId="7BB56042" w:rsidR="00EC63CA" w:rsidRPr="00F91855" w:rsidRDefault="00F91855" w:rsidP="00EF3D87">
      <w:pPr>
        <w:jc w:val="both"/>
        <w:rPr>
          <w:rFonts w:ascii="Calibri" w:hAnsi="Calibri" w:cs="Calibri"/>
        </w:rPr>
      </w:pPr>
      <w:r w:rsidRPr="00F91855">
        <w:rPr>
          <w:rFonts w:ascii="Calibri" w:hAnsi="Calibri" w:cs="Calibri"/>
        </w:rPr>
        <w:t xml:space="preserve">W modelach CUPRA cyfrowe kokpity projektowane są tak, aby najważniejsze informacje znajdowały się dokładnie tam, gdzie kierowca ich potrzebuje. Przykładem jest </w:t>
      </w:r>
      <w:r w:rsidR="00EC63CA">
        <w:rPr>
          <w:rFonts w:ascii="Calibri" w:hAnsi="Calibri" w:cs="Calibri"/>
        </w:rPr>
        <w:t xml:space="preserve">CUPRA </w:t>
      </w:r>
      <w:proofErr w:type="spellStart"/>
      <w:r w:rsidR="00EC63CA">
        <w:rPr>
          <w:rFonts w:ascii="Calibri" w:hAnsi="Calibri" w:cs="Calibri"/>
        </w:rPr>
        <w:t>Tavascan</w:t>
      </w:r>
      <w:proofErr w:type="spellEnd"/>
      <w:r w:rsidR="00EC63CA">
        <w:rPr>
          <w:rFonts w:ascii="Calibri" w:hAnsi="Calibri" w:cs="Calibri"/>
        </w:rPr>
        <w:t xml:space="preserve">, </w:t>
      </w:r>
      <w:r w:rsidR="00EC63CA" w:rsidRPr="00F91855">
        <w:rPr>
          <w:rFonts w:ascii="Calibri" w:hAnsi="Calibri" w:cs="Calibri"/>
        </w:rPr>
        <w:t>wyposażona w</w:t>
      </w:r>
      <w:r w:rsidR="001210C7">
        <w:rPr>
          <w:rFonts w:ascii="Calibri" w:hAnsi="Calibri" w:cs="Calibri"/>
        </w:rPr>
        <w:t> </w:t>
      </w:r>
      <w:r w:rsidR="00EC63CA" w:rsidRPr="00F91855">
        <w:rPr>
          <w:rFonts w:ascii="Calibri" w:hAnsi="Calibri" w:cs="Calibri"/>
        </w:rPr>
        <w:t xml:space="preserve">cyfrowy zestaw wskaźników, rozbudowany system </w:t>
      </w:r>
      <w:proofErr w:type="spellStart"/>
      <w:r w:rsidR="00EC63CA" w:rsidRPr="00F91855">
        <w:rPr>
          <w:rFonts w:ascii="Calibri" w:hAnsi="Calibri" w:cs="Calibri"/>
        </w:rPr>
        <w:t>infotainment</w:t>
      </w:r>
      <w:proofErr w:type="spellEnd"/>
      <w:r w:rsidR="00EC63CA" w:rsidRPr="00F91855">
        <w:rPr>
          <w:rFonts w:ascii="Calibri" w:hAnsi="Calibri" w:cs="Calibri"/>
        </w:rPr>
        <w:t xml:space="preserve"> oraz wyświetlacz </w:t>
      </w:r>
      <w:proofErr w:type="spellStart"/>
      <w:r w:rsidR="00EC63CA" w:rsidRPr="00F91855">
        <w:rPr>
          <w:rFonts w:ascii="Calibri" w:hAnsi="Calibri" w:cs="Calibri"/>
        </w:rPr>
        <w:t>head-up</w:t>
      </w:r>
      <w:proofErr w:type="spellEnd"/>
      <w:r w:rsidR="00EC63CA" w:rsidRPr="00F91855">
        <w:rPr>
          <w:rFonts w:ascii="Calibri" w:hAnsi="Calibri" w:cs="Calibri"/>
        </w:rPr>
        <w:t xml:space="preserve"> z</w:t>
      </w:r>
      <w:r w:rsidR="001210C7">
        <w:rPr>
          <w:rFonts w:ascii="Calibri" w:hAnsi="Calibri" w:cs="Calibri"/>
        </w:rPr>
        <w:t> </w:t>
      </w:r>
      <w:r w:rsidR="00EC63CA" w:rsidRPr="00F91855">
        <w:rPr>
          <w:rFonts w:ascii="Calibri" w:hAnsi="Calibri" w:cs="Calibri"/>
        </w:rPr>
        <w:t>rozszerzoną rzeczywistością (AR-HUD), który prezentuje wskazówki nawigacyjne i kluczowe informacje bezpośrednio w polu widzenia kierowcy. To rozwiązanie przypomina mechaniki znane z</w:t>
      </w:r>
      <w:r w:rsidR="001210C7">
        <w:rPr>
          <w:rFonts w:ascii="Calibri" w:hAnsi="Calibri" w:cs="Calibri"/>
        </w:rPr>
        <w:t> </w:t>
      </w:r>
      <w:r w:rsidR="00EC63CA" w:rsidRPr="00F91855">
        <w:rPr>
          <w:rFonts w:ascii="Calibri" w:hAnsi="Calibri" w:cs="Calibri"/>
        </w:rPr>
        <w:t>gier, gdzie najważniejsze komunikaty pojawiają się dokładnie tam, gdzie użytkownik skupia wzrok.</w:t>
      </w:r>
    </w:p>
    <w:p w14:paraId="105A94C5" w14:textId="632CBBFE" w:rsidR="00F91855" w:rsidRPr="00F91855" w:rsidRDefault="00F91855" w:rsidP="00EF3D87">
      <w:pPr>
        <w:jc w:val="both"/>
        <w:rPr>
          <w:rFonts w:ascii="Calibri" w:hAnsi="Calibri" w:cs="Calibri"/>
        </w:rPr>
      </w:pPr>
      <w:r w:rsidRPr="00F91855">
        <w:rPr>
          <w:rFonts w:ascii="Calibri" w:hAnsi="Calibri" w:cs="Calibri"/>
        </w:rPr>
        <w:t xml:space="preserve">Również w nowym </w:t>
      </w:r>
      <w:proofErr w:type="spellStart"/>
      <w:r w:rsidRPr="00F91855">
        <w:rPr>
          <w:rFonts w:ascii="Calibri" w:hAnsi="Calibri" w:cs="Calibri"/>
        </w:rPr>
        <w:t>Formentorze</w:t>
      </w:r>
      <w:proofErr w:type="spellEnd"/>
      <w:r w:rsidRPr="00F91855">
        <w:rPr>
          <w:rFonts w:ascii="Calibri" w:hAnsi="Calibri" w:cs="Calibri"/>
        </w:rPr>
        <w:t xml:space="preserve"> kierowca może korzystać z wielofunkcyjnej kierownicy </w:t>
      </w:r>
      <w:r w:rsidR="00EB30C4" w:rsidRPr="00F91855">
        <w:rPr>
          <w:rFonts w:ascii="Calibri" w:hAnsi="Calibri" w:cs="Calibri"/>
        </w:rPr>
        <w:t>z</w:t>
      </w:r>
      <w:r w:rsidR="00EB30C4">
        <w:rPr>
          <w:rFonts w:ascii="Calibri" w:hAnsi="Calibri" w:cs="Calibri"/>
        </w:rPr>
        <w:t xml:space="preserve"> przyciskami</w:t>
      </w:r>
      <w:r w:rsidR="007859D9">
        <w:rPr>
          <w:rFonts w:ascii="Calibri" w:hAnsi="Calibri" w:cs="Calibri"/>
        </w:rPr>
        <w:t>,</w:t>
      </w:r>
      <w:r w:rsidRPr="00F91855">
        <w:rPr>
          <w:rFonts w:ascii="Calibri" w:hAnsi="Calibri" w:cs="Calibri"/>
        </w:rPr>
        <w:t xml:space="preserve"> które pozwalają szybko zmieniać ustawienia pojazdu bez odrywania uwagi od drogi.</w:t>
      </w:r>
    </w:p>
    <w:p w14:paraId="7E0A0F05" w14:textId="77777777" w:rsidR="00F91855" w:rsidRPr="00EF3D87" w:rsidRDefault="00F91855" w:rsidP="00EF3D87">
      <w:pPr>
        <w:jc w:val="both"/>
        <w:rPr>
          <w:rFonts w:ascii="Calibri" w:hAnsi="Calibri" w:cs="Calibri"/>
          <w:b/>
          <w:bCs/>
        </w:rPr>
      </w:pPr>
      <w:r w:rsidRPr="00EF3D87">
        <w:rPr>
          <w:rFonts w:ascii="Calibri" w:hAnsi="Calibri" w:cs="Calibri"/>
          <w:b/>
          <w:bCs/>
        </w:rPr>
        <w:t>Personalizacja – własny samochód jak własny awatar</w:t>
      </w:r>
    </w:p>
    <w:p w14:paraId="62EF41A1" w14:textId="77777777" w:rsidR="00F91855" w:rsidRPr="00F91855" w:rsidRDefault="00F91855" w:rsidP="00EF3D87">
      <w:pPr>
        <w:jc w:val="both"/>
        <w:rPr>
          <w:rFonts w:ascii="Calibri" w:hAnsi="Calibri" w:cs="Calibri"/>
        </w:rPr>
      </w:pPr>
      <w:r w:rsidRPr="00F91855">
        <w:rPr>
          <w:rFonts w:ascii="Calibri" w:hAnsi="Calibri" w:cs="Calibri"/>
        </w:rPr>
        <w:t>W grach użytkownicy od lat tworzą własne postacie, konfigurują wyposażenie i dopasowują środowisko do swoich preferencji. Dziś podobne oczekiwania mają wobec samochodów.</w:t>
      </w:r>
    </w:p>
    <w:p w14:paraId="0FB59F6C" w14:textId="1127A5D6" w:rsidR="00F91855" w:rsidRPr="00F91855" w:rsidRDefault="00F91855" w:rsidP="00EF3D87">
      <w:pPr>
        <w:jc w:val="both"/>
        <w:rPr>
          <w:rFonts w:ascii="Calibri" w:hAnsi="Calibri" w:cs="Calibri"/>
        </w:rPr>
      </w:pPr>
      <w:r w:rsidRPr="00F91855">
        <w:rPr>
          <w:rFonts w:ascii="Calibri" w:hAnsi="Calibri" w:cs="Calibri"/>
        </w:rPr>
        <w:t>W modelach CUPRA kierowcy mogą dostosowywać ustawienia pojazdu do własnego stylu jazdy. W</w:t>
      </w:r>
      <w:r w:rsidR="005F538A">
        <w:rPr>
          <w:rFonts w:ascii="Calibri" w:hAnsi="Calibri" w:cs="Calibri"/>
        </w:rPr>
        <w:t> </w:t>
      </w:r>
      <w:r w:rsidRPr="00F91855">
        <w:rPr>
          <w:rFonts w:ascii="Calibri" w:hAnsi="Calibri" w:cs="Calibri"/>
        </w:rPr>
        <w:t xml:space="preserve">CUPRA </w:t>
      </w:r>
      <w:proofErr w:type="spellStart"/>
      <w:r w:rsidRPr="00F91855">
        <w:rPr>
          <w:rFonts w:ascii="Calibri" w:hAnsi="Calibri" w:cs="Calibri"/>
        </w:rPr>
        <w:t>Formentor</w:t>
      </w:r>
      <w:proofErr w:type="spellEnd"/>
      <w:r w:rsidRPr="00F91855">
        <w:rPr>
          <w:rFonts w:ascii="Calibri" w:hAnsi="Calibri" w:cs="Calibri"/>
        </w:rPr>
        <w:t xml:space="preserve"> VZ system </w:t>
      </w:r>
      <w:proofErr w:type="spellStart"/>
      <w:r w:rsidRPr="00F91855">
        <w:rPr>
          <w:rFonts w:ascii="Calibri" w:hAnsi="Calibri" w:cs="Calibri"/>
        </w:rPr>
        <w:t>Dynamic</w:t>
      </w:r>
      <w:proofErr w:type="spellEnd"/>
      <w:r w:rsidRPr="00F91855">
        <w:rPr>
          <w:rFonts w:ascii="Calibri" w:hAnsi="Calibri" w:cs="Calibri"/>
        </w:rPr>
        <w:t xml:space="preserve"> Chassis Control pozwala modyfikować charakterystykę prowadzenia, reakcję układu kierowniczego czy poziom komfortu. Dzięki temu samochód może zmieniać swój charakter równie łatwo, jak gracz przełącza się między różnymi stylami rozgrywki.</w:t>
      </w:r>
    </w:p>
    <w:p w14:paraId="45B1B538" w14:textId="77777777" w:rsidR="00F91855" w:rsidRPr="00F91855" w:rsidRDefault="00F91855" w:rsidP="00EF3D87">
      <w:pPr>
        <w:jc w:val="both"/>
        <w:rPr>
          <w:rFonts w:ascii="Calibri" w:hAnsi="Calibri" w:cs="Calibri"/>
        </w:rPr>
      </w:pPr>
      <w:r w:rsidRPr="00F91855">
        <w:rPr>
          <w:rFonts w:ascii="Calibri" w:hAnsi="Calibri" w:cs="Calibri"/>
        </w:rPr>
        <w:t>Personalizacja obejmuje również cyfrowe środowisko, konfigurację ekranów czy wybór sposobu prezentacji informacji. To coraz ważniejszy element doświadczenia użytkownika, szczególnie dla pokolenia wychowanego na smartfonach i grach.</w:t>
      </w:r>
    </w:p>
    <w:p w14:paraId="4D820E05" w14:textId="77777777" w:rsidR="00F91855" w:rsidRPr="00EF3D87" w:rsidRDefault="00F91855" w:rsidP="00EF3D87">
      <w:pPr>
        <w:jc w:val="both"/>
        <w:rPr>
          <w:rFonts w:ascii="Calibri" w:hAnsi="Calibri" w:cs="Calibri"/>
          <w:b/>
          <w:bCs/>
        </w:rPr>
      </w:pPr>
      <w:r w:rsidRPr="00EF3D87">
        <w:rPr>
          <w:rFonts w:ascii="Calibri" w:hAnsi="Calibri" w:cs="Calibri"/>
          <w:b/>
          <w:bCs/>
        </w:rPr>
        <w:t>Immersja – samochód, który angażuje wszystkie zmysły</w:t>
      </w:r>
    </w:p>
    <w:p w14:paraId="1160A625" w14:textId="77777777" w:rsidR="00F91855" w:rsidRPr="00EC63CA" w:rsidRDefault="00F91855" w:rsidP="00EF3D87">
      <w:pPr>
        <w:jc w:val="both"/>
        <w:rPr>
          <w:rFonts w:ascii="Calibri" w:hAnsi="Calibri" w:cs="Calibri"/>
        </w:rPr>
      </w:pPr>
      <w:r w:rsidRPr="00EC63CA">
        <w:rPr>
          <w:rFonts w:ascii="Calibri" w:hAnsi="Calibri" w:cs="Calibri"/>
        </w:rPr>
        <w:t xml:space="preserve">Jednym z najważniejszych pojęć współczesnego </w:t>
      </w:r>
      <w:proofErr w:type="spellStart"/>
      <w:r w:rsidRPr="00EC63CA">
        <w:rPr>
          <w:rFonts w:ascii="Calibri" w:hAnsi="Calibri" w:cs="Calibri"/>
        </w:rPr>
        <w:t>gamingu</w:t>
      </w:r>
      <w:proofErr w:type="spellEnd"/>
      <w:r w:rsidRPr="00EC63CA">
        <w:rPr>
          <w:rFonts w:ascii="Calibri" w:hAnsi="Calibri" w:cs="Calibri"/>
        </w:rPr>
        <w:t xml:space="preserve"> jest immersja, czyli poczucie pełnego zanurzenia w doświadczeniu. To właśnie dlatego twórcy gier inwestują w przestrzenny dźwięk, zaawansowaną grafikę czy efekty świetlne.</w:t>
      </w:r>
    </w:p>
    <w:p w14:paraId="43D28221" w14:textId="7E650E47" w:rsidR="00F91855" w:rsidRPr="00EC63CA" w:rsidRDefault="00F91855" w:rsidP="00EF3D87">
      <w:pPr>
        <w:jc w:val="both"/>
        <w:rPr>
          <w:rFonts w:ascii="Calibri" w:hAnsi="Calibri" w:cs="Calibri"/>
        </w:rPr>
      </w:pPr>
      <w:r w:rsidRPr="00EC63CA">
        <w:rPr>
          <w:rFonts w:ascii="Calibri" w:hAnsi="Calibri" w:cs="Calibri"/>
        </w:rPr>
        <w:lastRenderedPageBreak/>
        <w:t>Podobne podejście można zauważyć w modelach CUPRA</w:t>
      </w:r>
      <w:r w:rsidR="007E3D85">
        <w:rPr>
          <w:rFonts w:ascii="Calibri" w:hAnsi="Calibri" w:cs="Calibri"/>
        </w:rPr>
        <w:t xml:space="preserve">, które </w:t>
      </w:r>
      <w:r w:rsidRPr="00EC63CA">
        <w:rPr>
          <w:rFonts w:ascii="Calibri" w:hAnsi="Calibri" w:cs="Calibri"/>
        </w:rPr>
        <w:t xml:space="preserve">oferują system audio opracowany wspólnie z firmą </w:t>
      </w:r>
      <w:proofErr w:type="spellStart"/>
      <w:r w:rsidRPr="00EC63CA">
        <w:rPr>
          <w:rFonts w:ascii="Calibri" w:hAnsi="Calibri" w:cs="Calibri"/>
        </w:rPr>
        <w:t>Sennheiser</w:t>
      </w:r>
      <w:proofErr w:type="spellEnd"/>
      <w:r w:rsidRPr="00EC63CA">
        <w:rPr>
          <w:rFonts w:ascii="Calibri" w:hAnsi="Calibri" w:cs="Calibri"/>
        </w:rPr>
        <w:t>. Technologia wykorzystuje rozwiązania pozwalające budować bardziej przestrzenne i angażujące brzmienie we wnętrzu pojazdu.</w:t>
      </w:r>
    </w:p>
    <w:p w14:paraId="3AE82021" w14:textId="7ACCCE61" w:rsidR="00F91855" w:rsidRPr="00A56C5C" w:rsidRDefault="00A56C5C" w:rsidP="00EF3D87">
      <w:pPr>
        <w:jc w:val="both"/>
        <w:rPr>
          <w:rFonts w:ascii="Calibri" w:hAnsi="Calibri" w:cs="Calibri"/>
        </w:rPr>
      </w:pPr>
      <w:r w:rsidRPr="00A56C5C">
        <w:rPr>
          <w:rFonts w:ascii="Calibri" w:hAnsi="Calibri" w:cs="Calibri"/>
        </w:rPr>
        <w:t xml:space="preserve">Szczególnie interesującym przykładem immersji kierowcy jest CUPRA </w:t>
      </w:r>
      <w:proofErr w:type="spellStart"/>
      <w:r w:rsidRPr="00A56C5C">
        <w:rPr>
          <w:rFonts w:ascii="Calibri" w:hAnsi="Calibri" w:cs="Calibri"/>
        </w:rPr>
        <w:t>Raval</w:t>
      </w:r>
      <w:proofErr w:type="spellEnd"/>
      <w:r w:rsidRPr="00A56C5C">
        <w:rPr>
          <w:rFonts w:ascii="Calibri" w:hAnsi="Calibri" w:cs="Calibri"/>
        </w:rPr>
        <w:t xml:space="preserve">, w której marka wprowadza system </w:t>
      </w:r>
      <w:proofErr w:type="spellStart"/>
      <w:r w:rsidRPr="00A56C5C">
        <w:rPr>
          <w:rFonts w:ascii="Calibri" w:hAnsi="Calibri" w:cs="Calibri"/>
        </w:rPr>
        <w:t>Smartlight</w:t>
      </w:r>
      <w:proofErr w:type="spellEnd"/>
      <w:r w:rsidRPr="00A56C5C">
        <w:rPr>
          <w:rFonts w:ascii="Calibri" w:hAnsi="Calibri" w:cs="Calibri"/>
        </w:rPr>
        <w:t xml:space="preserve"> </w:t>
      </w:r>
      <w:proofErr w:type="spellStart"/>
      <w:r w:rsidRPr="00A56C5C">
        <w:rPr>
          <w:rFonts w:ascii="Calibri" w:hAnsi="Calibri" w:cs="Calibri"/>
        </w:rPr>
        <w:t>Next</w:t>
      </w:r>
      <w:proofErr w:type="spellEnd"/>
      <w:r w:rsidRPr="00A56C5C">
        <w:rPr>
          <w:rFonts w:ascii="Calibri" w:hAnsi="Calibri" w:cs="Calibri"/>
        </w:rPr>
        <w:t xml:space="preserve"> Gen. To ewolucja znanej już koncepcji komunikacji świetlnej, która wykorzystuje światło jako aktywny element interfejsu pomiędzy samochodem a kierowcą. System przekazuje informacje dotyczące nawigacji, połączeń czy wybranych funkcji pojazdu w sposób bardziej intuicyjny i angażujący, łącząc sygnały wizualne z doświadczeniem cyfrowym wnętrza. Takie rozwiązania od lat są standardem w świecie gier, gdzie odpowiednio zaprojektowane efekty świetlne pomagają użytkownikowi błyskawicznie interpretować informacje i budują poczucie większego zanurzenia w doświadczeniu</w:t>
      </w:r>
      <w:r w:rsidR="005F538A">
        <w:rPr>
          <w:rFonts w:ascii="Calibri" w:hAnsi="Calibri" w:cs="Calibri"/>
        </w:rPr>
        <w:t xml:space="preserve">. </w:t>
      </w:r>
      <w:r w:rsidR="00F91855" w:rsidRPr="00A56C5C">
        <w:rPr>
          <w:rFonts w:ascii="Calibri" w:hAnsi="Calibri" w:cs="Calibri"/>
        </w:rPr>
        <w:t xml:space="preserve">Także design wnętrza odgrywa istotną rolę. Projektanci CUPRA </w:t>
      </w:r>
      <w:proofErr w:type="spellStart"/>
      <w:r w:rsidR="00F91855" w:rsidRPr="00A56C5C">
        <w:rPr>
          <w:rFonts w:ascii="Calibri" w:hAnsi="Calibri" w:cs="Calibri"/>
        </w:rPr>
        <w:t>Born</w:t>
      </w:r>
      <w:proofErr w:type="spellEnd"/>
      <w:r w:rsidR="00F91855" w:rsidRPr="00A56C5C">
        <w:rPr>
          <w:rFonts w:ascii="Calibri" w:hAnsi="Calibri" w:cs="Calibri"/>
        </w:rPr>
        <w:t xml:space="preserve"> świadomie wykorzystali trójwymiarowe tekstury, światło i materiały, aby stworzyć przestrzeń angażującą zmysły podobnie jak dobrze zaprojektowany świat wirtualny.</w:t>
      </w:r>
    </w:p>
    <w:p w14:paraId="181A4A37" w14:textId="17E8AB23" w:rsidR="007C2714" w:rsidRDefault="007C2714" w:rsidP="007C271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CUPRA </w:t>
      </w:r>
      <w:proofErr w:type="spellStart"/>
      <w:r>
        <w:rPr>
          <w:rFonts w:ascii="Calibri" w:hAnsi="Calibri" w:cs="Calibri"/>
          <w:b/>
          <w:bCs/>
        </w:rPr>
        <w:t>Raval</w:t>
      </w:r>
      <w:proofErr w:type="spellEnd"/>
      <w:r>
        <w:rPr>
          <w:rFonts w:ascii="Calibri" w:hAnsi="Calibri" w:cs="Calibri"/>
          <w:b/>
          <w:bCs/>
        </w:rPr>
        <w:t xml:space="preserve"> w Forza </w:t>
      </w:r>
      <w:r w:rsidRPr="007C2714">
        <w:rPr>
          <w:rFonts w:ascii="Calibri" w:hAnsi="Calibri" w:cs="Calibri"/>
          <w:b/>
          <w:bCs/>
        </w:rPr>
        <w:t>Horizon 5</w:t>
      </w:r>
    </w:p>
    <w:p w14:paraId="5D381380" w14:textId="68C4A50C" w:rsidR="007C2714" w:rsidRDefault="00FA6555" w:rsidP="007C2714">
      <w:pPr>
        <w:jc w:val="both"/>
        <w:rPr>
          <w:rFonts w:ascii="Calibri" w:hAnsi="Calibri" w:cs="Calibri"/>
        </w:rPr>
      </w:pPr>
      <w:r w:rsidRPr="00FA6555">
        <w:rPr>
          <w:rFonts w:ascii="Calibri" w:hAnsi="Calibri" w:cs="Calibri"/>
        </w:rPr>
        <w:t xml:space="preserve">Inspiracje </w:t>
      </w:r>
      <w:proofErr w:type="spellStart"/>
      <w:r w:rsidRPr="00FA6555">
        <w:rPr>
          <w:rFonts w:ascii="Calibri" w:hAnsi="Calibri" w:cs="Calibri"/>
        </w:rPr>
        <w:t>gamingiem</w:t>
      </w:r>
      <w:proofErr w:type="spellEnd"/>
      <w:r w:rsidRPr="00FA6555">
        <w:rPr>
          <w:rFonts w:ascii="Calibri" w:hAnsi="Calibri" w:cs="Calibri"/>
        </w:rPr>
        <w:t xml:space="preserve"> w CUPRA nie kończą się na projektowaniu interfejsów czy doświadczeń użytkownika. Marka od lat jest obecna także w samym świecie gier. Przykładem jest udział </w:t>
      </w:r>
      <w:r w:rsidRPr="00FA6555">
        <w:rPr>
          <w:rFonts w:ascii="Calibri" w:hAnsi="Calibri" w:cs="Calibri"/>
          <w:b/>
          <w:bCs/>
        </w:rPr>
        <w:t xml:space="preserve">CUPRA </w:t>
      </w:r>
      <w:proofErr w:type="spellStart"/>
      <w:r w:rsidRPr="00FA6555">
        <w:rPr>
          <w:rFonts w:ascii="Calibri" w:hAnsi="Calibri" w:cs="Calibri"/>
          <w:b/>
          <w:bCs/>
        </w:rPr>
        <w:t>UrbanRebel</w:t>
      </w:r>
      <w:proofErr w:type="spellEnd"/>
      <w:r w:rsidRPr="00FA6555">
        <w:rPr>
          <w:rFonts w:ascii="Calibri" w:hAnsi="Calibri" w:cs="Calibri"/>
          <w:b/>
          <w:bCs/>
        </w:rPr>
        <w:t xml:space="preserve"> Racing </w:t>
      </w:r>
      <w:proofErr w:type="spellStart"/>
      <w:r w:rsidRPr="00FA6555">
        <w:rPr>
          <w:rFonts w:ascii="Calibri" w:hAnsi="Calibri" w:cs="Calibri"/>
          <w:b/>
          <w:bCs/>
        </w:rPr>
        <w:t>Concept</w:t>
      </w:r>
      <w:proofErr w:type="spellEnd"/>
      <w:r w:rsidRPr="00FA6555">
        <w:rPr>
          <w:rFonts w:ascii="Calibri" w:hAnsi="Calibri" w:cs="Calibri"/>
        </w:rPr>
        <w:t xml:space="preserve"> w grze </w:t>
      </w:r>
      <w:r w:rsidRPr="00FA6555">
        <w:rPr>
          <w:rFonts w:ascii="Calibri" w:hAnsi="Calibri" w:cs="Calibri"/>
          <w:i/>
          <w:iCs/>
        </w:rPr>
        <w:t>Forza Horizon 5</w:t>
      </w:r>
      <w:r w:rsidRPr="00FA6555">
        <w:rPr>
          <w:rFonts w:ascii="Calibri" w:hAnsi="Calibri" w:cs="Calibri"/>
        </w:rPr>
        <w:t>. Gracze mogą prowadzić futurystyczny, w pełni elektryczny koncept i poznawać jego możliwości w otwartym świecie jednej z najpopularniejszych gier wyścigowych. Co istotne, sam model został zaprojektowany jako połączenie świata motoryzacji i cyfrowej rozrywki – CUPRA określa go mianem „</w:t>
      </w:r>
      <w:proofErr w:type="spellStart"/>
      <w:r w:rsidRPr="00FA6555">
        <w:rPr>
          <w:rFonts w:ascii="Calibri" w:hAnsi="Calibri" w:cs="Calibri"/>
        </w:rPr>
        <w:t>gamified</w:t>
      </w:r>
      <w:proofErr w:type="spellEnd"/>
      <w:r w:rsidRPr="00FA6555">
        <w:rPr>
          <w:rFonts w:ascii="Calibri" w:hAnsi="Calibri" w:cs="Calibri"/>
        </w:rPr>
        <w:t xml:space="preserve"> real-</w:t>
      </w:r>
      <w:proofErr w:type="spellStart"/>
      <w:r w:rsidRPr="00FA6555">
        <w:rPr>
          <w:rFonts w:ascii="Calibri" w:hAnsi="Calibri" w:cs="Calibri"/>
        </w:rPr>
        <w:t>world</w:t>
      </w:r>
      <w:proofErr w:type="spellEnd"/>
      <w:r w:rsidRPr="00FA6555">
        <w:rPr>
          <w:rFonts w:ascii="Calibri" w:hAnsi="Calibri" w:cs="Calibri"/>
        </w:rPr>
        <w:t xml:space="preserve"> race car”. Charakterystyczna stylistyka, zaawansowane rozwiązania świetlne oraz futurystyczny design sprawiają, że </w:t>
      </w:r>
      <w:hyperlink r:id="rId12" w:history="1">
        <w:proofErr w:type="spellStart"/>
        <w:r w:rsidRPr="00E51D70">
          <w:rPr>
            <w:rStyle w:val="Hipercze"/>
            <w:rFonts w:ascii="Calibri" w:hAnsi="Calibri" w:cs="Calibri"/>
          </w:rPr>
          <w:t>UrbanRebel</w:t>
        </w:r>
        <w:proofErr w:type="spellEnd"/>
      </w:hyperlink>
      <w:r w:rsidRPr="00FA6555">
        <w:rPr>
          <w:rFonts w:ascii="Calibri" w:hAnsi="Calibri" w:cs="Calibri"/>
        </w:rPr>
        <w:t xml:space="preserve"> stał się symbolem przenikania się dwóch światów: </w:t>
      </w:r>
      <w:proofErr w:type="spellStart"/>
      <w:r w:rsidRPr="00FA6555">
        <w:rPr>
          <w:rFonts w:ascii="Calibri" w:hAnsi="Calibri" w:cs="Calibri"/>
        </w:rPr>
        <w:t>gamingu</w:t>
      </w:r>
      <w:proofErr w:type="spellEnd"/>
      <w:r w:rsidRPr="00FA6555">
        <w:rPr>
          <w:rFonts w:ascii="Calibri" w:hAnsi="Calibri" w:cs="Calibri"/>
        </w:rPr>
        <w:t xml:space="preserve"> i nowoczesnej mobilności.</w:t>
      </w:r>
    </w:p>
    <w:p w14:paraId="2B2BC21A" w14:textId="465429DC" w:rsidR="000A5730" w:rsidRPr="00BB7334" w:rsidRDefault="00E51D70" w:rsidP="00BE5F00">
      <w:pPr>
        <w:pStyle w:val="paragraph"/>
        <w:spacing w:line="276" w:lineRule="auto"/>
        <w:rPr>
          <w:rFonts w:ascii="Calibri" w:hAnsi="Calibri" w:cs="Calibri"/>
        </w:rPr>
      </w:pPr>
      <w:r>
        <w:rPr>
          <w:rFonts w:ascii="Calibri" w:eastAsiaTheme="minorHAns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Więcej informacji o wyposażeniu poszczególnych modeli znaleźć można na oficjalnej stronie marki CUPRA: </w:t>
      </w:r>
      <w:hyperlink r:id="rId13" w:history="1">
        <w:r w:rsidR="00BE5F00" w:rsidRPr="004F68FA">
          <w:rPr>
            <w:rStyle w:val="Hipercze"/>
            <w:rFonts w:ascii="Calibri" w:eastAsiaTheme="minorHAnsi" w:hAnsi="Calibri" w:cs="Calibri"/>
            <w:sz w:val="22"/>
            <w:szCs w:val="22"/>
            <w:bdr w:val="none" w:sz="0" w:space="0" w:color="auto"/>
            <w:lang w:eastAsia="en-US"/>
          </w:rPr>
          <w:t>https://www.cupraofficial.pl/</w:t>
        </w:r>
      </w:hyperlink>
      <w:r w:rsidR="00BE5F00">
        <w:rPr>
          <w:rFonts w:ascii="Calibri" w:eastAsiaTheme="minorHAns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52DCA63A" w14:textId="266E3E14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B6C39C8" w14:textId="77777777" w:rsidR="00511F7D" w:rsidRDefault="00511F7D" w:rsidP="00511F7D">
      <w:pPr>
        <w:spacing w:after="0" w:line="240" w:lineRule="auto"/>
        <w:jc w:val="both"/>
        <w:rPr>
          <w:rFonts w:ascii="Cupra Light" w:hAnsi="Cupra Light" w:cs="Calibri"/>
          <w:sz w:val="16"/>
          <w:szCs w:val="16"/>
        </w:rPr>
      </w:pPr>
      <w:r w:rsidRPr="00C77E3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1F19A15" w14:textId="77777777" w:rsidR="00511F7D" w:rsidRPr="00C77E3D" w:rsidRDefault="00511F7D" w:rsidP="00511F7D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CB0C4BB" w14:textId="77777777" w:rsidR="00511F7D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hAnsi="Cupra Light" w:cs="Calibri"/>
          <w:sz w:val="16"/>
          <w:szCs w:val="16"/>
        </w:rPr>
      </w:pPr>
      <w:r w:rsidRPr="00C77E3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Ateca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Born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coupé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Raval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2478477A" w14:textId="77777777" w:rsidR="00511F7D" w:rsidRPr="00C77E3D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hAnsi="Cupra Light" w:cs="Calibri"/>
          <w:sz w:val="16"/>
          <w:szCs w:val="16"/>
        </w:rPr>
      </w:pPr>
    </w:p>
    <w:p w14:paraId="355ACB71" w14:textId="77777777" w:rsidR="00511F7D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hAnsi="Cupra Light" w:cs="Calibri"/>
          <w:sz w:val="16"/>
          <w:szCs w:val="16"/>
        </w:rPr>
      </w:pPr>
      <w:r w:rsidRPr="00C77E3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Tribe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Saúl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Bayona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Marc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Stegen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Alexia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C77E3D">
        <w:rPr>
          <w:rFonts w:ascii="Cupra Light" w:hAnsi="Cupra Light" w:cs="Calibri"/>
          <w:sz w:val="16"/>
          <w:szCs w:val="16"/>
        </w:rPr>
        <w:t>Padel</w:t>
      </w:r>
      <w:proofErr w:type="spellEnd"/>
      <w:r w:rsidRPr="00C77E3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773B89C3" w14:textId="77777777" w:rsidR="00511F7D" w:rsidRPr="00C77E3D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upra Light" w:eastAsia="SeatBcn-Black" w:hAnsi="Cupra Light" w:cs="Calibri"/>
          <w:color w:val="000000"/>
        </w:rPr>
      </w:pPr>
    </w:p>
    <w:p w14:paraId="4220E444" w14:textId="77777777" w:rsidR="00511F7D" w:rsidRPr="006D06AD" w:rsidRDefault="00511F7D" w:rsidP="00511F7D">
      <w:pPr>
        <w:spacing w:after="0" w:line="240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4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511F7D" w:rsidRPr="006D06AD" w14:paraId="079AA10B" w14:textId="77777777" w:rsidTr="006F0EED">
        <w:tc>
          <w:tcPr>
            <w:tcW w:w="1357" w:type="dxa"/>
          </w:tcPr>
          <w:p w14:paraId="02E1EA3C" w14:textId="77777777" w:rsidR="00511F7D" w:rsidRPr="006D06AD" w:rsidRDefault="00511F7D" w:rsidP="006F0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2FE3B7FF" w14:textId="77777777" w:rsidR="00511F7D" w:rsidRPr="006D06AD" w:rsidRDefault="00511F7D" w:rsidP="006F0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4E166DF5" w14:textId="77777777" w:rsidR="00511F7D" w:rsidRPr="006D06AD" w:rsidRDefault="00511F7D" w:rsidP="006F0EED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4D8522F3" w14:textId="77777777" w:rsidR="00511F7D" w:rsidRPr="006D06AD" w:rsidRDefault="00511F7D" w:rsidP="006F0EED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5220D187" w14:textId="77777777" w:rsidR="00511F7D" w:rsidRPr="006D06AD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5012FA2A" w14:textId="77777777" w:rsidR="00511F7D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313FA19" w14:textId="77777777" w:rsidR="00511F7D" w:rsidRDefault="00511F7D" w:rsidP="00511F7D">
      <w:pPr>
        <w:pStyle w:val="paragraph"/>
        <w:spacing w:before="0" w:after="0" w:line="269" w:lineRule="auto"/>
        <w:jc w:val="both"/>
        <w:textAlignment w:val="baseline"/>
      </w:pPr>
      <w:hyperlink r:id="rId15" w:history="1">
        <w:r w:rsidRPr="0013384D">
          <w:rPr>
            <w:rStyle w:val="Hipercze"/>
            <w:rFonts w:ascii="Cupra Light" w:eastAsiaTheme="majorEastAsia" w:hAnsi="Cupra Light" w:cs="Calibri"/>
            <w:sz w:val="20"/>
            <w:szCs w:val="20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6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306E4695" w14:textId="77777777" w:rsidR="00511F7D" w:rsidRPr="005B3C7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</w:p>
    <w:p w14:paraId="11969022" w14:textId="77777777" w:rsidR="00511F7D" w:rsidRPr="00C77E3D" w:rsidRDefault="00511F7D" w:rsidP="00511F7D">
      <w:pPr>
        <w:spacing w:after="0" w:line="269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C77E3D">
        <w:rPr>
          <w:rStyle w:val="Brak"/>
          <w:rFonts w:ascii="Cupra Light" w:hAnsi="Cupra Light" w:cs="Calibri"/>
          <w:sz w:val="20"/>
          <w:szCs w:val="20"/>
        </w:rPr>
        <w:t>Biuro prasowe | 24/7Communication </w:t>
      </w:r>
    </w:p>
    <w:p w14:paraId="58243633" w14:textId="77777777" w:rsidR="00511F7D" w:rsidRPr="00C77E3D" w:rsidRDefault="00511F7D" w:rsidP="00511F7D">
      <w:pPr>
        <w:spacing w:after="0" w:line="269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C77E3D">
        <w:rPr>
          <w:rStyle w:val="Brak"/>
          <w:rFonts w:ascii="Cupra Light" w:hAnsi="Cupra Light" w:cs="Calibri"/>
          <w:sz w:val="20"/>
          <w:szCs w:val="20"/>
        </w:rPr>
        <w:t>Paweł Tamioła | tel. kom. +48 731 990 247</w:t>
      </w:r>
    </w:p>
    <w:p w14:paraId="0040382B" w14:textId="77777777" w:rsidR="00511F7D" w:rsidRPr="006D06AD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7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8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Default="00C12C2C"/>
    <w:sectPr w:rsidR="00C12C2C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A95B" w14:textId="77777777" w:rsidR="00AC0A85" w:rsidRDefault="00AC0A85" w:rsidP="00E07BDA">
      <w:pPr>
        <w:spacing w:after="0" w:line="240" w:lineRule="auto"/>
      </w:pPr>
      <w:r>
        <w:separator/>
      </w:r>
    </w:p>
  </w:endnote>
  <w:endnote w:type="continuationSeparator" w:id="0">
    <w:p w14:paraId="610CA4EF" w14:textId="77777777" w:rsidR="00AC0A85" w:rsidRDefault="00AC0A85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E0E8" w14:textId="77777777" w:rsidR="00AC0A85" w:rsidRDefault="00AC0A85" w:rsidP="00E07BDA">
      <w:pPr>
        <w:spacing w:after="0" w:line="240" w:lineRule="auto"/>
      </w:pPr>
      <w:r>
        <w:separator/>
      </w:r>
    </w:p>
  </w:footnote>
  <w:footnote w:type="continuationSeparator" w:id="0">
    <w:p w14:paraId="212B11E3" w14:textId="77777777" w:rsidR="00AC0A85" w:rsidRDefault="00AC0A85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D48F9"/>
    <w:multiLevelType w:val="hybridMultilevel"/>
    <w:tmpl w:val="6ED0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6"/>
  </w:num>
  <w:num w:numId="2" w16cid:durableId="163935046">
    <w:abstractNumId w:val="3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4"/>
  </w:num>
  <w:num w:numId="6" w16cid:durableId="1653026595">
    <w:abstractNumId w:val="0"/>
  </w:num>
  <w:num w:numId="7" w16cid:durableId="2100439036">
    <w:abstractNumId w:val="2"/>
  </w:num>
  <w:num w:numId="8" w16cid:durableId="1946424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E96"/>
    <w:rsid w:val="000077D1"/>
    <w:rsid w:val="000142CE"/>
    <w:rsid w:val="00040A13"/>
    <w:rsid w:val="0004660B"/>
    <w:rsid w:val="000A30EB"/>
    <w:rsid w:val="000A5730"/>
    <w:rsid w:val="000B3981"/>
    <w:rsid w:val="000B6DC3"/>
    <w:rsid w:val="000C308E"/>
    <w:rsid w:val="000C3A44"/>
    <w:rsid w:val="000C6C01"/>
    <w:rsid w:val="000D6CC3"/>
    <w:rsid w:val="000E1212"/>
    <w:rsid w:val="000E3F30"/>
    <w:rsid w:val="000E6552"/>
    <w:rsid w:val="000E7FDC"/>
    <w:rsid w:val="00101DD7"/>
    <w:rsid w:val="00104F62"/>
    <w:rsid w:val="00112D12"/>
    <w:rsid w:val="001165D7"/>
    <w:rsid w:val="001210C7"/>
    <w:rsid w:val="001319E8"/>
    <w:rsid w:val="001659EF"/>
    <w:rsid w:val="00175018"/>
    <w:rsid w:val="001808C6"/>
    <w:rsid w:val="001964CD"/>
    <w:rsid w:val="001B4098"/>
    <w:rsid w:val="001D3B76"/>
    <w:rsid w:val="001D7DF8"/>
    <w:rsid w:val="001E1CF6"/>
    <w:rsid w:val="001E2797"/>
    <w:rsid w:val="001F1A75"/>
    <w:rsid w:val="001F560E"/>
    <w:rsid w:val="00201E5D"/>
    <w:rsid w:val="00213E74"/>
    <w:rsid w:val="002206C5"/>
    <w:rsid w:val="0022142E"/>
    <w:rsid w:val="00222CDD"/>
    <w:rsid w:val="002251F7"/>
    <w:rsid w:val="00233C32"/>
    <w:rsid w:val="00241D53"/>
    <w:rsid w:val="002424EB"/>
    <w:rsid w:val="00245BF4"/>
    <w:rsid w:val="00246F17"/>
    <w:rsid w:val="0025639A"/>
    <w:rsid w:val="00264768"/>
    <w:rsid w:val="002746E2"/>
    <w:rsid w:val="002A3045"/>
    <w:rsid w:val="002A47FF"/>
    <w:rsid w:val="002B6D5D"/>
    <w:rsid w:val="002C0769"/>
    <w:rsid w:val="002D34A5"/>
    <w:rsid w:val="002D4385"/>
    <w:rsid w:val="002E0277"/>
    <w:rsid w:val="002E67E9"/>
    <w:rsid w:val="002F3FEC"/>
    <w:rsid w:val="002F7070"/>
    <w:rsid w:val="00300CC7"/>
    <w:rsid w:val="00301E03"/>
    <w:rsid w:val="00301FA4"/>
    <w:rsid w:val="00307A54"/>
    <w:rsid w:val="00311D4D"/>
    <w:rsid w:val="003234A3"/>
    <w:rsid w:val="003370D3"/>
    <w:rsid w:val="00344F80"/>
    <w:rsid w:val="00346485"/>
    <w:rsid w:val="0035107F"/>
    <w:rsid w:val="00353827"/>
    <w:rsid w:val="0035533A"/>
    <w:rsid w:val="00356DD6"/>
    <w:rsid w:val="00363EAD"/>
    <w:rsid w:val="00364C93"/>
    <w:rsid w:val="00381F61"/>
    <w:rsid w:val="00390927"/>
    <w:rsid w:val="003B3B3F"/>
    <w:rsid w:val="003B6273"/>
    <w:rsid w:val="003D44B7"/>
    <w:rsid w:val="003D72F8"/>
    <w:rsid w:val="003D7AC6"/>
    <w:rsid w:val="003E17C8"/>
    <w:rsid w:val="003F1267"/>
    <w:rsid w:val="003F1AA3"/>
    <w:rsid w:val="003F53B0"/>
    <w:rsid w:val="004029E4"/>
    <w:rsid w:val="00410EB6"/>
    <w:rsid w:val="00432231"/>
    <w:rsid w:val="00435BDA"/>
    <w:rsid w:val="00440395"/>
    <w:rsid w:val="00447999"/>
    <w:rsid w:val="0045473B"/>
    <w:rsid w:val="00471377"/>
    <w:rsid w:val="0048457A"/>
    <w:rsid w:val="00495F1E"/>
    <w:rsid w:val="004A3031"/>
    <w:rsid w:val="004A67D7"/>
    <w:rsid w:val="004B27AD"/>
    <w:rsid w:val="004C2F22"/>
    <w:rsid w:val="004C46B0"/>
    <w:rsid w:val="004C691A"/>
    <w:rsid w:val="004C77C3"/>
    <w:rsid w:val="0050162D"/>
    <w:rsid w:val="005022A7"/>
    <w:rsid w:val="00511F7D"/>
    <w:rsid w:val="00520F91"/>
    <w:rsid w:val="0052260F"/>
    <w:rsid w:val="0052334B"/>
    <w:rsid w:val="00550896"/>
    <w:rsid w:val="005616D0"/>
    <w:rsid w:val="00563E9E"/>
    <w:rsid w:val="005669E6"/>
    <w:rsid w:val="005724C6"/>
    <w:rsid w:val="00585DB1"/>
    <w:rsid w:val="00587847"/>
    <w:rsid w:val="005B030D"/>
    <w:rsid w:val="005B26E8"/>
    <w:rsid w:val="005B2996"/>
    <w:rsid w:val="005B39AF"/>
    <w:rsid w:val="005B7AAC"/>
    <w:rsid w:val="005F538A"/>
    <w:rsid w:val="0061299A"/>
    <w:rsid w:val="006173D3"/>
    <w:rsid w:val="00621500"/>
    <w:rsid w:val="00631DAD"/>
    <w:rsid w:val="00640513"/>
    <w:rsid w:val="0064784A"/>
    <w:rsid w:val="006522D1"/>
    <w:rsid w:val="00655C1A"/>
    <w:rsid w:val="0066195A"/>
    <w:rsid w:val="00692F2F"/>
    <w:rsid w:val="00697CA2"/>
    <w:rsid w:val="00697E78"/>
    <w:rsid w:val="006E09EA"/>
    <w:rsid w:val="006E4914"/>
    <w:rsid w:val="00745694"/>
    <w:rsid w:val="00754A7E"/>
    <w:rsid w:val="00756F99"/>
    <w:rsid w:val="00761C37"/>
    <w:rsid w:val="00777F2C"/>
    <w:rsid w:val="0078048E"/>
    <w:rsid w:val="007859D9"/>
    <w:rsid w:val="007A55CC"/>
    <w:rsid w:val="007C2714"/>
    <w:rsid w:val="007C78E3"/>
    <w:rsid w:val="007E3D85"/>
    <w:rsid w:val="00804821"/>
    <w:rsid w:val="00810514"/>
    <w:rsid w:val="0082493D"/>
    <w:rsid w:val="008262A2"/>
    <w:rsid w:val="00841F8E"/>
    <w:rsid w:val="00854545"/>
    <w:rsid w:val="008552AC"/>
    <w:rsid w:val="0085791F"/>
    <w:rsid w:val="00883A94"/>
    <w:rsid w:val="008B0505"/>
    <w:rsid w:val="008C37DF"/>
    <w:rsid w:val="008C5815"/>
    <w:rsid w:val="008C70BC"/>
    <w:rsid w:val="008C7B4E"/>
    <w:rsid w:val="008E3488"/>
    <w:rsid w:val="008E5B11"/>
    <w:rsid w:val="00902106"/>
    <w:rsid w:val="009054A0"/>
    <w:rsid w:val="0091039C"/>
    <w:rsid w:val="00915639"/>
    <w:rsid w:val="00922C02"/>
    <w:rsid w:val="0092639B"/>
    <w:rsid w:val="00927D6F"/>
    <w:rsid w:val="00940B8B"/>
    <w:rsid w:val="009516BA"/>
    <w:rsid w:val="009641AC"/>
    <w:rsid w:val="009656EE"/>
    <w:rsid w:val="00972E38"/>
    <w:rsid w:val="009A48EF"/>
    <w:rsid w:val="009C10B0"/>
    <w:rsid w:val="009C1BF5"/>
    <w:rsid w:val="009D5D6B"/>
    <w:rsid w:val="009D7D2C"/>
    <w:rsid w:val="009F2AB7"/>
    <w:rsid w:val="00A07327"/>
    <w:rsid w:val="00A074E7"/>
    <w:rsid w:val="00A07B84"/>
    <w:rsid w:val="00A15A9E"/>
    <w:rsid w:val="00A276FE"/>
    <w:rsid w:val="00A31FC9"/>
    <w:rsid w:val="00A33935"/>
    <w:rsid w:val="00A366B0"/>
    <w:rsid w:val="00A41054"/>
    <w:rsid w:val="00A50C56"/>
    <w:rsid w:val="00A520CF"/>
    <w:rsid w:val="00A56C5C"/>
    <w:rsid w:val="00A83094"/>
    <w:rsid w:val="00A868D1"/>
    <w:rsid w:val="00AA1B3A"/>
    <w:rsid w:val="00AA45B7"/>
    <w:rsid w:val="00AC0A85"/>
    <w:rsid w:val="00AD071F"/>
    <w:rsid w:val="00AF1BD1"/>
    <w:rsid w:val="00B00B79"/>
    <w:rsid w:val="00B12472"/>
    <w:rsid w:val="00B23303"/>
    <w:rsid w:val="00B3441E"/>
    <w:rsid w:val="00B51969"/>
    <w:rsid w:val="00B51B3C"/>
    <w:rsid w:val="00B57E0E"/>
    <w:rsid w:val="00B64118"/>
    <w:rsid w:val="00B67687"/>
    <w:rsid w:val="00B71340"/>
    <w:rsid w:val="00B85FFA"/>
    <w:rsid w:val="00B869B6"/>
    <w:rsid w:val="00BA40D4"/>
    <w:rsid w:val="00BB46E1"/>
    <w:rsid w:val="00BC1991"/>
    <w:rsid w:val="00BC339C"/>
    <w:rsid w:val="00BC6C33"/>
    <w:rsid w:val="00BD5184"/>
    <w:rsid w:val="00BE3555"/>
    <w:rsid w:val="00BE5F00"/>
    <w:rsid w:val="00C04A3F"/>
    <w:rsid w:val="00C06189"/>
    <w:rsid w:val="00C12C2C"/>
    <w:rsid w:val="00C33A02"/>
    <w:rsid w:val="00C36A2B"/>
    <w:rsid w:val="00C4252E"/>
    <w:rsid w:val="00C46B0F"/>
    <w:rsid w:val="00C478A6"/>
    <w:rsid w:val="00C53DC6"/>
    <w:rsid w:val="00C714AA"/>
    <w:rsid w:val="00C9623D"/>
    <w:rsid w:val="00CA05DE"/>
    <w:rsid w:val="00CA3CFB"/>
    <w:rsid w:val="00CB7378"/>
    <w:rsid w:val="00CD3237"/>
    <w:rsid w:val="00CD430D"/>
    <w:rsid w:val="00CE2DB2"/>
    <w:rsid w:val="00CE7084"/>
    <w:rsid w:val="00CE7533"/>
    <w:rsid w:val="00CF7563"/>
    <w:rsid w:val="00D02AE8"/>
    <w:rsid w:val="00D078A3"/>
    <w:rsid w:val="00D15290"/>
    <w:rsid w:val="00D263D0"/>
    <w:rsid w:val="00D4083E"/>
    <w:rsid w:val="00D4549D"/>
    <w:rsid w:val="00D51C4F"/>
    <w:rsid w:val="00D56253"/>
    <w:rsid w:val="00D730F7"/>
    <w:rsid w:val="00D77037"/>
    <w:rsid w:val="00DA7038"/>
    <w:rsid w:val="00DB5B69"/>
    <w:rsid w:val="00DB7D57"/>
    <w:rsid w:val="00DC04BA"/>
    <w:rsid w:val="00DC12F8"/>
    <w:rsid w:val="00DC782A"/>
    <w:rsid w:val="00DD33D6"/>
    <w:rsid w:val="00DD7164"/>
    <w:rsid w:val="00DE06BD"/>
    <w:rsid w:val="00E00520"/>
    <w:rsid w:val="00E07BDA"/>
    <w:rsid w:val="00E266AF"/>
    <w:rsid w:val="00E31668"/>
    <w:rsid w:val="00E44A13"/>
    <w:rsid w:val="00E51D70"/>
    <w:rsid w:val="00E52962"/>
    <w:rsid w:val="00E90084"/>
    <w:rsid w:val="00EA4E77"/>
    <w:rsid w:val="00EB30C4"/>
    <w:rsid w:val="00EB3FD8"/>
    <w:rsid w:val="00EC63CA"/>
    <w:rsid w:val="00ED7711"/>
    <w:rsid w:val="00EF037B"/>
    <w:rsid w:val="00EF0D8D"/>
    <w:rsid w:val="00EF137C"/>
    <w:rsid w:val="00EF3D87"/>
    <w:rsid w:val="00F03F0F"/>
    <w:rsid w:val="00F278A1"/>
    <w:rsid w:val="00F308C9"/>
    <w:rsid w:val="00F436A2"/>
    <w:rsid w:val="00F46156"/>
    <w:rsid w:val="00F648AE"/>
    <w:rsid w:val="00F815F0"/>
    <w:rsid w:val="00F83320"/>
    <w:rsid w:val="00F841BE"/>
    <w:rsid w:val="00F91855"/>
    <w:rsid w:val="00F94CA8"/>
    <w:rsid w:val="00FA56A2"/>
    <w:rsid w:val="00FA640F"/>
    <w:rsid w:val="00FA6555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511F7D"/>
  </w:style>
  <w:style w:type="character" w:customStyle="1" w:styleId="eop">
    <w:name w:val="eop"/>
    <w:basedOn w:val="Domylnaczcionkaakapitu"/>
    <w:rsid w:val="0051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praofficial.pl/" TargetMode="External"/><Relationship Id="rId18" Type="http://schemas.openxmlformats.org/officeDocument/2006/relationships/hyperlink" Target="https://seatcupramedia.pl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upraofficial.ps/brand/experiences/gaming/forza-horizon" TargetMode="External"/><Relationship Id="rId17" Type="http://schemas.openxmlformats.org/officeDocument/2006/relationships/hyperlink" Target="mailto:pawel.tamiola@247.com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atcupramedia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IT46jIp53b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arzyna.dziomdziora1@seat-auto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upraoffici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C3788-3CA3-45EA-8845-57FC005705BB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9811BD03-70DD-4857-B618-1264675FF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A29BA-641E-4A6D-915A-61F36727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1011</Words>
  <Characters>6747</Characters>
  <Application>Microsoft Office Word</Application>
  <DocSecurity>0</DocSecurity>
  <Lines>108</Lines>
  <Paragraphs>39</Paragraphs>
  <ScaleCrop>false</ScaleCrop>
  <Company/>
  <LinksUpToDate>false</LinksUpToDate>
  <CharactersWithSpaces>7719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7</cp:revision>
  <dcterms:created xsi:type="dcterms:W3CDTF">2026-06-26T06:48:00Z</dcterms:created>
  <dcterms:modified xsi:type="dcterms:W3CDTF">2026-06-30T09:34:00Z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</Properties>
</file>