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
<Relationships xmlns="http://schemas.openxmlformats.org/package/2006/relationships"><Relationship Target="docProps/app.xml" Type="http://schemas.openxmlformats.org/officeDocument/2006/relationships/extended-properties" Id="rId1"/><Relationship Target="docProps/core.xml" Type="http://schemas.openxmlformats.org/package/2006/relationships/metadata/core-properties" Id="rId2"/><Relationship Target="docProps/custom.xml" Type="http://schemas.openxmlformats.org/officeDocument/2006/relationships/custom-properties" Id="rId3"/><Relationship Target="word/document.xml" Type="http://schemas.openxmlformats.org/officeDocument/2006/relationships/officeDocument" Id="rId4"/></Relationships>
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background w:color="FFFFFF"/>
  <w:body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977900" cy="330200"/>
            <wp:effectExtent t="0" b="0" r="0" l="0"/>
            <wp:docPr id="6" name="media/image6.png"/>
            <a:graphic>
              <a:graphicData uri="http://schemas.openxmlformats.org/drawingml/2006/picture">
                <pic:pic>
                  <pic:nvPicPr>
                    <pic:cNvPr id="6" name="media/image6.pn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ext cx="977900" cy="33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Fundacja Avalon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hyperlink r:id="rId7">
        <w:r w:rsidR="00000000" w:rsidRPr="00000000" w:rsidDel="00000000">
          <w:rPr>
            <w:color w:val="1155cc"/>
            <w:u w:val="single"/>
            <w:rtl w:val="0"/>
          </w:rPr>
          <w:t xml:space="preserve">biuroprasowe.fundacjaavalon.pl</w:t>
        </w:r>
      </w:hyperlink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6858000" cy="3429000"/>
            <wp:effectExtent t="0" b="0" r="0" l="0"/>
            <wp:docPr id="8" name="media/image8.jpg"/>
            <a:graphic>
              <a:graphicData uri="http://schemas.openxmlformats.org/drawingml/2006/picture">
                <pic:pic>
                  <pic:nvPicPr>
                    <pic:cNvPr id="8" name="media/image8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ext cx="6858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sz w:val="48"/>
          <w:b w:val="1"/>
          <w:rtl w:val="0"/>
        </w:rPr>
      </w:pPr>
      <w:r w:rsidR="00000000" w:rsidRPr="00000000" w:rsidDel="00000000">
        <w:rPr>
          <w:sz w:val="48"/>
          <w:b w:val="1"/>
          <w:rtl w:val="0"/>
        </w:rPr>
        <w:t xml:space="preserve">Wyjątkowa frekwencja podczas III Konferencji Sekson - o seksualności i rodzicielstwie osób z niepełnosprawnością ruchową.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2021-10-04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4"/>
          <w:rtl w:val="0"/>
        </w:rPr>
      </w:pPr>
      <w:r w:rsidR="00000000" w:rsidRPr="00000000" w:rsidDel="00000000">
        <w:rPr>
          <w:sz w:val="34"/>
          <w:rtl w:val="0"/>
        </w:rPr>
        <w:t xml:space="preserve">III Konferencja Projektu Sekson przeszła do historii. Za nami dwa dni inspirujących prelekcji, warsztatów i ożywionych dyskusji. W wydarzeniu wzięli udział eksperci, lekarze, rehabilitanci oraz same osoby z niepełnosprawnościami. Tegoroczna, trzecia już konferencja realizowana w ramach Projektu Sekson odbyła się w formie hybrydowej - stacjonarnie w Centrum Kreatywności Targowa, w Warszawie oraz online na kanałach projektu Sekson.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8"/>
          <w:rtl w:val="0"/>
        </w:rPr>
      </w:pPr>
      <w:r w:rsidR="00000000" w:rsidRPr="00000000" w:rsidDel="00000000">
        <w:rPr>
          <w:sz w:val="38"/>
          <w:rtl w:val="0"/>
        </w:rPr>
        <w:t xml:space="preserve">Zainteresowanie III Konferencją Sekson i frekwencja podczas wydarzenia absolutnie nas zaskoczyły. Wejściówki na wydarzenie stacjonarne rozeszły się w tydzień! To pokazuje, że o seksualności chcemy mówić, że się jej nie boimy, że jest ona dla każdego z nas ważna. Ogromnie cieszy nas otwarcie na dyskusję to pokazuje, że Konferencja Seskon i sam projekt są ogromnie potrzebne. Szczególne podziękowania kieruję do wszystkich sojuszników i sojuszniczek projektu Sekson. To dzięki Waszemu wsparciu udaje nam się od trzech lat przełamywać tabu, szerzyć rzetelną wiedzę na temat życia intymnego osób z niepełnosprawnością i budować coraz szerszą społeczność osób zaangażowanych w tę ważną sprawę.</w:t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Krzysztof Dobies, Dyrektor Generalny Fundacji Avalon.
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III Konferencja Sekson w liczbach prezentuje się imponująco. W stacjonarnej części wydarzenia wzięło udział 140 osób. Informacja o transmisji dotarła prawie do 21 000 osób. Online konferencję śledziło ponad 210 widzów. Czas spędzony na oglądaniu transmisji wyniósł ponad 877 godzin. Za nami 20 prelekcji, 9 warsztatów praktycznych, 2 panele dyskusyjne i rozmowy z 30 prelegentami! W organizację wydarzenia zaangażowało się 19 wolontariuszy.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8"/>
          <w:rtl w:val="0"/>
        </w:rPr>
      </w:pPr>
      <w:r w:rsidR="00000000" w:rsidRPr="00000000" w:rsidDel="00000000">
        <w:rPr>
          <w:sz w:val="38"/>
          <w:rtl w:val="0"/>
        </w:rPr>
        <w:t xml:space="preserve">Choć kolejna edycja Konferencji Sekson już za nami to nie koniec naszych działań. Wydarzenie jest swego rodzaju ukoronowaniem całorocznego wysiłku wielu osób zaangażowanych w równościową edukację seksualną oraz pracę na rzecz normalizacji społecznego postrzegania seksualności i rodzicielstwa osób z niepełnosprawnościami ruchowymi. Wokół Projektu Sekson będzie się działo dużo i będzie o nas głośno. W listopadzie organizujemy Festiwal Singli, będziemy także kontynuować rozwój Mapę Dostępności, polecam -równeż drugą odsłonę naszego projektu filmowo-fotograficznego „Pełnosprawni w miłości” i zaplanowaną na grudzień kampanię społeczną.</w:t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Lusine Duryan, koordynatorka projektu Sekson
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Pierwszy dzień III Konferencji Projektu Sekson poświęcony był seksualności. Bez barier i tabu rozmawialiśmy między innymi o zdrowiu seksualnym, samomiłości, dbaniu o siebie a także sprzęcie medycznym czy gadżetach erotycznych. Nie zabrakło tematów trudnych związanych z przeciwdziałanieem przemocy seksualnej i fetyszyzacją OzN. Drugi dzień zdominowało rodzicielstwo - dowiedzieliśmy się jak uczyć dziecko domyślnej akceptacji, rozmawialiśmy o mądrym wsparciu rodziców z zewnątrz, rozwoju psychoseksualnym dzieci, adopcji dzieci przez osoby z niepełnosprawnością oraz walce z homo-, bi- i transfobią wobec OzN czyli walce z podwójnym wykluczeniem.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8"/>
          <w:rtl w:val="0"/>
        </w:rPr>
      </w:pPr>
      <w:r w:rsidR="00000000" w:rsidRPr="00000000" w:rsidDel="00000000">
        <w:rPr>
          <w:sz w:val="38"/>
          <w:rtl w:val="0"/>
        </w:rPr>
        <w:t xml:space="preserve">Tabu dotyczące seksualności dotyka szczególnie dzieci i młodzież, osób starszych i osób z niepełnosprawnością. Społeczeństwo chciałoby aby były aseksualne. Konferencja taka jak ta jest dobrym miejscem do edukacji seksuologicznej, której w Polsce brakuje. Musimy zwrócić uwagę, że jest ona ważna nie tylko dla samych osób z niepełnosprawnością, ale także dla lekarzy, rehabilitantów, psychologów czy rodziców, a wręcz dla całych rodziny, w których dana osoba żyje.</w:t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prof. dr hab. Zbigniew Izdebski, prelegent III Konferencji Seskon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Wśród tegorocznych prelegentów znaleźli się między innymi: dr n. hum. Alicja Długołęcka, prof. dr hab. Zbigniew Izdebski, dr n. med. Monika Łukasiewicz, dr n. med. Piotr Paweł Świniarski, dr Tomasz Sobierajski, dr n. med. Barbara Mazurkiewicz, aktywiści i aktywistki - Marta Lorczyk, Renata Orłowska, Julia Zakrocka, Agata Tomaszewska i Wojciech Sawicki z Life of Wheelz, mistrzyni paraolimpijska Katarzyna Rogowiec, Ola Petrus – stand-uperka i aktywistka, przedstawiciele Sex Work Polska, Fundacji Aktywnej Rehabilitacji, Stowarzyszenia Doula w Polsce, Fundacji Dajemy Dzieciom Siłę.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8"/>
          <w:rtl w:val="0"/>
        </w:rPr>
      </w:pPr>
      <w:r w:rsidR="00000000" w:rsidRPr="00000000" w:rsidDel="00000000">
        <w:rPr>
          <w:sz w:val="38"/>
          <w:rtl w:val="0"/>
        </w:rPr>
        <w:t xml:space="preserve">Wszystkie osoby, które nie miały możliwości uczestniczenia w naszej konferencji zapraszamy na oficjalną profil projektu na Facebooku gdzie można obejrzeć zapis z transmisji wydarzenia. – Lusine Duryan, koordynatorka projektu Sekson - Warto śledzić nasze kanały social media, w których publikujemy wartościowe treści, między innymi przeprowadzamy rozmowy live z ekspertami,a także z samymi osobami z niepełnosprawnościami.</w:t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Lusine Duryan, koordynatorka projektu Sekson
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Partnerami wydarzenia byli: Fundacja Aenon, Fundacja Dajemy Dzieciom Siłę, Sex Work Polska, Stowarzyszenie Program Stacja, Grupa PONTON, Fundacja Aktywnej Rehabilitacji, Fundacja Aktywizacji Funkcjonalnej i Społecznej, Natuli. Dzieci są ważne, Wydawnictwo Otwarte, Wydawnictwo Znak Literanova, n69.pl.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Patronami medialnymi konferencji byli: Onet, Wysokie Obcasy, HelloZdrowie, G’rls Room, Romance TV i Gazeta Lekarska.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Wydarzenie przebiegało pod patronatem honorowym Prezydenta m.st. Warszawy Rafała Trzaskowskiego, Naczelnej Izby Lekarskiej i Rzecznika Praw Pacjenta. Patronaty merytoryczne przyznali: Krajowa Izba Fizjoterapeutów, Polskie Towarzystwo Urologiczne, Polskie Towarzystwo Rehabilitacji.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Fundacja Avalon to jedna z największych organizacji pozarządowych w Polsce wspierających osoby z niepełnosprawnościami i przewlekle chore. Organizacja powstała w 2006 roku, a od roku 2009 posiada status organizacji pożytku publicznego. Ma siedzibę w Warszawie, jednak swoim wsparciem obejmuje osoby potrzebujące z całej Polski. Fundacja oferuje pomoc potrzebującym w obszarze finansowym, a także prowadzi szereg programów społecznych i edukacyjnych, mających na celu zmianę postrzegania osób z niepełnosprawnościami w polskim społeczeństwie.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Fundacja Avalon aktualnie wspiera ponad 11 000 osób z całej Polski. Łączna wartość pomocy udzielonej przez Fundację swoim podopiecznym wynosi ponad 204 mln złotych.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Projekt Sekson powstał w 2019 roku, ma na celu rzetelne edukowanie w obszarze seksualności i rodzicielstwa osób z niepełnosprawnością ruchową. W ramach projektu powstała platforma edukacyjna www.sekson.pl, Mapa Dostępności – wyszukiwarka dostosowanych gabinetów i specjalistów z doświadczeniem w pracy z osobami z niepełnosprawnościami,prowadzone są także spotkania live oraz cykl wywiadów #wyłączamytabu #włączamywiedzę ze specjalistami i osobami z niepełnosprawnościami. Co roku organizowana jest konferencja Sekson poświęcona seksualności i rodzicielstwu osób z niepełnosprawnością ruchową.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tbl>
      <w:tblPr>
        <w:tblStyle w:val="DefaultTable"/>
        <w:bidiVisual w:val="0"/>
        <w:tblW w:w="9360.0" w:type="dxa"/>
        <w:tblInd w:w="0.0" w:type="dxa"/>
        <w:jc w:val="center"/>
        <w:tblLayout w:type="fixed"/>
        <w:tblLook w:val="0600"/>
      </w:tblPr>
      <w:tblGrid>
        <w:gridCol w:w="1000"/>
        <w:gridCol w:w="4600"/>
        <w:gridCol w:w="1400"/>
        <w:tblGridChange w:id="0">
          <w:tblGrid>
            <w:gridCol w:w="1000"/>
            <w:gridCol w:w="4600"/>
            <w:gridCol w:w="1400"/>
          </w:tblGrid>
        </w:tblGridChange>
      </w:tblGrid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III Konferencja_ podsumowanie.docx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9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0" name="media/image10.png"/>
                  <a:graphic>
                    <a:graphicData uri="http://schemas.openxmlformats.org/drawingml/2006/picture">
                      <pic:pic>
                        <pic:nvPicPr>
                          <pic:cNvPr id="10" name="media/image10.png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Avalon_Sekson_02-10-21_0297-logo.png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9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2" name="media/image12.png"/>
                  <a:graphic>
                    <a:graphicData uri="http://schemas.openxmlformats.org/drawingml/2006/picture">
                      <pic:pic>
                        <pic:nvPicPr>
                          <pic:cNvPr id="12" name="media/image12.png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Avalon_Sekson_02-10-21_0798-logo.png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9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4" name="media/image14.png"/>
                  <a:graphic>
                    <a:graphicData uri="http://schemas.openxmlformats.org/drawingml/2006/picture">
                      <pic:pic>
                        <pic:nvPicPr>
                          <pic:cNvPr id="14" name="media/image14.png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Avalon_Sekson_02-10-21_0781-logo.png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9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6" name="media/image16.png"/>
                  <a:graphic>
                    <a:graphicData uri="http://schemas.openxmlformats.org/drawingml/2006/picture">
                      <pic:pic>
                        <pic:nvPicPr>
                          <pic:cNvPr id="16" name="media/image16.png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Avalon_Sekson_02-10-21_0938-logo.png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9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8" name="media/image18.png"/>
                  <a:graphic>
                    <a:graphicData uri="http://schemas.openxmlformats.org/drawingml/2006/picture">
                      <pic:pic>
                        <pic:nvPicPr>
                          <pic:cNvPr id="18" name="media/image18.png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Avalon_Sekson_02-10-21_1109-logo.png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9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20" name="media/image20.png"/>
                  <a:graphic>
                    <a:graphicData uri="http://schemas.openxmlformats.org/drawingml/2006/picture">
                      <pic:pic>
                        <pic:nvPicPr>
                          <pic:cNvPr id="20" name="media/image20.png"/>
                          <pic:cNvPicPr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Avalon_Sekson_02-10-21_1190-logo.png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9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22" name="media/image22.png"/>
                  <a:graphic>
                    <a:graphicData uri="http://schemas.openxmlformats.org/drawingml/2006/picture">
                      <pic:pic>
                        <pic:nvPicPr>
                          <pic:cNvPr id="22" name="media/image22.png"/>
                          <pic:cNvPicPr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Avalon_Sekson_02-10-21_1257-logo.png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9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24" name="media/image24.png"/>
                  <a:graphic>
                    <a:graphicData uri="http://schemas.openxmlformats.org/drawingml/2006/picture">
                      <pic:pic>
                        <pic:nvPicPr>
                          <pic:cNvPr id="24" name="media/image24.png"/>
                          <pic:cNvPicPr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Avalon_Sekson_02-10-21_1325-logo.png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9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26" name="media/image26.png"/>
                  <a:graphic>
                    <a:graphicData uri="http://schemas.openxmlformats.org/drawingml/2006/picture">
                      <pic:pic>
                        <pic:nvPicPr>
                          <pic:cNvPr id="26" name="media/image26.png"/>
                          <pic:cNvPicPr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Avalon_Sekson_02-10-21_1558-logo.png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9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28" name="media/image28.png"/>
                  <a:graphic>
                    <a:graphicData uri="http://schemas.openxmlformats.org/drawingml/2006/picture">
                      <pic:pic>
                        <pic:nvPicPr>
                          <pic:cNvPr id="28" name="media/image28.png"/>
                          <pic:cNvPicPr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Avalon_Sekson_02-10-21_1590-logo.png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9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</w:tbl>
    <w:sectPr>
      <w:pgSz w:w="12240" w:h="15840" w:orient="portrait"/>
      <w:pgMar w:top="720" w:bottom="720" w:left="720" w:right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font w:name="Arial"/>
  <w:font w:name="Trebuchet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p w:rsidP="00000000" w:rsidRDefault="00000000" w:rsidR="00000000" w:rsidRPr="00000000" w:rsidDel="00000000">
    <w:pPr>
      <w:contextualSpacing w:val="0"/>
      <w:jc w:val="center"/>
    </w:pPr>
    <w:r w:rsidR="00000000" w:rsidRPr="00000000" w:rsidDel="00000000">
      <w:rPr/>
      <w:fldChar w:fldCharType="begin"/>
      <w:instrText xml:space="preserve">PAGE</w:instrText>
      <w:fldChar w:fldCharType="end"/>
    </w:r>
    <w:r w:rsidR="00000000" w:rsidRPr="00000000" w:rsidDel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ocDefaults>
    <w:rPrDefault>
      <w:rPr>
        <w:rFonts w:cs="Arial" w:hAnsi="Arial" w:eastAsia="Arial" w:ascii="Arial"/>
        <w:b w:val="0"/>
        <w:i w:val="0"/>
        <w:caps w:val="0"/>
        <w:smallCaps w:val="0"/>
        <w:strike w:val="0"/>
        <w:color w:val="333333"/>
        <w:sz w:val="20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before="0" w:after="0" w:line="320"/>
        <w:ind w:left="0" w:right="0" w:firstLine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  <w:pPr>
      <w:spacing w:lineRule="auto" w:line="459.99999999999994" w:before="0" w:after="0"/>
    </w:pPr>
  </w:style>
  <w:style w:styleId="Heading1" w:type="paragraph">
    <w:name w:val="heading 1"/>
    <w:basedOn w:val="Normal"/>
    <w:next w:val="Normal"/>
    <w:pPr>
      <w:keepNext w:val="0"/>
      <w:keepLines w:val="0"/>
      <w:widowControl w:val="1"/>
      <w:spacing w:lineRule="auto" w:after="120"/>
      <w:contextualSpacing w:val="1"/>
    </w:pPr>
    <w:rPr>
      <w:rFonts w:cs="Palatino" w:hAnsi="Palatino" w:eastAsia="Palatino" w:ascii="Palatino"/>
      <w:sz w:val="36"/>
    </w:rPr>
  </w:style>
  <w:style w:styleId="Heading2" w:type="paragraph">
    <w:name w:val="heading 2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sz w:val="26"/>
    </w:rPr>
  </w:style>
  <w:style w:styleId="Heading3" w:type="paragraph">
    <w:name w:val="heading 3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i w:val="1"/>
      <w:color w:val="666666"/>
      <w:sz w:val="24"/>
    </w:rPr>
  </w:style>
  <w:style w:styleId="Heading4" w:type="paragraph">
    <w:name w:val="heading 4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Palatino" w:hAnsi="Palatino" w:eastAsia="Palatino" w:ascii="Palatino"/>
      <w:b w:val="1"/>
      <w:sz w:val="24"/>
    </w:rPr>
  </w:style>
  <w:style w:styleId="Heading5" w:type="paragraph">
    <w:name w:val="heading 5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b w:val="1"/>
      <w:sz w:val="22"/>
    </w:rPr>
  </w:style>
  <w:style w:styleId="Heading6" w:type="paragraph">
    <w:name w:val="heading 6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i w:val="1"/>
      <w:color w:val="666666"/>
      <w:sz w:val="22"/>
      <w:u w:val="single"/>
    </w:rPr>
  </w:style>
  <w:style w:styleId="Title" w:type="paragraph">
    <w:name w:val="title"/>
    <w:basedOn w:val="Normal"/>
    <w:next w:val="Normal"/>
    <w:pPr>
      <w:keepNext w:val="0"/>
      <w:keepLines w:val="0"/>
      <w:widowControl w:val="1"/>
      <w:contextualSpacing w:val="1"/>
    </w:pPr>
    <w:rPr>
      <w:rFonts w:cs="Palatino" w:hAnsi="Palatino" w:eastAsia="Palatino" w:ascii="Palatino"/>
      <w:sz w:val="60"/>
    </w:rPr>
  </w:style>
  <w:style w:styleId="Subtitle" w:type="paragraph">
    <w:name w:val="subtitle"/>
    <w:basedOn w:val="Normal"/>
    <w:next w:val="Normal"/>
    <w:pPr>
      <w:keepNext w:val="0"/>
      <w:keepLines w:val="0"/>
      <w:widowControl w:val="1"/>
      <w:spacing w:lineRule="auto" w:before="60"/>
      <w:contextualSpacing w:val="1"/>
    </w:pPr>
    <w:rPr>
      <w:rFonts w:cs="Arial" w:hAnsi="Arial" w:eastAsia="Arial" w:ascii="Arial"/>
      <w:sz w:val="28"/>
    </w:rPr>
  </w:style>
  <w:style w:styleId="DefaultTable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
<Relationships xmlns="http://schemas.openxmlformats.org/package/2006/relationships"><Relationship Target="fontTable.xml" Type="http://schemas.openxmlformats.org/officeDocument/2006/relationships/fontTable" Id="rId1"/><Relationship Target="footer1.xml" Type="http://schemas.openxmlformats.org/officeDocument/2006/relationships/footer" Id="rId2"/><Relationship Target="numbering.xml" Type="http://schemas.openxmlformats.org/officeDocument/2006/relationships/numbering" Id="rId3"/><Relationship Target="settings.xml" Type="http://schemas.openxmlformats.org/officeDocument/2006/relationships/settings" Id="rId4"/><Relationship Target="styles.xml" Type="http://schemas.openxmlformats.org/officeDocument/2006/relationships/styles" Id="rId5"/><Relationship Target="media/image6.png" Type="http://schemas.openxmlformats.org/officeDocument/2006/relationships/image" Id="rId6"/><Relationship Target="http://biuroprasowe.fundacjaavalon.pl" Type="http://schemas.openxmlformats.org/officeDocument/2006/relationships/hyperlink" Id="rId7" TargetMode="External"/><Relationship Target="media/image8.jpg" Type="http://schemas.openxmlformats.org/officeDocument/2006/relationships/image" Id="rId8"/><Relationship Target="" Type="http://schemas.openxmlformats.org/officeDocument/2006/relationships/hyperlink" Id="rId9" TargetMode="External"/><Relationship Target="media/image10.png" Type="http://schemas.openxmlformats.org/officeDocument/2006/relationships/image" Id="rId10"/><Relationship Target="media/image12.png" Type="http://schemas.openxmlformats.org/officeDocument/2006/relationships/image" Id="rId12"/><Relationship Target="media/image14.png" Type="http://schemas.openxmlformats.org/officeDocument/2006/relationships/image" Id="rId14"/><Relationship Target="media/image16.png" Type="http://schemas.openxmlformats.org/officeDocument/2006/relationships/image" Id="rId16"/><Relationship Target="media/image18.png" Type="http://schemas.openxmlformats.org/officeDocument/2006/relationships/image" Id="rId18"/><Relationship Target="media/image20.png" Type="http://schemas.openxmlformats.org/officeDocument/2006/relationships/image" Id="rId20"/><Relationship Target="media/image22.png" Type="http://schemas.openxmlformats.org/officeDocument/2006/relationships/image" Id="rId22"/><Relationship Target="media/image24.png" Type="http://schemas.openxmlformats.org/officeDocument/2006/relationships/image" Id="rId24"/><Relationship Target="media/image26.png" Type="http://schemas.openxmlformats.org/officeDocument/2006/relationships/image" Id="rId26"/><Relationship Target="media/image28.png" Type="http://schemas.openxmlformats.org/officeDocument/2006/relationships/image" Id="rId28"/></Relationships>

</file>

<file path=docProps/app.xml><?xml version="1.0" encoding="utf-8"?>
<Properties xmlns="http://schemas.openxmlformats.org/officeDocument/2006/extended-properties" xmlns:vt="http://schemas.openxmlformats.org/officeDocument/2006/docPropsVTypes">
  <Application>Caracal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b211c5f40503657a36087cd3461d71349e26d139f410601ecd1f8caf97ad8e98wyjatkowa-frekwencja-podczas-iii-20260226-8-ahpibi.docx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