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6D1B" w:rsidR="00706884" w:rsidP="005467A3" w:rsidRDefault="00880025" w14:paraId="1D2085A4" w14:textId="6CB45FED">
      <w:pPr>
        <w:pStyle w:val="paragraph"/>
        <w:spacing w:after="0" w:line="269" w:lineRule="auto"/>
        <w:jc w:val="center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796D1B" w:rsidR="005467A3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i FC Barcelona: </w:t>
      </w:r>
      <w:r w:rsidRPr="00796D1B" w:rsidR="005467A3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796D1B" w:rsidR="005467A3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Pr="00796D1B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art</w:t>
      </w:r>
      <w:r w:rsidRPr="00796D1B" w:rsidR="00706884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nerstw</w:t>
      </w:r>
      <w:r w:rsidRPr="00796D1B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Pr="00796D1B" w:rsidR="00706884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zbudowane na </w:t>
      </w:r>
      <w:r w:rsidRPr="00796D1B" w:rsidR="005467A3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emocjach</w:t>
      </w:r>
      <w:r w:rsidRPr="00796D1B" w:rsidR="00706884">
        <w:rPr>
          <w:rFonts w:ascii="Calibri" w:hAnsi="Calibri" w:eastAsia="Corbel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, nie na logotypach</w:t>
      </w:r>
    </w:p>
    <w:p w:rsidR="00796D1B" w:rsidP="2DA38A7E" w:rsidRDefault="00BE2D64" w14:paraId="1CAAF119" w14:textId="4C53FEC0">
      <w:pPr>
        <w:pStyle w:val="NormalnyWeb"/>
        <w:numPr>
          <w:ilvl w:val="0"/>
          <w:numId w:val="21"/>
        </w:numPr>
        <w:suppressLineNumbers w:val="0"/>
        <w:bidi w:val="0"/>
        <w:spacing w:beforeAutospacing="on" w:afterAutospacing="on" w:line="300" w:lineRule="atLeast"/>
        <w:ind w:left="720" w:right="0" w:hanging="360"/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2DA38A7E" w:rsidR="2BF816BC">
        <w:rPr>
          <w:rFonts w:ascii="Calibri" w:hAnsi="Calibri" w:cs="Calibri"/>
          <w:b w:val="1"/>
          <w:bCs w:val="1"/>
          <w:sz w:val="22"/>
          <w:szCs w:val="22"/>
        </w:rPr>
        <w:t xml:space="preserve">Siedem lat wspólnej drogi i ani myślą zwalniać. </w:t>
      </w:r>
      <w:r w:rsidRPr="2DA38A7E" w:rsidR="389202A6">
        <w:rPr>
          <w:rFonts w:ascii="Calibri" w:hAnsi="Calibri" w:cs="Calibri"/>
          <w:b w:val="1"/>
          <w:bCs w:val="1"/>
          <w:sz w:val="22"/>
          <w:szCs w:val="22"/>
        </w:rPr>
        <w:t>Partnerstwo marki CUPRA i FC Barcelony obowiązuje co najmniej do</w:t>
      </w:r>
      <w:r w:rsidRPr="2DA38A7E" w:rsidR="2BF816BC">
        <w:rPr>
          <w:rFonts w:ascii="Calibri" w:hAnsi="Calibri" w:cs="Calibri"/>
          <w:b w:val="1"/>
          <w:bCs w:val="1"/>
          <w:sz w:val="22"/>
          <w:szCs w:val="22"/>
        </w:rPr>
        <w:t xml:space="preserve"> 2029 roku, udowadniając, że najbardziej wartościowe współprace rodzą się ze wspólnej wizji i odwagi do wyznaczania nowych kierunków.</w:t>
      </w:r>
    </w:p>
    <w:p w:rsidRPr="008B34BE" w:rsidR="008B34BE" w:rsidP="008B34BE" w:rsidRDefault="008B34BE" w14:paraId="04464063" w14:textId="4FF401C2">
      <w:pPr>
        <w:pStyle w:val="NormalnyWeb"/>
        <w:numPr>
          <w:ilvl w:val="0"/>
          <w:numId w:val="21"/>
        </w:numPr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796D1B">
        <w:rPr>
          <w:rStyle w:val="Pogrubienie"/>
          <w:rFonts w:ascii="Calibri" w:hAnsi="Calibri" w:cs="Calibri"/>
          <w:sz w:val="22"/>
          <w:szCs w:val="22"/>
        </w:rPr>
        <w:t xml:space="preserve">Nie gwiazdy, lecz społeczność. Współpraca </w:t>
      </w:r>
      <w:r>
        <w:rPr>
          <w:rStyle w:val="Pogrubienie"/>
          <w:rFonts w:ascii="Calibri" w:hAnsi="Calibri" w:cs="Calibri"/>
          <w:sz w:val="22"/>
          <w:szCs w:val="22"/>
        </w:rPr>
        <w:t xml:space="preserve">marki </w:t>
      </w:r>
      <w:r w:rsidRPr="00796D1B">
        <w:rPr>
          <w:rStyle w:val="Pogrubienie"/>
          <w:rFonts w:ascii="Calibri" w:hAnsi="Calibri" w:cs="Calibri"/>
          <w:sz w:val="22"/>
          <w:szCs w:val="22"/>
        </w:rPr>
        <w:t>CUPR</w:t>
      </w:r>
      <w:r>
        <w:rPr>
          <w:rStyle w:val="Pogrubienie"/>
          <w:rFonts w:ascii="Calibri" w:hAnsi="Calibri" w:cs="Calibri"/>
          <w:sz w:val="22"/>
          <w:szCs w:val="22"/>
        </w:rPr>
        <w:t>A</w:t>
      </w:r>
      <w:r w:rsidRPr="00796D1B">
        <w:rPr>
          <w:rStyle w:val="Pogrubienie"/>
          <w:rFonts w:ascii="Calibri" w:hAnsi="Calibri" w:cs="Calibri"/>
          <w:sz w:val="22"/>
          <w:szCs w:val="22"/>
        </w:rPr>
        <w:t xml:space="preserve"> i FC Barcelony od początku koncentruje się na ludziach, emocjach i wspólnych wartościach, a nie na popularności pojedynczych zawodników.</w:t>
      </w:r>
    </w:p>
    <w:p w:rsidRPr="00796D1B" w:rsidR="00796D1B" w:rsidP="00796D1B" w:rsidRDefault="00796D1B" w14:paraId="64F0088C" w14:textId="10B903D7">
      <w:pPr>
        <w:pStyle w:val="NormalnyWeb"/>
        <w:numPr>
          <w:ilvl w:val="0"/>
          <w:numId w:val="21"/>
        </w:numPr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796D1B">
        <w:rPr>
          <w:rStyle w:val="Pogrubienie"/>
          <w:rFonts w:ascii="Calibri" w:hAnsi="Calibri" w:cs="Calibri"/>
          <w:sz w:val="22"/>
          <w:szCs w:val="22"/>
        </w:rPr>
        <w:t xml:space="preserve">CUPRA nazwała swój najnowszy miejski model elektryczny </w:t>
      </w:r>
      <w:proofErr w:type="spellStart"/>
      <w:r w:rsidRPr="00796D1B">
        <w:rPr>
          <w:rStyle w:val="Pogrubienie"/>
          <w:rFonts w:ascii="Calibri" w:hAnsi="Calibri" w:cs="Calibri"/>
          <w:sz w:val="22"/>
          <w:szCs w:val="22"/>
        </w:rPr>
        <w:t>Raval</w:t>
      </w:r>
      <w:proofErr w:type="spellEnd"/>
      <w:r w:rsidRPr="00796D1B">
        <w:rPr>
          <w:rStyle w:val="Pogrubienie"/>
          <w:rFonts w:ascii="Calibri" w:hAnsi="Calibri" w:cs="Calibri"/>
          <w:sz w:val="22"/>
          <w:szCs w:val="22"/>
        </w:rPr>
        <w:t xml:space="preserve"> na cześć jednej z najbardziej charakterystycznych dzielnic Barcelony. To symbol związku marki z miastem, które jest także sercem FC Barcelony.</w:t>
      </w:r>
      <w:r w:rsidRPr="00796D1B">
        <w:rPr>
          <w:rFonts w:ascii="Calibri" w:hAnsi="Calibri" w:cs="Calibri"/>
          <w:sz w:val="22"/>
          <w:szCs w:val="22"/>
        </w:rPr>
        <w:t xml:space="preserve"> </w:t>
      </w:r>
    </w:p>
    <w:p w:rsidRPr="00BD01C7" w:rsidR="00706884" w:rsidP="005023C9" w:rsidRDefault="005023C9" w14:paraId="1F7008E7" w14:textId="78F6555F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Partnerstwo marki CUPRA i</w:t>
      </w:r>
      <w:r w:rsidR="00D04121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drużyny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FC Barcelon</w:t>
      </w:r>
      <w:r w:rsidR="00D04121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trwa już </w:t>
      </w:r>
      <w:r w:rsidRPr="00BD01C7" w:rsidR="00C678C0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7 lat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 jego fundamentem nigdy nie był wyłącznie sponsoring. Obie marki narodziły się w Barcelonie, stawiają na młode talenty, odważnie idą własną drogą i budują globalną społeczność bez utraty lokalnej tożsamości. To właśnie wspólne wartości sprawiły, że</w:t>
      </w:r>
      <w:r w:rsidR="00F818F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współpraca została przedłużona aż do 2029 roku i rozszerzona na wszystkie profesjonalne sekcje sportowe klubu. Dziś relacja hiszpańskiej marki motoryzacyjnej z jednym z najbardziej rozpoznawalnych klubów świata jest czymś znacznie więcej niż biznesową umową.</w:t>
      </w:r>
    </w:p>
    <w:p w:rsidRPr="00BD01C7" w:rsidR="008113CE" w:rsidP="005023C9" w:rsidRDefault="008113CE" w14:paraId="1510DD0D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706884" w:rsidP="005023C9" w:rsidRDefault="00F6312F" w14:paraId="611EE79C" w14:textId="75002575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Barcelona wpisana w DNA obu marek</w:t>
      </w:r>
    </w:p>
    <w:p w:rsidRPr="00BD01C7" w:rsidR="001300F3" w:rsidP="005023C9" w:rsidRDefault="004E336A" w14:paraId="34228B40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Nieprzypadkowo zarówno FC Barcelona, jak i CUPRA regularnie podkreślają swoje pochodzenie. Barcelona jest dla obu marek czymś więcej niż miejscem narodzin. To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źródło wartości, które definiują ich sposób działania: kreatywności, odwagi, otwartości na zmiany i nieustannego dążenia do rozwoju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Pr="00BD01C7" w:rsidR="001300F3" w:rsidP="005023C9" w:rsidRDefault="001300F3" w14:paraId="6B134B97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1300F3" w:rsidP="005023C9" w:rsidRDefault="00087087" w14:paraId="1A2C731C" w14:textId="427C58D2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przypadku CUPRA związki z Barceloną są widoczne na wielu poziomach. Marka nie tylko powstała w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Martorell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pod Barceloną i stamtąd rozwija swoją globalną działalność, ale także konsekwentnie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czerpie inspiracje z miasta i jego kultury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Najbardziej wyrazistym przykładem jest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</w:t>
      </w:r>
      <w:r w:rsidRPr="00BD01C7" w:rsidR="0006278A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stu procentach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elektryczny </w:t>
      </w:r>
      <w:r w:rsidRPr="00BD01C7" w:rsidR="0006278A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samochód </w:t>
      </w:r>
      <w:r w:rsidR="000104E0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miejski 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nazwany na cześć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jednej z najbardziej charakterystycznych dzielnic Barcelony. To miejsce znane z kreatywności, różnorodności i nieustannej energii, czyli cech, które CUPRA od początku wpisuje również w swoją własną tożsamość.</w:t>
      </w:r>
    </w:p>
    <w:p w:rsidRPr="00BD01C7" w:rsidR="00087087" w:rsidP="005023C9" w:rsidRDefault="00087087" w14:paraId="34671001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1300F3" w:rsidP="005023C9" w:rsidRDefault="004E336A" w14:paraId="1F0B3759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FC Barcelona jest z kolei jednym z najważniejszych symboli miasta i od ponad 125 lat pozostaje integralną częścią jego tożsamości. Klub od lat podkreśla ideę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Més</w:t>
      </w:r>
      <w:proofErr w:type="spellEnd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que</w:t>
      </w:r>
      <w:proofErr w:type="spellEnd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un</w:t>
      </w:r>
      <w:proofErr w:type="spellEnd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club”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(„Więcej niż klub”), akcentując swoją rolę nie tylko w sporcie, ale również w życiu społecznym i kulturalnym Barcelony oraz całej Katalonii. To właśnie dlatego dla milionów kibiców na całym świecie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Barça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nie tylko drużyną piłkarską, ale także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ambasadorem miasta, z którego się wywodzi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Pr="00BD01C7" w:rsidR="001300F3" w:rsidP="005023C9" w:rsidRDefault="001300F3" w14:paraId="02771E55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4E336A" w:rsidP="005023C9" w:rsidRDefault="004E336A" w14:paraId="739C4D0C" w14:textId="267BE67D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oficjalnej komunikacji partnerstwa regularnie pojawia się hasło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Inspiring</w:t>
      </w:r>
      <w:proofErr w:type="spellEnd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the World from Barcelona”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To nie slogan, lecz idea dobrze oddająca sposób myślenia obu</w:t>
      </w:r>
      <w:r w:rsidRPr="00BD01C7" w:rsidR="009E5DD8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marek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Choć działają globalnie,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konsekwentnie czerpią z tożsamości miasta, które ukształtowało ich charakter i ambicje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Pr="00BD01C7" w:rsidR="0081070B" w:rsidP="005023C9" w:rsidRDefault="0081070B" w14:paraId="28B38C4F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706884" w:rsidP="005023C9" w:rsidRDefault="004E2DF7" w14:paraId="4568608A" w14:textId="3F5BE41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Nie gwiazdy, lecz społeczność</w:t>
      </w:r>
    </w:p>
    <w:p w:rsidRPr="00BD01C7" w:rsidR="0081070B" w:rsidP="005023C9" w:rsidRDefault="00757AE5" w14:paraId="511BAFF5" w14:textId="100FAC2F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Markę CUPRA i </w:t>
      </w:r>
      <w:r w:rsidR="00935E43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klub 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FC Barcelon</w:t>
      </w:r>
      <w:r w:rsidR="00935E43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</w:t>
      </w:r>
      <w:r w:rsidRPr="00BD01C7" w:rsidR="005700B4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połączyła popularność konkretnych zawodników, lecz wspólna energia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o</w:t>
      </w:r>
      <w:r w:rsidRPr="00BD01C7" w:rsidR="005700B4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 lat przyciągają ludzi, którzy kierują się pasją, ambicją i odwagą do podążania własną drogą. Dlatego od początku </w:t>
      </w:r>
      <w:r w:rsidRPr="00243539" w:rsidR="005700B4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centrum tej współpracy stanowili nie bohaterowie pierwszych stron gazet, ale społeczność tworząca </w:t>
      </w:r>
      <w:proofErr w:type="spellStart"/>
      <w:r w:rsidRPr="00243539" w:rsidR="005700B4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Barçę</w:t>
      </w:r>
      <w:proofErr w:type="spellEnd"/>
      <w:r w:rsidRPr="00243539" w:rsidR="005700B4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każdego dnia</w:t>
      </w:r>
      <w:r w:rsidRPr="00BD01C7" w:rsidR="005700B4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od zawodników i trenerów po miliony kibiców na całym świecie.</w:t>
      </w:r>
    </w:p>
    <w:p w:rsidRPr="00BD01C7" w:rsidR="0076643E" w:rsidP="005023C9" w:rsidRDefault="0076643E" w14:paraId="17F02C7B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76643E" w:rsidP="005023C9" w:rsidRDefault="0076643E" w14:paraId="05C1ADF5" w14:textId="7D2F65C9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początku wiedzieliśmy, że FC Barcelona to partner, z którym łączy nas znacznie więcej niż sport. Obie marki wywodzą się z Barcelony, ale przede wszystkim łączy nas odwaga, by iść własną drogą i nie bać się kwestionować utartych schematów. Zarówno CUPRA, jak i </w:t>
      </w:r>
      <w:proofErr w:type="spellStart"/>
      <w:r w:rsidRPr="00BD01C7">
        <w:rPr>
          <w:rFonts w:ascii="Calibri" w:hAnsi="Calibri" w:eastAsia="Corbel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Barça</w:t>
      </w:r>
      <w:proofErr w:type="spellEnd"/>
      <w:r w:rsidRPr="00BD01C7">
        <w:rPr>
          <w:rFonts w:ascii="Calibri" w:hAnsi="Calibri" w:eastAsia="Corbel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budują społeczności wokół emocji, pasji i autentyczności. Wierzymy, że to właśnie one inspirują ludzi najmocniej. Dlatego nasze partnerstwo nigdy nie było tylko sponsoringiem. To naturalne połączenie dwóch marek, które chcą inspirować nowe pokolenia do działania na własnych zasadach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mówi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Daria </w:t>
      </w:r>
      <w:proofErr w:type="spellStart"/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Zielaskiewicz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marek SEAT i CUPRA w Polsce.</w:t>
      </w:r>
    </w:p>
    <w:p w:rsidRPr="00BD01C7" w:rsidR="005700B4" w:rsidP="005023C9" w:rsidRDefault="005700B4" w14:paraId="7D0FDB7D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706884" w:rsidP="005023C9" w:rsidRDefault="00706884" w14:paraId="2CECAAD3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Młode talenty w centrum uwagi</w:t>
      </w:r>
    </w:p>
    <w:p w:rsidRPr="00BD01C7" w:rsidR="00706884" w:rsidP="005023C9" w:rsidRDefault="00706884" w14:paraId="68AD0DFB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FC Barcelona od dekad słynie z rozwijania młodych zawodników, którzy później stają się gwiazdami światowego sportu. CUPRA w podobny sposób buduje swoją markę, kierując </w:t>
      </w:r>
      <w:r w:rsidRPr="001E60EF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ofertę do ludzi, którzy chcą robić rzeczy po swojemu, szukają nowych doświadczeń i nie boją się wyznaczać własnych zasad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Pr="00BD01C7" w:rsidR="00706884" w:rsidP="005023C9" w:rsidRDefault="00706884" w14:paraId="51FE3305" w14:textId="41A0FFD0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Nieprzypadkowo marka zaangażowała się również w rozwój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Barça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Academy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Symbolicznym przykładem wspólnego spojrzenia na nowe pokolenia była także prezentacja modelu CUPRA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Młodzi piłkarze FC Barcelony, w tym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Pedri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Alejandro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Balde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Frenkie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Jong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mieli okazję poznać nowy miejski model elektryczny marki jeszcze przed jego oficjalnym debiutem. </w:t>
      </w:r>
    </w:p>
    <w:p w:rsidRPr="00BD01C7" w:rsidR="00CC5A69" w:rsidP="005023C9" w:rsidRDefault="00CC5A69" w14:paraId="0B871F73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706884" w:rsidP="005023C9" w:rsidRDefault="00706884" w14:paraId="0D573B37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Emocje ważniejsze niż ekspozycja</w:t>
      </w:r>
    </w:p>
    <w:p w:rsidRPr="00BD01C7" w:rsidR="00706884" w:rsidP="005023C9" w:rsidRDefault="00706884" w14:paraId="668763D3" w14:textId="413FF17D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CUPR</w:t>
      </w:r>
      <w:r w:rsidRPr="00BD01C7" w:rsidR="00B40A1F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sport od zawsze był czymś więcej niż kanałem komunikacji. Marka angażuje się również w Formułę E czy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padla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ponieważ widzi w sporcie emocje, indywidualizm, rywalizację i budowanie społeczności. W podobny sposób postrzega także swoją współpracę z FC Barceloną. </w:t>
      </w:r>
    </w:p>
    <w:p w:rsidRPr="00BD01C7" w:rsidR="00E66A19" w:rsidP="005023C9" w:rsidRDefault="00E66A19" w14:paraId="19CE3804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110FD9" w:rsidP="005023C9" w:rsidRDefault="00E66A19" w14:paraId="32D01255" w14:textId="19F5A9EE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Dobrym przykładem jest kampania </w:t>
      </w: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hyperlink w:history="1" r:id="rId11">
        <w:r w:rsidRPr="00BD01C7">
          <w:rPr>
            <w:rStyle w:val="Hipercze"/>
            <w:rFonts w:ascii="Calibri" w:hAnsi="Calibri" w:eastAsia="Corbel" w:cs="Calibri"/>
            <w:b/>
            <w:bCs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 xml:space="preserve">The Road </w:t>
        </w:r>
        <w:proofErr w:type="spellStart"/>
        <w:r w:rsidRPr="00BD01C7">
          <w:rPr>
            <w:rStyle w:val="Hipercze"/>
            <w:rFonts w:ascii="Calibri" w:hAnsi="Calibri" w:eastAsia="Corbel" w:cs="Calibri"/>
            <w:b/>
            <w:bCs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>Back</w:t>
        </w:r>
        <w:proofErr w:type="spellEnd"/>
        <w:r w:rsidRPr="00BD01C7">
          <w:rPr>
            <w:rStyle w:val="Hipercze"/>
            <w:rFonts w:ascii="Calibri" w:hAnsi="Calibri" w:eastAsia="Corbel" w:cs="Calibri"/>
            <w:b/>
            <w:bCs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 xml:space="preserve"> Home”</w:t>
        </w:r>
        <w:r w:rsidRPr="00BD01C7">
          <w:rPr>
            <w:rStyle w:val="Hipercze"/>
            <w:rFonts w:ascii="Calibri" w:hAnsi="Calibri" w:eastAsia="Corbel" w:cs="Calibri"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>,</w:t>
        </w:r>
      </w:hyperlink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przygotowana z okazji powrotu FC Barcelony na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jej ramach CUPRA zaprezentowała okolicznościowy model CUPRA </w:t>
      </w:r>
      <w:proofErr w:type="spellStart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o mocy 272 KM, który </w:t>
      </w:r>
      <w:r w:rsidRPr="0027506D" w:rsidR="00110FD9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odwiedził 520 fanklubów </w:t>
      </w:r>
      <w:r w:rsidRPr="0027506D" w:rsidR="00B94B94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zespołu</w:t>
      </w:r>
      <w:r w:rsidRPr="00BD01C7" w:rsidR="003070B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trakcie całego sezonu</w:t>
      </w:r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Każdy z nich otrzymał możliwość umieszczenia na aucie swojej odznaki, zamieniając </w:t>
      </w:r>
      <w:proofErr w:type="spellStart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mobilny symbol ducha </w:t>
      </w:r>
      <w:proofErr w:type="spellStart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BD01C7" w:rsidR="00110FD9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BD01C7" w:rsidR="002571A6">
        <w:rPr>
          <w:rFonts w:ascii="Calibri" w:hAnsi="Calibri" w:cs="Calibri"/>
          <w:sz w:val="22"/>
          <w:szCs w:val="22"/>
        </w:rPr>
        <w:t xml:space="preserve"> </w:t>
      </w:r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Samochód towarzyszył zespołowi podczas trzynastu wyjazdów – zarówno w rozgrywkach </w:t>
      </w:r>
      <w:proofErr w:type="spellStart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LaLiga</w:t>
      </w:r>
      <w:proofErr w:type="spellEnd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jak i UEFA </w:t>
      </w:r>
      <w:proofErr w:type="spellStart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Champions</w:t>
      </w:r>
      <w:proofErr w:type="spellEnd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League</w:t>
      </w:r>
      <w:proofErr w:type="spellEnd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a także b</w:t>
      </w:r>
      <w:r w:rsidRPr="00BD01C7" w:rsidR="003070B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ył </w:t>
      </w:r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obecn</w:t>
      </w:r>
      <w:r w:rsidRPr="00BD01C7" w:rsidR="003070B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przy pierwszej drużynie kobiet podczas meczów UEFA Women’s </w:t>
      </w:r>
      <w:proofErr w:type="spellStart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Champions</w:t>
      </w:r>
      <w:proofErr w:type="spellEnd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League</w:t>
      </w:r>
      <w:proofErr w:type="spellEnd"/>
      <w:r w:rsidRPr="00BD01C7" w:rsidR="002571A6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BD01C7" w:rsidR="00C76BBF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Pr="00BD01C7" w:rsidR="00CC5A69" w:rsidP="005023C9" w:rsidRDefault="00CC5A69" w14:paraId="49130562" w14:textId="7777777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D01C7" w:rsidR="00BD01C7" w:rsidP="005023C9" w:rsidRDefault="00BD01C7" w14:paraId="5BB76BCC" w14:textId="77777777">
      <w:pPr>
        <w:pStyle w:val="paragraph"/>
        <w:spacing w:before="0" w:after="0" w:line="269" w:lineRule="auto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Napędzani tą samą energią</w:t>
      </w:r>
    </w:p>
    <w:p w:rsidRPr="00BD01C7" w:rsidR="00CA3330" w:rsidP="001E60EF" w:rsidRDefault="00B21258" w14:paraId="212CA59A" w14:textId="249AA4F7">
      <w:pPr>
        <w:pStyle w:val="paragraph"/>
        <w:spacing w:before="0" w:after="0" w:line="269" w:lineRule="auto"/>
        <w:jc w:val="both"/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siedmiu lat CUPRA i FC Barcelona udowadniają, że partnerstwo może opierać się na czymś więcej niż ekspozycji logo. Łączą je </w:t>
      </w:r>
      <w:r w:rsidRPr="001E60EF">
        <w:rPr>
          <w:rFonts w:ascii="Calibri" w:hAnsi="Calibri" w:eastAsia="Corbel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wspólne korzenie, odwaga do podążania własną drogą i wiara w siłę emocji, które inspirują kolejne pokolenia</w:t>
      </w:r>
      <w:r w:rsidRPr="00BD01C7">
        <w:rPr>
          <w:rFonts w:ascii="Calibri" w:hAnsi="Calibri" w:eastAsia="Corbel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9C1E81" w:rsidP="00580CE5" w:rsidRDefault="009C1E81" w14:paraId="5FE5C000" w14:textId="77777777">
      <w:pPr>
        <w:pBdr>
          <w:bottom w:val="single" w:color="auto" w:sz="12" w:space="1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83E8C" w:rsidP="00580CE5" w:rsidRDefault="00383E8C" w14:paraId="37C26C7E" w14:textId="77777777">
      <w:pPr>
        <w:pBdr>
          <w:bottom w:val="single" w:color="auto" w:sz="12" w:space="1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Pr="00580CE5" w:rsidR="009C1E81" w:rsidP="00580CE5" w:rsidRDefault="009C1E81" w14:paraId="312C4F60" w14:textId="77777777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580CE5" w:rsidP="00511F7D" w:rsidRDefault="00580CE5" w14:paraId="7F4FADD7" w14:textId="77777777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Pr="001C3C58" w:rsidR="00511F7D" w:rsidP="00511F7D" w:rsidRDefault="00511F7D" w14:paraId="4B6C39C8" w14:textId="4A3C1DCA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:rsidRPr="001C3C58" w:rsidR="00511F7D" w:rsidP="00511F7D" w:rsidRDefault="00511F7D" w14:paraId="11F19A15" w14:textId="77777777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Pr="001C3C58" w:rsidR="00511F7D" w:rsidP="00511F7D" w:rsidRDefault="00511F7D" w14:paraId="7CB0C4B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</w:t>
      </w:r>
      <w:r w:rsidRPr="001C3C58">
        <w:rPr>
          <w:rFonts w:ascii="Calibri" w:hAnsi="Calibri" w:cs="Calibri"/>
          <w:sz w:val="16"/>
          <w:szCs w:val="16"/>
        </w:rPr>
        <w:t xml:space="preserve">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:rsidRPr="001C3C58" w:rsidR="00511F7D" w:rsidP="00511F7D" w:rsidRDefault="00511F7D" w14:paraId="2478477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Pr="001C3C58" w:rsidR="00511F7D" w:rsidP="00511F7D" w:rsidRDefault="00511F7D" w14:paraId="355ACB7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:rsidRPr="001C3C58" w:rsidR="00511F7D" w:rsidP="00511F7D" w:rsidRDefault="00511F7D" w14:paraId="773B89C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eastAsia="SeatBcn-Black" w:cs="Calibri"/>
          <w:color w:val="000000"/>
        </w:rPr>
      </w:pPr>
    </w:p>
    <w:p w:rsidRPr="001C3C58" w:rsidR="00511F7D" w:rsidP="00511F7D" w:rsidRDefault="00A26417" w14:paraId="4220E444" w14:textId="387673A4">
      <w:pPr>
        <w:spacing w:after="0" w:line="240" w:lineRule="auto"/>
        <w:ind w:right="418"/>
        <w:jc w:val="both"/>
        <w:rPr>
          <w:rFonts w:ascii="Calibri" w:hAnsi="Calibri" w:eastAsia="Segoe UI" w:cs="Calibri"/>
          <w:color w:val="565656"/>
          <w:sz w:val="16"/>
          <w:szCs w:val="16"/>
        </w:rPr>
      </w:pPr>
      <w:hyperlink w:history="1" r:id="rId12">
        <w:r w:rsidRPr="00151E77">
          <w:rPr>
            <w:rStyle w:val="Hipercze"/>
            <w:rFonts w:ascii="Calibri" w:hAnsi="Calibri" w:eastAsia="Segoe U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Pr="001C3C58" w:rsidR="00511F7D" w:rsidTr="006F0EED" w14:paraId="079AA10B" w14:textId="77777777">
        <w:tc>
          <w:tcPr>
            <w:tcW w:w="1357" w:type="dxa"/>
          </w:tcPr>
          <w:p w:rsidRPr="001C3C58" w:rsidR="00511F7D" w:rsidP="006F0EED" w:rsidRDefault="00511F7D" w14:paraId="02E1EA3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eastAsia="EB Garamond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:rsidRPr="001C3C58" w:rsidR="00511F7D" w:rsidP="006F0EED" w:rsidRDefault="00511F7D" w14:paraId="2FE3B7F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eastAsia="EB Garamond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:rsidRPr="001C3C58" w:rsidR="00511F7D" w:rsidP="006F0EED" w:rsidRDefault="00511F7D" w14:paraId="4E166DF5" w14:textId="77777777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:rsidRPr="001C3C58" w:rsidR="00511F7D" w:rsidP="006F0EED" w:rsidRDefault="00511F7D" w14:paraId="4D8522F3" w14:textId="77777777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:rsidRPr="001C3C58" w:rsidR="00511F7D" w:rsidP="00511F7D" w:rsidRDefault="00511F7D" w14:paraId="5220D187" w14:textId="7777777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hAnsi="Calibri" w:cs="Calibri" w:eastAsiaTheme="majorEastAsia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hAnsi="Calibri" w:cs="Calibri" w:eastAsiaTheme="majorEastAsia"/>
          <w:b/>
          <w:bCs/>
          <w:sz w:val="20"/>
          <w:szCs w:val="20"/>
        </w:rPr>
        <w:t> </w:t>
      </w:r>
    </w:p>
    <w:p w:rsidRPr="001C3C58" w:rsidR="00511F7D" w:rsidP="00511F7D" w:rsidRDefault="00511F7D" w14:paraId="5012FA2A" w14:textId="7777777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hAnsi="Calibri" w:cs="Calibri" w:eastAsiaTheme="majorEastAsia"/>
          <w:sz w:val="20"/>
          <w:szCs w:val="20"/>
        </w:rPr>
        <w:t>Katarzyna Dziomdziora </w:t>
      </w:r>
      <w:r w:rsidRPr="001C3C58">
        <w:rPr>
          <w:rStyle w:val="eop"/>
          <w:rFonts w:ascii="Calibri" w:hAnsi="Calibri" w:cs="Calibri" w:eastAsiaTheme="majorEastAsia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hAnsi="Calibri" w:cs="Calibri" w:eastAsiaTheme="majorEastAsia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hAnsi="Calibri" w:cs="Calibri" w:eastAsiaTheme="majorEastAsia"/>
          <w:sz w:val="20"/>
          <w:szCs w:val="20"/>
          <w:lang w:val="de-DE"/>
        </w:rPr>
        <w:t> </w:t>
      </w:r>
    </w:p>
    <w:p w:rsidRPr="001C3C58" w:rsidR="00511F7D" w:rsidP="00511F7D" w:rsidRDefault="00511F7D" w14:paraId="0313FA19" w14:textId="7777777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w:history="1" r:id="rId13">
        <w:r w:rsidRPr="002A2A20">
          <w:rPr>
            <w:rStyle w:val="Hipercze"/>
            <w:rFonts w:ascii="Calibri" w:hAnsi="Calibri" w:cs="Calibri" w:eastAsiaTheme="majorEastAsia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hAnsi="Calibri" w:cs="Calibri" w:eastAsiaTheme="majorEastAsia"/>
          <w:sz w:val="20"/>
          <w:szCs w:val="20"/>
        </w:rPr>
        <w:t xml:space="preserve"> | </w:t>
      </w:r>
      <w:hyperlink w:history="1" r:id="rId14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:rsidRPr="001C3C58" w:rsidR="00511F7D" w:rsidP="00511F7D" w:rsidRDefault="00511F7D" w14:paraId="306E4695" w14:textId="7777777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:rsidRPr="001C3C58" w:rsidR="00511F7D" w:rsidP="00511F7D" w:rsidRDefault="00511F7D" w14:paraId="11969022" w14:textId="77777777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:rsidRPr="001C3C58" w:rsidR="00511F7D" w:rsidP="00511F7D" w:rsidRDefault="00511F7D" w14:paraId="58243633" w14:textId="77777777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:rsidRPr="001C3C58" w:rsidR="00511F7D" w:rsidP="00511F7D" w:rsidRDefault="00511F7D" w14:paraId="0040382B" w14:textId="7777777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w:history="1" r:id="rId15">
        <w:r w:rsidRPr="001C3C58">
          <w:rPr>
            <w:rStyle w:val="Hipercze"/>
            <w:rFonts w:ascii="Calibri" w:hAnsi="Calibri" w:cs="Calibri" w:eastAsiaTheme="majorEastAsia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hAnsi="Calibri" w:cs="Calibri" w:eastAsiaTheme="majorEastAsia"/>
          <w:sz w:val="20"/>
          <w:szCs w:val="20"/>
        </w:rPr>
        <w:t xml:space="preserve"> | </w:t>
      </w:r>
      <w:hyperlink w:history="1" r:id="rId16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:rsidRPr="001C3C58" w:rsidR="00C12C2C" w:rsidRDefault="00C12C2C" w14:paraId="28B678E1" w14:textId="77777777">
      <w:pPr>
        <w:rPr>
          <w:rFonts w:ascii="Calibri" w:hAnsi="Calibri" w:cs="Calibri"/>
        </w:rPr>
      </w:pPr>
    </w:p>
    <w:sectPr w:rsidRPr="001C3C58" w:rsidR="00C12C2C">
      <w:headerReference w:type="default" r:id="rId17"/>
      <w:footerReference w:type="even" r:id="rId18"/>
      <w:footerReference w:type="default" r:id="rId19"/>
      <w:footerReference w:type="first" r:id="rId2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3FD6" w:rsidP="00E07BDA" w:rsidRDefault="005F3FD6" w14:paraId="3BB3655B" w14:textId="77777777">
      <w:pPr>
        <w:spacing w:after="0" w:line="240" w:lineRule="auto"/>
      </w:pPr>
      <w:r>
        <w:separator/>
      </w:r>
    </w:p>
  </w:endnote>
  <w:endnote w:type="continuationSeparator" w:id="0">
    <w:p w:rsidR="005F3FD6" w:rsidP="00E07BDA" w:rsidRDefault="005F3FD6" w14:paraId="0CA4D91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upra Light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3946" w:rsidRDefault="00313946" w14:paraId="0313245B" w14:textId="238386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3946" w:rsidR="00313946" w:rsidP="00313946" w:rsidRDefault="00313946" w14:paraId="1334D86A" w14:textId="6D5F1B00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CAD506F">
            <v:shapetype id="_x0000_t202" coordsize="21600,21600" o:spt="202" path="m,l,21600r21600,l21600,xe" w14:anchorId="07D7E41C">
              <v:stroke joinstyle="miter"/>
              <v:path gradientshapeok="t" o:connecttype="rect"/>
            </v:shapetype>
            <v:shape id="Pole tekstowe 2" style="position:absolute;margin-left:0;margin-top:0;width:59.6pt;height:2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>
              <v:textbox style="mso-fit-shape-to-text:t" inset="20pt,0,0,15pt">
                <w:txbxContent>
                  <w:p w:rsidRPr="00313946" w:rsidR="00313946" w:rsidP="00313946" w:rsidRDefault="00313946" w14:paraId="338E8C36" w14:textId="6D5F1B00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3946" w:rsidRDefault="00313946" w14:paraId="4525CF07" w14:textId="7B739A4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3946" w:rsidR="00313946" w:rsidP="00313946" w:rsidRDefault="00313946" w14:paraId="6BEF425E" w14:textId="54D1FC7E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1913F6A">
            <v:shapetype id="_x0000_t202" coordsize="21600,21600" o:spt="202" path="m,l,21600r21600,l21600,xe" w14:anchorId="1CF35BA9">
              <v:stroke joinstyle="miter"/>
              <v:path gradientshapeok="t" o:connecttype="rect"/>
            </v:shapetype>
            <v:shape id="Pole tekstowe 3" style="position:absolute;margin-left:0;margin-top:0;width:59.6pt;height:2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>
              <v:textbox style="mso-fit-shape-to-text:t" inset="20pt,0,0,15pt">
                <w:txbxContent>
                  <w:p w:rsidRPr="00313946" w:rsidR="00313946" w:rsidP="00313946" w:rsidRDefault="00313946" w14:paraId="578949DB" w14:textId="54D1FC7E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3946" w:rsidRDefault="00313946" w14:paraId="3839C397" w14:textId="6130276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3946" w:rsidR="00313946" w:rsidP="00313946" w:rsidRDefault="00313946" w14:paraId="05B0F899" w14:textId="713DBEC0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hAnsi="Arial" w:eastAsia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9419473">
            <v:shapetype id="_x0000_t202" coordsize="21600,21600" o:spt="202" path="m,l,21600r21600,l21600,xe" w14:anchorId="0F64771C">
              <v:stroke joinstyle="miter"/>
              <v:path gradientshapeok="t" o:connecttype="rect"/>
            </v:shapetype>
            <v:shape id="Pole tekstowe 1" style="position:absolute;margin-left:0;margin-top:0;width:59.6pt;height:2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>
              <v:textbox style="mso-fit-shape-to-text:t" inset="20pt,0,0,15pt">
                <w:txbxContent>
                  <w:p w:rsidRPr="00313946" w:rsidR="00313946" w:rsidP="00313946" w:rsidRDefault="00313946" w14:paraId="3E501DD4" w14:textId="713DBEC0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hAnsi="Arial" w:eastAsia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3FD6" w:rsidP="00E07BDA" w:rsidRDefault="005F3FD6" w14:paraId="235A8B6D" w14:textId="77777777">
      <w:pPr>
        <w:spacing w:after="0" w:line="240" w:lineRule="auto"/>
      </w:pPr>
      <w:r>
        <w:separator/>
      </w:r>
    </w:p>
  </w:footnote>
  <w:footnote w:type="continuationSeparator" w:id="0">
    <w:p w:rsidR="005F3FD6" w:rsidP="00E07BDA" w:rsidRDefault="005F3FD6" w14:paraId="16D58D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07BDA" w:rsidRDefault="00E07BDA" w14:paraId="29BB4FA0" w14:textId="1C8DC600">
    <w:pPr>
      <w:pStyle w:val="Nagwek"/>
    </w:pPr>
    <w:r>
      <w:rPr>
        <w:rFonts w:ascii="Seat Meta Normal Roman" w:hAnsi="Seat Meta Normal Roman" w:eastAsia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hint="default" w:ascii="Calibri" w:hAnsi="Calibri" w:eastAsia="Corbel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hint="default" w:ascii="Cupra Light" w:hAnsi="Cupra Light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hint="default" w:ascii="Calibri" w:hAnsi="Calibri" w:eastAsia="Corbel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hint="default" w:ascii="Wingdings" w:hAnsi="Wingdings"/>
      </w:rPr>
    </w:lvl>
  </w:abstractNum>
  <w:abstractNum w:abstractNumId="11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hint="default" w:ascii="Cupra Light" w:hAnsi="Cupra Light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hint="default" w:ascii="Wingdings" w:hAnsi="Wingdings"/>
      </w:rPr>
    </w:lvl>
  </w:abstractNum>
  <w:abstractNum w:abstractNumId="14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hint="default" w:ascii="Cupra Light" w:hAnsi="Cupra Light" w:eastAsia="Corbel" w:cs="Corbe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82070794">
    <w:abstractNumId w:val="15"/>
  </w:num>
  <w:num w:numId="2" w16cid:durableId="163935046">
    <w:abstractNumId w:val="8"/>
  </w:num>
  <w:num w:numId="3" w16cid:durableId="395475156">
    <w:abstractNumId w:val="4"/>
  </w:num>
  <w:num w:numId="4" w16cid:durableId="208147321">
    <w:abstractNumId w:val="13"/>
  </w:num>
  <w:num w:numId="5" w16cid:durableId="210268271">
    <w:abstractNumId w:val="10"/>
  </w:num>
  <w:num w:numId="6" w16cid:durableId="1653026595">
    <w:abstractNumId w:val="0"/>
  </w:num>
  <w:num w:numId="7" w16cid:durableId="2100439036">
    <w:abstractNumId w:val="5"/>
  </w:num>
  <w:num w:numId="8" w16cid:durableId="1946424804">
    <w:abstractNumId w:val="20"/>
  </w:num>
  <w:num w:numId="9" w16cid:durableId="1284120609">
    <w:abstractNumId w:val="12"/>
  </w:num>
  <w:num w:numId="10" w16cid:durableId="1136877623">
    <w:abstractNumId w:val="18"/>
  </w:num>
  <w:num w:numId="11" w16cid:durableId="1356885007">
    <w:abstractNumId w:val="1"/>
  </w:num>
  <w:num w:numId="12" w16cid:durableId="1513959301">
    <w:abstractNumId w:val="14"/>
  </w:num>
  <w:num w:numId="13" w16cid:durableId="1708024524">
    <w:abstractNumId w:val="19"/>
  </w:num>
  <w:num w:numId="14" w16cid:durableId="1683629729">
    <w:abstractNumId w:val="7"/>
  </w:num>
  <w:num w:numId="15" w16cid:durableId="133572303">
    <w:abstractNumId w:val="2"/>
  </w:num>
  <w:num w:numId="16" w16cid:durableId="1878275599">
    <w:abstractNumId w:val="11"/>
  </w:num>
  <w:num w:numId="17" w16cid:durableId="220020602">
    <w:abstractNumId w:val="17"/>
  </w:num>
  <w:num w:numId="18" w16cid:durableId="693313488">
    <w:abstractNumId w:val="9"/>
  </w:num>
  <w:num w:numId="19" w16cid:durableId="1712195200">
    <w:abstractNumId w:val="3"/>
  </w:num>
  <w:num w:numId="20" w16cid:durableId="433601181">
    <w:abstractNumId w:val="16"/>
  </w:num>
  <w:num w:numId="21" w16cid:durableId="2010407196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40A13"/>
    <w:rsid w:val="00041CB1"/>
    <w:rsid w:val="00041D8E"/>
    <w:rsid w:val="00045CFD"/>
    <w:rsid w:val="0004660B"/>
    <w:rsid w:val="00050B6E"/>
    <w:rsid w:val="000535C2"/>
    <w:rsid w:val="00055940"/>
    <w:rsid w:val="0006278A"/>
    <w:rsid w:val="0007001B"/>
    <w:rsid w:val="00072544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B3981"/>
    <w:rsid w:val="000B3FD6"/>
    <w:rsid w:val="000B6DC3"/>
    <w:rsid w:val="000C308E"/>
    <w:rsid w:val="000C3A44"/>
    <w:rsid w:val="000C6C01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65D7"/>
    <w:rsid w:val="0012024D"/>
    <w:rsid w:val="001210C7"/>
    <w:rsid w:val="00122547"/>
    <w:rsid w:val="00123D7F"/>
    <w:rsid w:val="0012488D"/>
    <w:rsid w:val="00126636"/>
    <w:rsid w:val="00127191"/>
    <w:rsid w:val="001300F3"/>
    <w:rsid w:val="001308F0"/>
    <w:rsid w:val="001319E8"/>
    <w:rsid w:val="00133136"/>
    <w:rsid w:val="00142627"/>
    <w:rsid w:val="00156EDD"/>
    <w:rsid w:val="00160B84"/>
    <w:rsid w:val="001659EF"/>
    <w:rsid w:val="00171C57"/>
    <w:rsid w:val="00175018"/>
    <w:rsid w:val="001808C6"/>
    <w:rsid w:val="001821FC"/>
    <w:rsid w:val="001833F7"/>
    <w:rsid w:val="00186C6F"/>
    <w:rsid w:val="00187CA5"/>
    <w:rsid w:val="001902FB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D3B76"/>
    <w:rsid w:val="001D7DF8"/>
    <w:rsid w:val="001E1600"/>
    <w:rsid w:val="001E1CF6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80C10"/>
    <w:rsid w:val="0028126A"/>
    <w:rsid w:val="00283206"/>
    <w:rsid w:val="002926D3"/>
    <w:rsid w:val="002A201F"/>
    <w:rsid w:val="002A2A20"/>
    <w:rsid w:val="002A3045"/>
    <w:rsid w:val="002A47FF"/>
    <w:rsid w:val="002B6D5D"/>
    <w:rsid w:val="002C0769"/>
    <w:rsid w:val="002C12BC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70B7"/>
    <w:rsid w:val="00307A54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83E8C"/>
    <w:rsid w:val="00390927"/>
    <w:rsid w:val="0039382D"/>
    <w:rsid w:val="003A0743"/>
    <w:rsid w:val="003A1EC0"/>
    <w:rsid w:val="003A2F5A"/>
    <w:rsid w:val="003A77AD"/>
    <w:rsid w:val="003B2042"/>
    <w:rsid w:val="003B3B3F"/>
    <w:rsid w:val="003B5C6A"/>
    <w:rsid w:val="003B6273"/>
    <w:rsid w:val="003C7A0E"/>
    <w:rsid w:val="003D44B7"/>
    <w:rsid w:val="003D72F8"/>
    <w:rsid w:val="003D7AC6"/>
    <w:rsid w:val="003E17C8"/>
    <w:rsid w:val="003F0220"/>
    <w:rsid w:val="003F0DE4"/>
    <w:rsid w:val="003F1267"/>
    <w:rsid w:val="003F1AA3"/>
    <w:rsid w:val="003F53B0"/>
    <w:rsid w:val="004029E4"/>
    <w:rsid w:val="00410EB6"/>
    <w:rsid w:val="00432231"/>
    <w:rsid w:val="00435BDA"/>
    <w:rsid w:val="00440395"/>
    <w:rsid w:val="0044121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9168D"/>
    <w:rsid w:val="00495F1E"/>
    <w:rsid w:val="004A3031"/>
    <w:rsid w:val="004A67D7"/>
    <w:rsid w:val="004B27AD"/>
    <w:rsid w:val="004B35EC"/>
    <w:rsid w:val="004B6089"/>
    <w:rsid w:val="004C2F22"/>
    <w:rsid w:val="004C46B0"/>
    <w:rsid w:val="004C691A"/>
    <w:rsid w:val="004C77C3"/>
    <w:rsid w:val="004C7E76"/>
    <w:rsid w:val="004D2F98"/>
    <w:rsid w:val="004D454D"/>
    <w:rsid w:val="004D4D38"/>
    <w:rsid w:val="004E2DF7"/>
    <w:rsid w:val="004E336A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F91"/>
    <w:rsid w:val="0052260F"/>
    <w:rsid w:val="0052334B"/>
    <w:rsid w:val="0053339D"/>
    <w:rsid w:val="00533D34"/>
    <w:rsid w:val="00534554"/>
    <w:rsid w:val="005378EE"/>
    <w:rsid w:val="00544D41"/>
    <w:rsid w:val="005467A3"/>
    <w:rsid w:val="00546E47"/>
    <w:rsid w:val="00547BE2"/>
    <w:rsid w:val="00550896"/>
    <w:rsid w:val="00553E55"/>
    <w:rsid w:val="005616D0"/>
    <w:rsid w:val="00563E9E"/>
    <w:rsid w:val="005649FA"/>
    <w:rsid w:val="00565733"/>
    <w:rsid w:val="005669E6"/>
    <w:rsid w:val="005700B4"/>
    <w:rsid w:val="005724C6"/>
    <w:rsid w:val="00580916"/>
    <w:rsid w:val="00580CE5"/>
    <w:rsid w:val="00584DC0"/>
    <w:rsid w:val="00585DB1"/>
    <w:rsid w:val="00587847"/>
    <w:rsid w:val="0059269C"/>
    <w:rsid w:val="0059293F"/>
    <w:rsid w:val="005B030D"/>
    <w:rsid w:val="005B2253"/>
    <w:rsid w:val="005B26E8"/>
    <w:rsid w:val="005B2996"/>
    <w:rsid w:val="005B39AF"/>
    <w:rsid w:val="005B7AAC"/>
    <w:rsid w:val="005C26B3"/>
    <w:rsid w:val="005E6975"/>
    <w:rsid w:val="005F3FD6"/>
    <w:rsid w:val="005F538A"/>
    <w:rsid w:val="006063D1"/>
    <w:rsid w:val="00607E7C"/>
    <w:rsid w:val="00610B8D"/>
    <w:rsid w:val="0061299A"/>
    <w:rsid w:val="006140B8"/>
    <w:rsid w:val="006173D3"/>
    <w:rsid w:val="00621500"/>
    <w:rsid w:val="00626FF7"/>
    <w:rsid w:val="00631DAD"/>
    <w:rsid w:val="00631E5C"/>
    <w:rsid w:val="00640513"/>
    <w:rsid w:val="00643B62"/>
    <w:rsid w:val="00645681"/>
    <w:rsid w:val="0064639D"/>
    <w:rsid w:val="0064784A"/>
    <w:rsid w:val="006522D1"/>
    <w:rsid w:val="00655C1A"/>
    <w:rsid w:val="0066195A"/>
    <w:rsid w:val="00666731"/>
    <w:rsid w:val="006731DA"/>
    <w:rsid w:val="00675288"/>
    <w:rsid w:val="006860A2"/>
    <w:rsid w:val="00692F2F"/>
    <w:rsid w:val="0069410D"/>
    <w:rsid w:val="00697CA2"/>
    <w:rsid w:val="00697E78"/>
    <w:rsid w:val="006A378E"/>
    <w:rsid w:val="006A5C17"/>
    <w:rsid w:val="006C3633"/>
    <w:rsid w:val="006D68DE"/>
    <w:rsid w:val="006E09EA"/>
    <w:rsid w:val="006E3DE4"/>
    <w:rsid w:val="006E4914"/>
    <w:rsid w:val="006F7EA3"/>
    <w:rsid w:val="007029CA"/>
    <w:rsid w:val="00705BB8"/>
    <w:rsid w:val="00706884"/>
    <w:rsid w:val="007155EE"/>
    <w:rsid w:val="00716761"/>
    <w:rsid w:val="007226F0"/>
    <w:rsid w:val="00731E6C"/>
    <w:rsid w:val="00745694"/>
    <w:rsid w:val="0074741A"/>
    <w:rsid w:val="00747B9A"/>
    <w:rsid w:val="00754A7E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A302E"/>
    <w:rsid w:val="007A55CC"/>
    <w:rsid w:val="007C2714"/>
    <w:rsid w:val="007C78E3"/>
    <w:rsid w:val="007D2BA1"/>
    <w:rsid w:val="007D2F74"/>
    <w:rsid w:val="007D3ED2"/>
    <w:rsid w:val="007E39EC"/>
    <w:rsid w:val="007E3D85"/>
    <w:rsid w:val="007F2A61"/>
    <w:rsid w:val="008041CA"/>
    <w:rsid w:val="00804821"/>
    <w:rsid w:val="00810514"/>
    <w:rsid w:val="0081070B"/>
    <w:rsid w:val="008113CE"/>
    <w:rsid w:val="00812817"/>
    <w:rsid w:val="00813803"/>
    <w:rsid w:val="0082493D"/>
    <w:rsid w:val="008262A2"/>
    <w:rsid w:val="0083576E"/>
    <w:rsid w:val="00840809"/>
    <w:rsid w:val="00841F8E"/>
    <w:rsid w:val="00844B00"/>
    <w:rsid w:val="00852DCD"/>
    <w:rsid w:val="00854545"/>
    <w:rsid w:val="008552AC"/>
    <w:rsid w:val="0085791F"/>
    <w:rsid w:val="00864B79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5815"/>
    <w:rsid w:val="008C70BC"/>
    <w:rsid w:val="008C7B4E"/>
    <w:rsid w:val="008D41EF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4A0"/>
    <w:rsid w:val="0091039C"/>
    <w:rsid w:val="00910BA3"/>
    <w:rsid w:val="00915639"/>
    <w:rsid w:val="0091623F"/>
    <w:rsid w:val="00922C02"/>
    <w:rsid w:val="00923578"/>
    <w:rsid w:val="0092639B"/>
    <w:rsid w:val="00927525"/>
    <w:rsid w:val="00927538"/>
    <w:rsid w:val="00927D6F"/>
    <w:rsid w:val="009354DB"/>
    <w:rsid w:val="00935E43"/>
    <w:rsid w:val="00940B8B"/>
    <w:rsid w:val="009516BA"/>
    <w:rsid w:val="0096365A"/>
    <w:rsid w:val="009641AC"/>
    <w:rsid w:val="009656EE"/>
    <w:rsid w:val="00972E38"/>
    <w:rsid w:val="009758DD"/>
    <w:rsid w:val="00981691"/>
    <w:rsid w:val="00982542"/>
    <w:rsid w:val="00993D89"/>
    <w:rsid w:val="009A48EF"/>
    <w:rsid w:val="009B0AA9"/>
    <w:rsid w:val="009B17F0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A0315D"/>
    <w:rsid w:val="00A04BEE"/>
    <w:rsid w:val="00A07327"/>
    <w:rsid w:val="00A074E7"/>
    <w:rsid w:val="00A07B84"/>
    <w:rsid w:val="00A15A9E"/>
    <w:rsid w:val="00A2448B"/>
    <w:rsid w:val="00A26417"/>
    <w:rsid w:val="00A276FE"/>
    <w:rsid w:val="00A31FC9"/>
    <w:rsid w:val="00A33935"/>
    <w:rsid w:val="00A366B0"/>
    <w:rsid w:val="00A41054"/>
    <w:rsid w:val="00A50C56"/>
    <w:rsid w:val="00A520CF"/>
    <w:rsid w:val="00A54135"/>
    <w:rsid w:val="00A56776"/>
    <w:rsid w:val="00A56C5C"/>
    <w:rsid w:val="00A614C2"/>
    <w:rsid w:val="00A650AE"/>
    <w:rsid w:val="00A67806"/>
    <w:rsid w:val="00A716FF"/>
    <w:rsid w:val="00A76199"/>
    <w:rsid w:val="00A83094"/>
    <w:rsid w:val="00A868D1"/>
    <w:rsid w:val="00AA005F"/>
    <w:rsid w:val="00AA07ED"/>
    <w:rsid w:val="00AA1B3A"/>
    <w:rsid w:val="00AA45B7"/>
    <w:rsid w:val="00AC0A85"/>
    <w:rsid w:val="00AD071F"/>
    <w:rsid w:val="00AD4C3B"/>
    <w:rsid w:val="00AE109F"/>
    <w:rsid w:val="00AF1BD1"/>
    <w:rsid w:val="00B00B79"/>
    <w:rsid w:val="00B12472"/>
    <w:rsid w:val="00B21258"/>
    <w:rsid w:val="00B23303"/>
    <w:rsid w:val="00B23CB2"/>
    <w:rsid w:val="00B3441E"/>
    <w:rsid w:val="00B40A1F"/>
    <w:rsid w:val="00B51969"/>
    <w:rsid w:val="00B51B3C"/>
    <w:rsid w:val="00B57E0E"/>
    <w:rsid w:val="00B605A8"/>
    <w:rsid w:val="00B64118"/>
    <w:rsid w:val="00B65524"/>
    <w:rsid w:val="00B67687"/>
    <w:rsid w:val="00B67B5C"/>
    <w:rsid w:val="00B71340"/>
    <w:rsid w:val="00B72D4C"/>
    <w:rsid w:val="00B8503D"/>
    <w:rsid w:val="00B85482"/>
    <w:rsid w:val="00B85FFA"/>
    <w:rsid w:val="00B869B6"/>
    <w:rsid w:val="00B91448"/>
    <w:rsid w:val="00B935BA"/>
    <w:rsid w:val="00B94B94"/>
    <w:rsid w:val="00B97525"/>
    <w:rsid w:val="00BA086D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23585"/>
    <w:rsid w:val="00C33A02"/>
    <w:rsid w:val="00C36A2B"/>
    <w:rsid w:val="00C4117E"/>
    <w:rsid w:val="00C4252E"/>
    <w:rsid w:val="00C44543"/>
    <w:rsid w:val="00C46B0F"/>
    <w:rsid w:val="00C478A6"/>
    <w:rsid w:val="00C53DC6"/>
    <w:rsid w:val="00C678C0"/>
    <w:rsid w:val="00C714AA"/>
    <w:rsid w:val="00C7428C"/>
    <w:rsid w:val="00C746FB"/>
    <w:rsid w:val="00C76BBF"/>
    <w:rsid w:val="00C87AB8"/>
    <w:rsid w:val="00C90AE8"/>
    <w:rsid w:val="00C9623D"/>
    <w:rsid w:val="00C96F7C"/>
    <w:rsid w:val="00CA05DE"/>
    <w:rsid w:val="00CA3330"/>
    <w:rsid w:val="00CA3CFB"/>
    <w:rsid w:val="00CB7378"/>
    <w:rsid w:val="00CC15FB"/>
    <w:rsid w:val="00CC5A69"/>
    <w:rsid w:val="00CC7B23"/>
    <w:rsid w:val="00CD3237"/>
    <w:rsid w:val="00CD430D"/>
    <w:rsid w:val="00CD5B4A"/>
    <w:rsid w:val="00CE2DB2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C4F"/>
    <w:rsid w:val="00D56253"/>
    <w:rsid w:val="00D730F7"/>
    <w:rsid w:val="00D77037"/>
    <w:rsid w:val="00DA2D33"/>
    <w:rsid w:val="00DA7038"/>
    <w:rsid w:val="00DA7175"/>
    <w:rsid w:val="00DB0927"/>
    <w:rsid w:val="00DB4C52"/>
    <w:rsid w:val="00DB5B69"/>
    <w:rsid w:val="00DB7D57"/>
    <w:rsid w:val="00DC04BA"/>
    <w:rsid w:val="00DC12F8"/>
    <w:rsid w:val="00DC2E73"/>
    <w:rsid w:val="00DC60FA"/>
    <w:rsid w:val="00DC782A"/>
    <w:rsid w:val="00DD33D6"/>
    <w:rsid w:val="00DD7164"/>
    <w:rsid w:val="00DE06BD"/>
    <w:rsid w:val="00DF5ACB"/>
    <w:rsid w:val="00E00520"/>
    <w:rsid w:val="00E02999"/>
    <w:rsid w:val="00E07BDA"/>
    <w:rsid w:val="00E13FE1"/>
    <w:rsid w:val="00E22598"/>
    <w:rsid w:val="00E243BC"/>
    <w:rsid w:val="00E24788"/>
    <w:rsid w:val="00E266AF"/>
    <w:rsid w:val="00E31668"/>
    <w:rsid w:val="00E35804"/>
    <w:rsid w:val="00E4122D"/>
    <w:rsid w:val="00E44A13"/>
    <w:rsid w:val="00E46FC8"/>
    <w:rsid w:val="00E51D70"/>
    <w:rsid w:val="00E52962"/>
    <w:rsid w:val="00E57493"/>
    <w:rsid w:val="00E65843"/>
    <w:rsid w:val="00E66819"/>
    <w:rsid w:val="00E66A19"/>
    <w:rsid w:val="00E90084"/>
    <w:rsid w:val="00E9781D"/>
    <w:rsid w:val="00EA4E77"/>
    <w:rsid w:val="00EA579B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D8D"/>
    <w:rsid w:val="00EF0F88"/>
    <w:rsid w:val="00EF137C"/>
    <w:rsid w:val="00EF3D87"/>
    <w:rsid w:val="00F02F0B"/>
    <w:rsid w:val="00F033B0"/>
    <w:rsid w:val="00F03F0F"/>
    <w:rsid w:val="00F047EC"/>
    <w:rsid w:val="00F237C4"/>
    <w:rsid w:val="00F278A1"/>
    <w:rsid w:val="00F308C9"/>
    <w:rsid w:val="00F40160"/>
    <w:rsid w:val="00F4167D"/>
    <w:rsid w:val="00F436A2"/>
    <w:rsid w:val="00F46156"/>
    <w:rsid w:val="00F50F8C"/>
    <w:rsid w:val="00F54441"/>
    <w:rsid w:val="00F557D9"/>
    <w:rsid w:val="00F5776F"/>
    <w:rsid w:val="00F6312F"/>
    <w:rsid w:val="00F648AE"/>
    <w:rsid w:val="00F7159C"/>
    <w:rsid w:val="00F815F0"/>
    <w:rsid w:val="00F818F9"/>
    <w:rsid w:val="00F83320"/>
    <w:rsid w:val="00F841BE"/>
    <w:rsid w:val="00F87967"/>
    <w:rsid w:val="00F91855"/>
    <w:rsid w:val="00F92C8F"/>
    <w:rsid w:val="00F94CA8"/>
    <w:rsid w:val="00FA56A2"/>
    <w:rsid w:val="00FA640F"/>
    <w:rsid w:val="00FA6555"/>
    <w:rsid w:val="00FB450F"/>
    <w:rsid w:val="00FC0E6E"/>
    <w:rsid w:val="00FC7CBA"/>
    <w:rsid w:val="00FD1D90"/>
    <w:rsid w:val="00FE42C5"/>
    <w:rsid w:val="00FE43BE"/>
    <w:rsid w:val="00FF347B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12C2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12C2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12C2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styleId="Brak" w:customStyle="1">
    <w:name w:val="Brak"/>
    <w:rsid w:val="00C9623D"/>
  </w:style>
  <w:style w:type="paragraph" w:styleId="paragraph" w:customStyle="1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hAnsi="Times New Roman" w:eastAsia="Arial Unicode MS" w:cs="Arial Unicode MS"/>
      <w:color w:val="000000"/>
      <w:sz w:val="24"/>
      <w:szCs w:val="24"/>
      <w:u w:color="000000"/>
      <w:bdr w:val="nil"/>
      <w:lang w:eastAsia="pl-PL"/>
    </w:rPr>
  </w:style>
  <w:style w:type="character" w:styleId="Hyperlink1" w:customStyle="1">
    <w:name w:val="Hyperlink.1"/>
    <w:basedOn w:val="Brak"/>
    <w:rsid w:val="00C9623D"/>
    <w:rPr>
      <w:rFonts w:ascii="Corbel" w:hAnsi="Corbel" w:eastAsia="Corbel" w:cs="Corbel"/>
      <w:outline w:val="0"/>
      <w:color w:val="0563C1"/>
      <w:sz w:val="18"/>
      <w:szCs w:val="18"/>
      <w:u w:val="single" w:color="0563C1"/>
    </w:rPr>
  </w:style>
  <w:style w:type="character" w:styleId="Hyperlink2" w:customStyle="1">
    <w:name w:val="Hyperlink.2"/>
    <w:basedOn w:val="Brak"/>
    <w:rsid w:val="00C9623D"/>
    <w:rPr>
      <w:rFonts w:ascii="Corbel" w:hAnsi="Corbel" w:eastAsia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styleId="normaltextrun" w:customStyle="1">
    <w:name w:val="normaltextrun"/>
    <w:basedOn w:val="Domylnaczcionkaakapitu"/>
    <w:rsid w:val="00511F7D"/>
  </w:style>
  <w:style w:type="character" w:styleId="eop" w:customStyle="1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atarzyna.dziomdziora1@seat-auto.pl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://www.cupraofficial.com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seatcupramedia.pl/" TargetMode="Externa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eatcupramedia.pl/p/cupra-swietuje-powrot-fc-barcelony-na-spotify-camp-nou-kampania-144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pawel.tamiola@247.com.pl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seatcupramedia.pl/" TargetMode="Externa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6C763E-1A70-4ACF-A4C2-8D612A38CC2A}"/>
</file>

<file path=customXml/itemProps4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69</cp:revision>
  <dcterms:created xsi:type="dcterms:W3CDTF">2026-08-07T07:15:00Z</dcterms:created>
  <dcterms:modified xsi:type="dcterms:W3CDTF">2026-08-11T10:36:50Z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