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D74CE" w14:textId="4070FB58" w:rsidR="007B6B11" w:rsidRDefault="007B6B11" w:rsidP="007F0F15">
      <w:pPr>
        <w:spacing w:after="120" w:line="240" w:lineRule="auto"/>
        <w:jc w:val="both"/>
        <w:rPr>
          <w:rFonts w:eastAsiaTheme="majorEastAsia" w:cstheme="minorHAnsi"/>
          <w:b/>
          <w:bCs/>
          <w:color w:val="000000" w:themeColor="text1"/>
          <w:sz w:val="36"/>
          <w:szCs w:val="32"/>
        </w:rPr>
      </w:pPr>
      <w:r w:rsidRPr="007B6B11">
        <w:rPr>
          <w:rFonts w:eastAsiaTheme="majorEastAsia" w:cstheme="minorHAnsi"/>
          <w:b/>
          <w:bCs/>
          <w:color w:val="000000" w:themeColor="text1"/>
          <w:sz w:val="36"/>
          <w:szCs w:val="32"/>
        </w:rPr>
        <w:t>Eben Trio zahájí cyklus</w:t>
      </w:r>
      <w:r w:rsidR="00333615">
        <w:rPr>
          <w:rFonts w:eastAsiaTheme="majorEastAsia" w:cstheme="minorHAnsi"/>
          <w:b/>
          <w:bCs/>
          <w:color w:val="000000" w:themeColor="text1"/>
          <w:sz w:val="36"/>
          <w:szCs w:val="32"/>
        </w:rPr>
        <w:t xml:space="preserve"> FOK</w:t>
      </w:r>
      <w:r w:rsidRPr="007B6B11">
        <w:rPr>
          <w:rFonts w:eastAsiaTheme="majorEastAsia" w:cstheme="minorHAnsi"/>
          <w:b/>
          <w:bCs/>
          <w:color w:val="000000" w:themeColor="text1"/>
          <w:sz w:val="36"/>
          <w:szCs w:val="32"/>
        </w:rPr>
        <w:t xml:space="preserve"> Obrazy a hudba v Anežském klášteře</w:t>
      </w:r>
    </w:p>
    <w:p w14:paraId="401B2880" w14:textId="7D3BEFDA" w:rsidR="007F0F15" w:rsidRDefault="007F0F15" w:rsidP="007F0F15">
      <w:pPr>
        <w:spacing w:after="120" w:line="240" w:lineRule="auto"/>
        <w:jc w:val="both"/>
        <w:rPr>
          <w:rFonts w:cstheme="minorHAnsi"/>
          <w:b/>
          <w:bCs/>
        </w:rPr>
      </w:pPr>
      <w:r w:rsidRPr="007F0F15">
        <w:rPr>
          <w:rFonts w:cstheme="minorHAnsi"/>
          <w:b/>
          <w:bCs/>
        </w:rPr>
        <w:t>Eben Trio se po téměř dvanácti letech vrací do koncertního cyklu FOK</w:t>
      </w:r>
      <w:r w:rsidR="0044338D">
        <w:rPr>
          <w:rFonts w:cstheme="minorHAnsi"/>
          <w:b/>
          <w:bCs/>
        </w:rPr>
        <w:t xml:space="preserve"> –</w:t>
      </w:r>
      <w:r w:rsidRPr="007F0F15">
        <w:rPr>
          <w:rFonts w:cstheme="minorHAnsi"/>
          <w:b/>
          <w:bCs/>
        </w:rPr>
        <w:t xml:space="preserve"> </w:t>
      </w:r>
      <w:r w:rsidRPr="007F0F15">
        <w:rPr>
          <w:rFonts w:cstheme="minorHAnsi"/>
          <w:b/>
          <w:bCs/>
          <w:i/>
          <w:iCs/>
        </w:rPr>
        <w:t>Obrazy a hudba</w:t>
      </w:r>
      <w:r w:rsidRPr="007F0F15">
        <w:rPr>
          <w:rFonts w:cstheme="minorHAnsi"/>
          <w:b/>
          <w:bCs/>
        </w:rPr>
        <w:t>. Naposledy v něm vystoupilo 27. listopadu 2014. Ve čtvrtek 15. října zahraje v Národní galerii Praha – Klášteře sv. Anežky České skladby Johanna Sebastiana Bacha a Dmitrije Šostakoviče. Soubor tvoří houslista a koncertní mistr FOK Roman Patočka, violoncellista Jiří Bárta a klavíristka Terezie Fialová.</w:t>
      </w:r>
    </w:p>
    <w:p w14:paraId="7FA6CE1D" w14:textId="0B4D6B3A" w:rsidR="007F0F15" w:rsidRPr="007F0F15" w:rsidRDefault="007F0F15" w:rsidP="007F0F15">
      <w:pPr>
        <w:spacing w:after="120" w:line="240" w:lineRule="auto"/>
        <w:jc w:val="both"/>
        <w:rPr>
          <w:rFonts w:cstheme="minorHAnsi"/>
        </w:rPr>
      </w:pPr>
      <w:r w:rsidRPr="007F0F15">
        <w:rPr>
          <w:rFonts w:cstheme="minorHAnsi"/>
        </w:rPr>
        <w:t xml:space="preserve">Za </w:t>
      </w:r>
      <w:r w:rsidR="00472F2B">
        <w:rPr>
          <w:rFonts w:cstheme="minorHAnsi"/>
        </w:rPr>
        <w:t>patnáct</w:t>
      </w:r>
      <w:r w:rsidRPr="007F0F15">
        <w:rPr>
          <w:rFonts w:cstheme="minorHAnsi"/>
        </w:rPr>
        <w:t xml:space="preserve"> let své existence se toto klavírní trio zařadilo mezi výrazné představitele české komorní hudby. Koncertovalo na prestižních pódiích po celém světě, mimo jiné v pařížském Auditorium du Louvre, hamburské Laeiszhalle či Kennedyho centru ve Washingtonu. Pravidelně vystupuje na mezinárodních hudebních festivalech a získalo řadu ocenění, mezi nimi </w:t>
      </w:r>
      <w:r w:rsidRPr="004754EA">
        <w:rPr>
          <w:rFonts w:cstheme="minorHAnsi"/>
        </w:rPr>
        <w:t>Cenu Spolku pro komorní hudbu České filharmonie</w:t>
      </w:r>
      <w:r w:rsidRPr="007F0F15">
        <w:rPr>
          <w:rFonts w:cstheme="minorHAnsi"/>
        </w:rPr>
        <w:t xml:space="preserve"> a Masefield Prize v Hamburku. </w:t>
      </w:r>
      <w:r w:rsidR="0044338D" w:rsidRPr="0044338D">
        <w:rPr>
          <w:rFonts w:cstheme="minorHAnsi"/>
        </w:rPr>
        <w:t>Název souboru odkazuje na významného českého skladatele Petra Ebena.</w:t>
      </w:r>
    </w:p>
    <w:p w14:paraId="46369DF4" w14:textId="73AA1100" w:rsidR="007F0F15" w:rsidRPr="007F0F15" w:rsidRDefault="007F0F15" w:rsidP="007F0F15">
      <w:pPr>
        <w:spacing w:after="120" w:line="240" w:lineRule="auto"/>
        <w:jc w:val="both"/>
        <w:rPr>
          <w:rFonts w:cstheme="minorHAnsi"/>
        </w:rPr>
      </w:pPr>
      <w:r w:rsidRPr="007F0F15">
        <w:rPr>
          <w:rFonts w:cstheme="minorHAnsi"/>
        </w:rPr>
        <w:t xml:space="preserve">Program večera otevřou dvě Bachovy sonáty – </w:t>
      </w:r>
      <w:r w:rsidRPr="007F0F15">
        <w:rPr>
          <w:rFonts w:cstheme="minorHAnsi"/>
          <w:b/>
          <w:bCs/>
        </w:rPr>
        <w:t>Sonáta pro violu da gamba a cembalo č. 1 G</w:t>
      </w:r>
      <w:r w:rsidRPr="007F0F15">
        <w:rPr>
          <w:rFonts w:cstheme="minorHAnsi"/>
          <w:i/>
          <w:iCs/>
        </w:rPr>
        <w:t xml:space="preserve"> </w:t>
      </w:r>
      <w:r w:rsidRPr="007F0F15">
        <w:rPr>
          <w:rFonts w:cstheme="minorHAnsi"/>
          <w:b/>
          <w:bCs/>
        </w:rPr>
        <w:t>dur</w:t>
      </w:r>
      <w:r w:rsidRPr="007F0F15">
        <w:rPr>
          <w:rFonts w:cstheme="minorHAnsi"/>
          <w:i/>
          <w:iCs/>
        </w:rPr>
        <w:t xml:space="preserve"> </w:t>
      </w:r>
      <w:r w:rsidRPr="007F0F15">
        <w:rPr>
          <w:rFonts w:cstheme="minorHAnsi"/>
        </w:rPr>
        <w:t xml:space="preserve">a </w:t>
      </w:r>
      <w:r w:rsidRPr="007F0F15">
        <w:rPr>
          <w:rFonts w:cstheme="minorHAnsi"/>
          <w:b/>
          <w:bCs/>
        </w:rPr>
        <w:t xml:space="preserve">Sonáta pro housle a cembalo č. 3 E dur. </w:t>
      </w:r>
      <w:r w:rsidRPr="007F0F15">
        <w:rPr>
          <w:rFonts w:cstheme="minorHAnsi"/>
        </w:rPr>
        <w:t>Obě skladby vynikají propracovanou polyfonií, melodickou půvabností a důmyslnou souhrou samostatných hlasů.</w:t>
      </w:r>
    </w:p>
    <w:p w14:paraId="3856841D" w14:textId="5E5B21D0" w:rsidR="007F0F15" w:rsidRPr="007F0F15" w:rsidRDefault="007F0F15" w:rsidP="007F0F15">
      <w:pPr>
        <w:spacing w:after="120" w:line="240" w:lineRule="auto"/>
        <w:jc w:val="both"/>
        <w:rPr>
          <w:rFonts w:cstheme="minorHAnsi"/>
        </w:rPr>
      </w:pPr>
      <w:r w:rsidRPr="007F0F15">
        <w:rPr>
          <w:rFonts w:cstheme="minorHAnsi"/>
        </w:rPr>
        <w:t xml:space="preserve">Na Bachovy sonáty naváže </w:t>
      </w:r>
      <w:r w:rsidRPr="007F0F15">
        <w:rPr>
          <w:rFonts w:cstheme="minorHAnsi"/>
          <w:b/>
          <w:bCs/>
        </w:rPr>
        <w:t xml:space="preserve">Klavírní trio č. 2 e moll </w:t>
      </w:r>
      <w:r w:rsidRPr="007F0F15">
        <w:rPr>
          <w:rFonts w:cstheme="minorHAnsi"/>
        </w:rPr>
        <w:t>Dmitrije Šostakoviče z roku 1944, věnované památce skladatelova blízkého přítele Ivana Sollertinského. Dílo přechází od elegické nálady přes energické taneční rytmy až k temné passacaglii a závěrečnému židovskému tanci. Osobní zármutek se v něm propojuje s reflexí válečných hrůz a lidského utrpení.</w:t>
      </w:r>
    </w:p>
    <w:p w14:paraId="6A172AA5" w14:textId="488D2490" w:rsidR="007F0F15" w:rsidRPr="007F0F15" w:rsidRDefault="007F0F15" w:rsidP="007F0F15">
      <w:pPr>
        <w:spacing w:after="120" w:line="240" w:lineRule="auto"/>
        <w:jc w:val="both"/>
        <w:rPr>
          <w:rFonts w:cstheme="minorHAnsi"/>
        </w:rPr>
      </w:pPr>
      <w:r w:rsidRPr="007F0F15">
        <w:rPr>
          <w:rFonts w:cstheme="minorHAnsi"/>
        </w:rPr>
        <w:t xml:space="preserve">Ještě před </w:t>
      </w:r>
      <w:r w:rsidR="009000FE">
        <w:rPr>
          <w:rFonts w:cstheme="minorHAnsi"/>
        </w:rPr>
        <w:t>začátkem koncertu</w:t>
      </w:r>
      <w:r w:rsidRPr="007F0F15">
        <w:rPr>
          <w:rFonts w:cstheme="minorHAnsi"/>
        </w:rPr>
        <w:t xml:space="preserve"> představí edukátorka </w:t>
      </w:r>
      <w:r w:rsidRPr="007F0F15">
        <w:rPr>
          <w:rFonts w:cstheme="minorHAnsi"/>
          <w:b/>
          <w:bCs/>
        </w:rPr>
        <w:t>Monika Švec Sybolová</w:t>
      </w:r>
      <w:r w:rsidRPr="007F0F15">
        <w:rPr>
          <w:rFonts w:cstheme="minorHAnsi"/>
        </w:rPr>
        <w:t xml:space="preserve"> obraz </w:t>
      </w:r>
      <w:r w:rsidRPr="007F0F15">
        <w:rPr>
          <w:rFonts w:cstheme="minorHAnsi"/>
          <w:b/>
          <w:bCs/>
          <w:i/>
          <w:iCs/>
        </w:rPr>
        <w:t>Apollón a Pan</w:t>
      </w:r>
      <w:r w:rsidRPr="007F0F15">
        <w:rPr>
          <w:rFonts w:cstheme="minorHAnsi"/>
        </w:rPr>
        <w:t xml:space="preserve"> z dílny nizozemského malíře </w:t>
      </w:r>
      <w:r w:rsidRPr="007F0F15">
        <w:rPr>
          <w:rFonts w:cstheme="minorHAnsi"/>
          <w:b/>
          <w:bCs/>
        </w:rPr>
        <w:t>Gerrita van Honthorsta</w:t>
      </w:r>
      <w:r w:rsidRPr="007F0F15">
        <w:rPr>
          <w:rFonts w:cstheme="minorHAnsi"/>
        </w:rPr>
        <w:t xml:space="preserve">, který vznikl kolem roku 1625. </w:t>
      </w:r>
      <w:r w:rsidR="00842986" w:rsidRPr="00842986">
        <w:rPr>
          <w:rFonts w:cstheme="minorHAnsi"/>
        </w:rPr>
        <w:t>Motivem</w:t>
      </w:r>
      <w:r w:rsidR="00842986">
        <w:rPr>
          <w:rFonts w:cstheme="minorHAnsi"/>
        </w:rPr>
        <w:t xml:space="preserve"> obrazu</w:t>
      </w:r>
      <w:r w:rsidR="00842986" w:rsidRPr="00842986">
        <w:rPr>
          <w:rFonts w:cstheme="minorHAnsi"/>
        </w:rPr>
        <w:t xml:space="preserve"> je hudební klání </w:t>
      </w:r>
      <w:r w:rsidR="00842986">
        <w:rPr>
          <w:rFonts w:cstheme="minorHAnsi"/>
        </w:rPr>
        <w:t xml:space="preserve">mezi bohem Apollónem a </w:t>
      </w:r>
      <w:r w:rsidR="00842986" w:rsidRPr="00842986">
        <w:rPr>
          <w:rFonts w:cstheme="minorHAnsi"/>
        </w:rPr>
        <w:t xml:space="preserve">pastýřem Panem. Přestože Pan vynikal ve hře na </w:t>
      </w:r>
      <w:r w:rsidR="00842986">
        <w:rPr>
          <w:rFonts w:cstheme="minorHAnsi"/>
        </w:rPr>
        <w:t>svou flétnu</w:t>
      </w:r>
      <w:r w:rsidR="00842986" w:rsidRPr="00842986">
        <w:rPr>
          <w:rFonts w:cstheme="minorHAnsi"/>
        </w:rPr>
        <w:t>, v mytologickém souboji nemohl boha hudby a umění</w:t>
      </w:r>
      <w:r w:rsidR="00842986">
        <w:rPr>
          <w:rFonts w:cstheme="minorHAnsi"/>
        </w:rPr>
        <w:t xml:space="preserve"> překonat</w:t>
      </w:r>
      <w:r w:rsidR="00842986" w:rsidRPr="00842986">
        <w:rPr>
          <w:rFonts w:cstheme="minorHAnsi"/>
        </w:rPr>
        <w:t>. Obraz tak otevírá téma hudební</w:t>
      </w:r>
      <w:r w:rsidR="00842986">
        <w:rPr>
          <w:rFonts w:cstheme="minorHAnsi"/>
        </w:rPr>
        <w:t>ho mistrovství</w:t>
      </w:r>
      <w:r w:rsidR="007C216E">
        <w:rPr>
          <w:rFonts w:cstheme="minorHAnsi"/>
        </w:rPr>
        <w:t>, soutěživosti</w:t>
      </w:r>
      <w:r w:rsidR="00842986">
        <w:rPr>
          <w:rFonts w:cstheme="minorHAnsi"/>
        </w:rPr>
        <w:t xml:space="preserve"> </w:t>
      </w:r>
      <w:r w:rsidR="00842986" w:rsidRPr="00842986">
        <w:rPr>
          <w:rFonts w:cstheme="minorHAnsi"/>
        </w:rPr>
        <w:t>a vztahu mezi lidským úsilím a ideálem dokonalosti.</w:t>
      </w:r>
    </w:p>
    <w:p w14:paraId="177A7D6D" w14:textId="515EF08E" w:rsidR="007F0F15" w:rsidRPr="007F0F15" w:rsidRDefault="007F0F15" w:rsidP="007F0F15">
      <w:pPr>
        <w:spacing w:after="120" w:line="240" w:lineRule="auto"/>
        <w:jc w:val="both"/>
        <w:rPr>
          <w:rFonts w:cstheme="minorHAnsi"/>
        </w:rPr>
      </w:pPr>
      <w:r w:rsidRPr="007F0F15">
        <w:rPr>
          <w:rFonts w:cstheme="minorHAnsi"/>
        </w:rPr>
        <w:t xml:space="preserve">Koncert </w:t>
      </w:r>
      <w:r w:rsidR="0010282A">
        <w:rPr>
          <w:rFonts w:cstheme="minorHAnsi"/>
        </w:rPr>
        <w:t>je pořádán</w:t>
      </w:r>
      <w:r w:rsidRPr="007F0F15">
        <w:rPr>
          <w:rFonts w:cstheme="minorHAnsi"/>
        </w:rPr>
        <w:t xml:space="preserve"> ve spolupráci s </w:t>
      </w:r>
      <w:r w:rsidRPr="007F0F15">
        <w:rPr>
          <w:rFonts w:cstheme="minorHAnsi"/>
          <w:b/>
          <w:bCs/>
        </w:rPr>
        <w:t>Národní galerií Praha</w:t>
      </w:r>
      <w:r w:rsidRPr="007F0F15">
        <w:rPr>
          <w:rFonts w:cstheme="minorHAnsi"/>
        </w:rPr>
        <w:t>.</w:t>
      </w:r>
    </w:p>
    <w:p w14:paraId="75518EC1" w14:textId="2A14250E" w:rsidR="0003367F" w:rsidRPr="009537E3" w:rsidRDefault="0003367F" w:rsidP="00BB7FF7">
      <w:pPr>
        <w:pStyle w:val="Heading2"/>
        <w:spacing w:before="120" w:after="120" w:line="240" w:lineRule="auto"/>
        <w:jc w:val="both"/>
        <w:rPr>
          <w:rFonts w:asciiTheme="minorHAnsi" w:hAnsiTheme="minorHAnsi" w:cstheme="minorHAnsi"/>
          <w:i/>
          <w:iCs/>
        </w:rPr>
      </w:pPr>
      <w:r w:rsidRPr="009537E3">
        <w:rPr>
          <w:rFonts w:asciiTheme="minorHAnsi" w:hAnsiTheme="minorHAnsi" w:cstheme="minorHAnsi"/>
        </w:rPr>
        <w:t>Slovo dramaturga Martina Rudovského</w:t>
      </w:r>
    </w:p>
    <w:p w14:paraId="1080D8A9" w14:textId="5B6D1CE0" w:rsidR="00FC23E5" w:rsidRPr="008847C0" w:rsidRDefault="00FC23E5" w:rsidP="00BB7FF7">
      <w:pPr>
        <w:spacing w:after="120" w:line="240" w:lineRule="auto"/>
        <w:jc w:val="both"/>
        <w:rPr>
          <w:rFonts w:cstheme="minorHAnsi"/>
        </w:rPr>
      </w:pPr>
      <w:r w:rsidRPr="00FC23E5">
        <w:rPr>
          <w:rFonts w:cstheme="minorHAnsi"/>
        </w:rPr>
        <w:t>Strhující Eben Trio je na scéně už 15 let. Mezitím projelo celý svět, ale doma je doma. Nyní se po letech vrací do cyklu Obrazy a hudba, přičemž je nám toto uskupení čím dál bližší, neboť Roman Patočka se od posledního hostování stal koncertním mistrem Pražských symfoniků. Mimochodem Roman je rekordmanem v počtu vyhraných hudebních soutěží. Snad proto tento večer doprovází obraz Gerrita van Honthorsta o hudebním klání Apollóna a Pana. I když byl Pan virtuózním hráčem, nikdy nemohl překonat božského Apollóna. </w:t>
      </w:r>
    </w:p>
    <w:p w14:paraId="270B620E" w14:textId="66226F47" w:rsidR="00BF4058" w:rsidRPr="00BF4058" w:rsidRDefault="00BF4058" w:rsidP="00BB7FF7">
      <w:pPr>
        <w:pStyle w:val="Heading2"/>
        <w:spacing w:before="120" w:after="120" w:line="240" w:lineRule="auto"/>
        <w:jc w:val="both"/>
        <w:rPr>
          <w:rFonts w:asciiTheme="minorHAnsi" w:hAnsiTheme="minorHAnsi" w:cstheme="minorHAnsi"/>
          <w:i/>
          <w:iCs/>
        </w:rPr>
      </w:pPr>
      <w:r w:rsidRPr="008847C0">
        <w:rPr>
          <w:rFonts w:asciiTheme="minorHAnsi" w:hAnsiTheme="minorHAnsi" w:cstheme="minorHAnsi"/>
        </w:rPr>
        <w:t>Program</w:t>
      </w:r>
    </w:p>
    <w:p w14:paraId="6DAB4A3B" w14:textId="387AC7C5" w:rsidR="00BF4058" w:rsidRPr="00F920CC" w:rsidRDefault="00F920CC" w:rsidP="00BB7FF7">
      <w:pPr>
        <w:pStyle w:val="NoSpacing"/>
        <w:spacing w:before="120" w:after="120"/>
        <w:rPr>
          <w:rFonts w:cstheme="minorHAnsi"/>
          <w:b/>
          <w:bCs/>
        </w:rPr>
      </w:pPr>
      <w:r>
        <w:rPr>
          <w:rFonts w:cstheme="minorHAnsi"/>
          <w:b/>
          <w:bCs/>
        </w:rPr>
        <w:t>Eben Trio</w:t>
      </w:r>
    </w:p>
    <w:p w14:paraId="5F4BB12B" w14:textId="7CAD3FEC" w:rsidR="00BF4058" w:rsidRDefault="00F920CC" w:rsidP="00F920CC">
      <w:pPr>
        <w:pStyle w:val="NoSpacing"/>
        <w:rPr>
          <w:rFonts w:cstheme="minorHAnsi"/>
        </w:rPr>
      </w:pPr>
      <w:r w:rsidRPr="00F920CC">
        <w:rPr>
          <w:rFonts w:cstheme="minorHAnsi"/>
          <w:b/>
          <w:bCs/>
        </w:rPr>
        <w:t>15. října</w:t>
      </w:r>
      <w:r w:rsidR="00BF4058" w:rsidRPr="00F920CC">
        <w:rPr>
          <w:rFonts w:cstheme="minorHAnsi"/>
          <w:b/>
          <w:bCs/>
        </w:rPr>
        <w:t xml:space="preserve"> od 19:30</w:t>
      </w:r>
    </w:p>
    <w:p w14:paraId="740EE078" w14:textId="14129F6B" w:rsidR="00F920CC" w:rsidRPr="00F920CC" w:rsidRDefault="00F920CC" w:rsidP="00F920CC">
      <w:pPr>
        <w:pStyle w:val="NoSpacing"/>
        <w:rPr>
          <w:rFonts w:cstheme="minorHAnsi"/>
          <w:szCs w:val="24"/>
        </w:rPr>
      </w:pPr>
      <w:r w:rsidRPr="00F920CC">
        <w:rPr>
          <w:rFonts w:cstheme="minorHAnsi"/>
          <w:szCs w:val="24"/>
        </w:rPr>
        <w:lastRenderedPageBreak/>
        <w:t>Národní galerie Praha – Klášter sv. Anežky České</w:t>
      </w:r>
    </w:p>
    <w:p w14:paraId="1C02D985" w14:textId="77777777" w:rsidR="00F920CC" w:rsidRPr="00F920CC" w:rsidRDefault="00F920CC" w:rsidP="00F920CC">
      <w:pPr>
        <w:pStyle w:val="NoSpacing"/>
        <w:rPr>
          <w:rFonts w:cstheme="minorHAnsi"/>
          <w:szCs w:val="24"/>
        </w:rPr>
      </w:pPr>
    </w:p>
    <w:p w14:paraId="1531436F" w14:textId="77777777" w:rsidR="004229A2" w:rsidRPr="004229A2" w:rsidRDefault="004229A2" w:rsidP="004229A2">
      <w:pPr>
        <w:pStyle w:val="NoSpacing"/>
        <w:spacing w:before="120" w:after="120"/>
        <w:rPr>
          <w:rFonts w:cstheme="minorHAnsi"/>
          <w:b/>
          <w:szCs w:val="24"/>
        </w:rPr>
      </w:pPr>
      <w:r w:rsidRPr="004229A2">
        <w:rPr>
          <w:rFonts w:cstheme="minorHAnsi"/>
          <w:b/>
          <w:szCs w:val="24"/>
        </w:rPr>
        <w:t>Johann Sebastian Bach</w:t>
      </w:r>
    </w:p>
    <w:p w14:paraId="1DF4B139" w14:textId="77777777" w:rsidR="004229A2" w:rsidRPr="004229A2" w:rsidRDefault="004229A2" w:rsidP="004229A2">
      <w:pPr>
        <w:pStyle w:val="NoSpacing"/>
        <w:spacing w:before="120" w:after="120"/>
        <w:rPr>
          <w:rFonts w:cstheme="minorHAnsi"/>
          <w:bCs/>
          <w:szCs w:val="24"/>
        </w:rPr>
      </w:pPr>
      <w:r w:rsidRPr="004229A2">
        <w:rPr>
          <w:rFonts w:cstheme="minorHAnsi"/>
          <w:bCs/>
          <w:szCs w:val="24"/>
        </w:rPr>
        <w:t>Sonáta pro housle a cembalo č. 3 E dur BWV 1016</w:t>
      </w:r>
    </w:p>
    <w:p w14:paraId="4F3F9E83" w14:textId="77777777" w:rsidR="004229A2" w:rsidRPr="004229A2" w:rsidRDefault="004229A2" w:rsidP="004229A2">
      <w:pPr>
        <w:pStyle w:val="NoSpacing"/>
        <w:spacing w:before="120" w:after="120"/>
        <w:rPr>
          <w:rFonts w:cstheme="minorHAnsi"/>
          <w:bCs/>
          <w:szCs w:val="24"/>
        </w:rPr>
      </w:pPr>
      <w:r w:rsidRPr="004229A2">
        <w:rPr>
          <w:rFonts w:cstheme="minorHAnsi"/>
          <w:bCs/>
          <w:szCs w:val="24"/>
        </w:rPr>
        <w:t>Sonáta pro violu da gamba a cembalo č. 1 G dur BWV 1027</w:t>
      </w:r>
    </w:p>
    <w:p w14:paraId="56B0FA61" w14:textId="77777777" w:rsidR="004229A2" w:rsidRPr="004229A2" w:rsidRDefault="004229A2" w:rsidP="004229A2">
      <w:pPr>
        <w:pStyle w:val="NoSpacing"/>
        <w:spacing w:before="120" w:after="120"/>
        <w:rPr>
          <w:rFonts w:cstheme="minorHAnsi"/>
          <w:b/>
          <w:szCs w:val="24"/>
        </w:rPr>
      </w:pPr>
      <w:r w:rsidRPr="004229A2">
        <w:rPr>
          <w:rFonts w:cstheme="minorHAnsi"/>
          <w:b/>
          <w:szCs w:val="24"/>
        </w:rPr>
        <w:t>Dmitrij Šostakovič </w:t>
      </w:r>
    </w:p>
    <w:p w14:paraId="5E823F91" w14:textId="77777777" w:rsidR="004229A2" w:rsidRPr="004229A2" w:rsidRDefault="004229A2" w:rsidP="004229A2">
      <w:pPr>
        <w:pStyle w:val="NoSpacing"/>
        <w:spacing w:before="120" w:after="120"/>
        <w:rPr>
          <w:rFonts w:cstheme="minorHAnsi"/>
          <w:bCs/>
          <w:szCs w:val="24"/>
        </w:rPr>
      </w:pPr>
      <w:r w:rsidRPr="004229A2">
        <w:rPr>
          <w:rFonts w:cstheme="minorHAnsi"/>
          <w:bCs/>
          <w:szCs w:val="24"/>
        </w:rPr>
        <w:t>Klavírní trio e moll op. 67 č. 2</w:t>
      </w:r>
    </w:p>
    <w:p w14:paraId="45CD7FD5" w14:textId="77777777" w:rsidR="004229A2" w:rsidRPr="004229A2" w:rsidRDefault="004229A2" w:rsidP="004229A2">
      <w:pPr>
        <w:pStyle w:val="NoSpacing"/>
        <w:spacing w:before="120" w:after="120"/>
        <w:rPr>
          <w:rFonts w:cstheme="minorHAnsi"/>
          <w:bCs/>
          <w:szCs w:val="24"/>
        </w:rPr>
      </w:pPr>
      <w:r w:rsidRPr="004229A2">
        <w:rPr>
          <w:rFonts w:cstheme="minorHAnsi"/>
          <w:bCs/>
          <w:szCs w:val="24"/>
        </w:rPr>
        <w:t>– </w:t>
      </w:r>
    </w:p>
    <w:p w14:paraId="77ADE644" w14:textId="77777777" w:rsidR="004229A2" w:rsidRPr="004229A2" w:rsidRDefault="004229A2" w:rsidP="004229A2">
      <w:pPr>
        <w:pStyle w:val="NoSpacing"/>
        <w:spacing w:before="120" w:after="120"/>
        <w:rPr>
          <w:rFonts w:cstheme="minorHAnsi"/>
          <w:b/>
          <w:szCs w:val="24"/>
        </w:rPr>
      </w:pPr>
      <w:r w:rsidRPr="004229A2">
        <w:rPr>
          <w:rFonts w:cstheme="minorHAnsi"/>
          <w:b/>
          <w:szCs w:val="24"/>
        </w:rPr>
        <w:t>Eben Trio</w:t>
      </w:r>
    </w:p>
    <w:p w14:paraId="6567C160" w14:textId="77777777" w:rsidR="004229A2" w:rsidRPr="004229A2" w:rsidRDefault="004229A2" w:rsidP="004229A2">
      <w:pPr>
        <w:pStyle w:val="NoSpacing"/>
        <w:spacing w:before="120" w:after="120"/>
        <w:rPr>
          <w:rFonts w:cstheme="minorHAnsi"/>
          <w:b/>
          <w:szCs w:val="24"/>
        </w:rPr>
      </w:pPr>
      <w:r w:rsidRPr="004229A2">
        <w:rPr>
          <w:rFonts w:cstheme="minorHAnsi"/>
          <w:b/>
          <w:szCs w:val="24"/>
        </w:rPr>
        <w:t xml:space="preserve">Roman Patočka </w:t>
      </w:r>
      <w:r w:rsidRPr="004229A2">
        <w:rPr>
          <w:rFonts w:cstheme="minorHAnsi"/>
          <w:bCs/>
          <w:szCs w:val="24"/>
        </w:rPr>
        <w:t>| housle</w:t>
      </w:r>
    </w:p>
    <w:p w14:paraId="587277AF" w14:textId="77777777" w:rsidR="004229A2" w:rsidRPr="004229A2" w:rsidRDefault="004229A2" w:rsidP="004229A2">
      <w:pPr>
        <w:pStyle w:val="NoSpacing"/>
        <w:spacing w:before="120" w:after="120"/>
        <w:rPr>
          <w:rFonts w:cstheme="minorHAnsi"/>
          <w:b/>
          <w:szCs w:val="24"/>
        </w:rPr>
      </w:pPr>
      <w:r w:rsidRPr="004229A2">
        <w:rPr>
          <w:rFonts w:cstheme="minorHAnsi"/>
          <w:b/>
          <w:szCs w:val="24"/>
        </w:rPr>
        <w:t xml:space="preserve">Jiří Bárta </w:t>
      </w:r>
      <w:r w:rsidRPr="004229A2">
        <w:rPr>
          <w:rFonts w:cstheme="minorHAnsi"/>
          <w:bCs/>
          <w:szCs w:val="24"/>
        </w:rPr>
        <w:t>| violoncello</w:t>
      </w:r>
    </w:p>
    <w:p w14:paraId="2B1E3051" w14:textId="4A73A6D7" w:rsidR="002043B4" w:rsidRPr="004229A2" w:rsidRDefault="004229A2" w:rsidP="00BB7FF7">
      <w:pPr>
        <w:pStyle w:val="NoSpacing"/>
        <w:spacing w:before="120" w:after="120"/>
        <w:rPr>
          <w:rFonts w:cstheme="minorHAnsi"/>
          <w:b/>
          <w:szCs w:val="24"/>
        </w:rPr>
      </w:pPr>
      <w:r w:rsidRPr="004229A2">
        <w:rPr>
          <w:rFonts w:cstheme="minorHAnsi"/>
          <w:b/>
          <w:szCs w:val="24"/>
        </w:rPr>
        <w:t xml:space="preserve">Terezie Fialová </w:t>
      </w:r>
      <w:r w:rsidRPr="004229A2">
        <w:rPr>
          <w:rFonts w:cstheme="minorHAnsi"/>
          <w:bCs/>
          <w:szCs w:val="24"/>
        </w:rPr>
        <w:t>| klavír</w:t>
      </w:r>
    </w:p>
    <w:p w14:paraId="14471FC4" w14:textId="3C243CAA" w:rsidR="002B2E49" w:rsidRPr="008847C0" w:rsidRDefault="002B2E49" w:rsidP="00BB7FF7">
      <w:pPr>
        <w:pStyle w:val="Heading2"/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8847C0">
        <w:rPr>
          <w:rFonts w:asciiTheme="minorHAnsi" w:hAnsiTheme="minorHAnsi" w:cstheme="minorHAnsi"/>
        </w:rPr>
        <w:t>Foto</w:t>
      </w:r>
      <w:r w:rsidR="00E24FE4">
        <w:rPr>
          <w:rFonts w:asciiTheme="minorHAnsi" w:hAnsiTheme="minorHAnsi" w:cstheme="minorHAnsi"/>
        </w:rPr>
        <w:t>grafie</w:t>
      </w:r>
    </w:p>
    <w:p w14:paraId="70ECD027" w14:textId="5B7BDA02" w:rsidR="002043B4" w:rsidRPr="002043B4" w:rsidRDefault="002043B4" w:rsidP="00BB7FF7">
      <w:pPr>
        <w:spacing w:after="120" w:line="240" w:lineRule="auto"/>
        <w:jc w:val="both"/>
        <w:rPr>
          <w:rFonts w:cstheme="minorHAnsi"/>
        </w:rPr>
      </w:pPr>
      <w:hyperlink r:id="rId7" w:history="1">
        <w:r w:rsidRPr="002043B4">
          <w:rPr>
            <w:rStyle w:val="Hyperlink"/>
            <w:rFonts w:cstheme="minorHAnsi"/>
          </w:rPr>
          <w:t>www.uschovna.cz/zasilka/WRSPDR3DJ7TSZLHT-R3E</w:t>
        </w:r>
      </w:hyperlink>
    </w:p>
    <w:p w14:paraId="102D4045" w14:textId="3E517F03" w:rsidR="00CE2028" w:rsidRPr="008847C0" w:rsidRDefault="00425BBE" w:rsidP="00BB7FF7">
      <w:pPr>
        <w:pStyle w:val="Heading2"/>
        <w:tabs>
          <w:tab w:val="left" w:pos="3402"/>
        </w:tabs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8847C0">
        <w:rPr>
          <w:rFonts w:asciiTheme="minorHAnsi" w:hAnsiTheme="minorHAnsi" w:cstheme="minorHAnsi"/>
        </w:rPr>
        <w:t>Odkazy</w:t>
      </w:r>
    </w:p>
    <w:p w14:paraId="07DF8A82" w14:textId="17D3D01B" w:rsidR="001D3157" w:rsidRPr="00F0513E" w:rsidRDefault="001D3157" w:rsidP="00BB7FF7">
      <w:pPr>
        <w:pStyle w:val="NoSpacing"/>
        <w:tabs>
          <w:tab w:val="left" w:pos="3402"/>
          <w:tab w:val="left" w:pos="3969"/>
        </w:tabs>
        <w:spacing w:before="120" w:after="120"/>
        <w:jc w:val="both"/>
        <w:rPr>
          <w:rFonts w:cstheme="minorHAnsi"/>
        </w:rPr>
      </w:pPr>
      <w:r w:rsidRPr="00F0513E">
        <w:rPr>
          <w:rFonts w:cstheme="minorHAnsi"/>
        </w:rPr>
        <w:t>Vstupenky:</w:t>
      </w:r>
    </w:p>
    <w:p w14:paraId="09C97B0B" w14:textId="360519CA" w:rsidR="002043B4" w:rsidRDefault="002043B4" w:rsidP="00BB7FF7">
      <w:pPr>
        <w:pStyle w:val="NoSpacing"/>
        <w:tabs>
          <w:tab w:val="left" w:pos="3402"/>
          <w:tab w:val="left" w:pos="3969"/>
        </w:tabs>
        <w:spacing w:before="120" w:after="120"/>
        <w:jc w:val="both"/>
      </w:pPr>
      <w:hyperlink r:id="rId8" w:history="1">
        <w:r w:rsidRPr="00FD46DE">
          <w:rPr>
            <w:rStyle w:val="Hyperlink"/>
          </w:rPr>
          <w:t>https://www.fok.cz/eben-trio</w:t>
        </w:r>
      </w:hyperlink>
    </w:p>
    <w:p w14:paraId="32C835CF" w14:textId="5E1C9693" w:rsidR="00C3408C" w:rsidRPr="00F0513E" w:rsidRDefault="00AD510B" w:rsidP="00BB7FF7">
      <w:pPr>
        <w:pStyle w:val="NoSpacing"/>
        <w:tabs>
          <w:tab w:val="left" w:pos="3402"/>
          <w:tab w:val="left" w:pos="3969"/>
        </w:tabs>
        <w:spacing w:before="120" w:after="120"/>
        <w:jc w:val="both"/>
        <w:rPr>
          <w:rFonts w:cstheme="minorHAnsi"/>
        </w:rPr>
      </w:pPr>
      <w:r w:rsidRPr="00F0513E">
        <w:rPr>
          <w:rFonts w:cstheme="minorHAnsi"/>
        </w:rPr>
        <w:t>Anglická anotace</w:t>
      </w:r>
      <w:r w:rsidR="001D3157" w:rsidRPr="00F0513E">
        <w:rPr>
          <w:rFonts w:cstheme="minorHAnsi"/>
        </w:rPr>
        <w:t>:</w:t>
      </w:r>
    </w:p>
    <w:p w14:paraId="72C2794E" w14:textId="39968BF9" w:rsidR="002043B4" w:rsidRDefault="002043B4" w:rsidP="00BB7FF7">
      <w:pPr>
        <w:pStyle w:val="NoSpacing"/>
        <w:tabs>
          <w:tab w:val="left" w:pos="3402"/>
          <w:tab w:val="left" w:pos="3969"/>
        </w:tabs>
        <w:spacing w:before="120" w:after="120"/>
        <w:jc w:val="both"/>
      </w:pPr>
      <w:hyperlink r:id="rId9" w:history="1">
        <w:r w:rsidRPr="00FD46DE">
          <w:rPr>
            <w:rStyle w:val="Hyperlink"/>
          </w:rPr>
          <w:t>https://www.fok.cz/en/eben-trio</w:t>
        </w:r>
      </w:hyperlink>
    </w:p>
    <w:p w14:paraId="3B3FAE2C" w14:textId="1F35EC99" w:rsidR="002043B4" w:rsidRDefault="002043B4" w:rsidP="00BB7FF7">
      <w:pPr>
        <w:pStyle w:val="NoSpacing"/>
        <w:tabs>
          <w:tab w:val="left" w:pos="3402"/>
          <w:tab w:val="left" w:pos="3969"/>
        </w:tabs>
        <w:spacing w:before="120" w:after="120"/>
        <w:jc w:val="both"/>
        <w:rPr>
          <w:rFonts w:cstheme="minorHAnsi"/>
        </w:rPr>
      </w:pPr>
      <w:r>
        <w:rPr>
          <w:rFonts w:cstheme="minorHAnsi"/>
        </w:rPr>
        <w:t>Web Eben Trio:</w:t>
      </w:r>
    </w:p>
    <w:p w14:paraId="33A5476B" w14:textId="1473CC6D" w:rsidR="002043B4" w:rsidRDefault="002043B4" w:rsidP="00BB7FF7">
      <w:pPr>
        <w:pStyle w:val="NoSpacing"/>
        <w:tabs>
          <w:tab w:val="left" w:pos="3402"/>
          <w:tab w:val="left" w:pos="3969"/>
        </w:tabs>
        <w:spacing w:before="120" w:after="120"/>
        <w:jc w:val="both"/>
        <w:rPr>
          <w:rFonts w:cstheme="minorHAnsi"/>
        </w:rPr>
      </w:pPr>
      <w:hyperlink r:id="rId10" w:anchor="top" w:history="1">
        <w:r w:rsidRPr="00FD46DE">
          <w:rPr>
            <w:rStyle w:val="Hyperlink"/>
            <w:rFonts w:cstheme="minorHAnsi"/>
          </w:rPr>
          <w:t>https://www.ebentrio.cz/#top</w:t>
        </w:r>
      </w:hyperlink>
      <w:r>
        <w:rPr>
          <w:rFonts w:cstheme="minorHAnsi"/>
        </w:rPr>
        <w:t xml:space="preserve"> </w:t>
      </w:r>
    </w:p>
    <w:p w14:paraId="7A5C2C75" w14:textId="29669AE8" w:rsidR="00697F90" w:rsidRPr="008847C0" w:rsidRDefault="00697F90" w:rsidP="00BB7FF7">
      <w:pPr>
        <w:pStyle w:val="Heading2"/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8847C0">
        <w:rPr>
          <w:rFonts w:asciiTheme="minorHAnsi" w:hAnsiTheme="minorHAnsi" w:cstheme="minorHAnsi"/>
        </w:rPr>
        <w:t>Kontakt pro média</w:t>
      </w:r>
    </w:p>
    <w:p w14:paraId="52F4E05E" w14:textId="7887378A" w:rsidR="00697F90" w:rsidRPr="008847C0" w:rsidRDefault="00833EAA" w:rsidP="00BB7FF7">
      <w:pPr>
        <w:pStyle w:val="NoSpacing"/>
        <w:spacing w:before="120" w:after="120"/>
        <w:jc w:val="both"/>
        <w:rPr>
          <w:rFonts w:cstheme="minorHAnsi"/>
          <w:b/>
          <w:bCs/>
        </w:rPr>
      </w:pPr>
      <w:r w:rsidRPr="008847C0">
        <w:rPr>
          <w:rFonts w:cstheme="minorHAnsi"/>
          <w:b/>
          <w:bCs/>
        </w:rPr>
        <w:t>Mgr. Eliška Kubánková</w:t>
      </w:r>
    </w:p>
    <w:p w14:paraId="2AF95FD9" w14:textId="0674FCB9" w:rsidR="00CA485A" w:rsidRPr="008847C0" w:rsidRDefault="00697F90" w:rsidP="00BB7FF7">
      <w:pPr>
        <w:pStyle w:val="NoSpacing"/>
        <w:spacing w:before="120" w:after="120"/>
        <w:jc w:val="both"/>
        <w:rPr>
          <w:rFonts w:cstheme="minorHAnsi"/>
        </w:rPr>
      </w:pPr>
      <w:r w:rsidRPr="008847C0">
        <w:rPr>
          <w:rFonts w:cstheme="minorHAnsi"/>
        </w:rPr>
        <w:t>+420 722 207</w:t>
      </w:r>
      <w:r w:rsidR="00FE5444" w:rsidRPr="008847C0">
        <w:rPr>
          <w:rFonts w:cstheme="minorHAnsi"/>
        </w:rPr>
        <w:t> </w:t>
      </w:r>
      <w:r w:rsidRPr="008847C0">
        <w:rPr>
          <w:rFonts w:cstheme="minorHAnsi"/>
        </w:rPr>
        <w:t>943</w:t>
      </w:r>
    </w:p>
    <w:p w14:paraId="77445D60" w14:textId="37C6E51B" w:rsidR="00FE5444" w:rsidRPr="008847C0" w:rsidRDefault="00FE5444" w:rsidP="00BB7FF7">
      <w:pPr>
        <w:pStyle w:val="NoSpacing"/>
        <w:spacing w:before="120" w:after="120"/>
        <w:jc w:val="both"/>
        <w:rPr>
          <w:rFonts w:cstheme="minorHAnsi"/>
        </w:rPr>
      </w:pPr>
      <w:hyperlink r:id="rId11" w:history="1">
        <w:r w:rsidRPr="008847C0">
          <w:rPr>
            <w:rStyle w:val="Hyperlink"/>
            <w:rFonts w:cstheme="minorHAnsi"/>
          </w:rPr>
          <w:t>e.kubankova@fok.cz</w:t>
        </w:r>
      </w:hyperlink>
      <w:r w:rsidRPr="008847C0">
        <w:rPr>
          <w:rFonts w:cstheme="minorHAnsi"/>
        </w:rPr>
        <w:t xml:space="preserve"> </w:t>
      </w:r>
    </w:p>
    <w:p w14:paraId="13FCE14C" w14:textId="4FDB9DC0" w:rsidR="00697F90" w:rsidRPr="008847C0" w:rsidRDefault="00CA485A" w:rsidP="00BB7FF7">
      <w:pPr>
        <w:pStyle w:val="NoSpacing"/>
        <w:spacing w:before="120" w:after="120"/>
        <w:jc w:val="both"/>
        <w:rPr>
          <w:rFonts w:cstheme="minorHAnsi"/>
        </w:rPr>
      </w:pPr>
      <w:hyperlink r:id="rId12" w:history="1">
        <w:r w:rsidRPr="008847C0">
          <w:rPr>
            <w:rStyle w:val="Hyperlink"/>
            <w:rFonts w:cstheme="minorHAnsi"/>
          </w:rPr>
          <w:t>www.fok.cz</w:t>
        </w:r>
      </w:hyperlink>
    </w:p>
    <w:sectPr w:rsidR="00697F90" w:rsidRPr="008847C0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3435D" w14:textId="77777777" w:rsidR="00174AB6" w:rsidRDefault="00174AB6" w:rsidP="00276115">
      <w:pPr>
        <w:spacing w:before="0" w:after="0" w:line="240" w:lineRule="auto"/>
      </w:pPr>
      <w:r>
        <w:separator/>
      </w:r>
    </w:p>
  </w:endnote>
  <w:endnote w:type="continuationSeparator" w:id="0">
    <w:p w14:paraId="4EFCC2D1" w14:textId="77777777" w:rsidR="00174AB6" w:rsidRDefault="00174AB6" w:rsidP="0027611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öhne">
    <w:panose1 w:val="020B0503030202060203"/>
    <w:charset w:val="00"/>
    <w:family w:val="swiss"/>
    <w:notTrueType/>
    <w:pitch w:val="variable"/>
    <w:sig w:usb0="20000007" w:usb1="10000001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4BBF9" w14:textId="77777777" w:rsidR="00174AB6" w:rsidRDefault="00174AB6" w:rsidP="00276115">
      <w:pPr>
        <w:spacing w:before="0" w:after="0" w:line="240" w:lineRule="auto"/>
      </w:pPr>
      <w:r>
        <w:separator/>
      </w:r>
    </w:p>
  </w:footnote>
  <w:footnote w:type="continuationSeparator" w:id="0">
    <w:p w14:paraId="02899536" w14:textId="77777777" w:rsidR="00174AB6" w:rsidRDefault="00174AB6" w:rsidP="0027611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D975B" w14:textId="7A2332E4" w:rsidR="00276115" w:rsidRPr="00A61793" w:rsidRDefault="00AC6685" w:rsidP="002E0524">
    <w:pPr>
      <w:pStyle w:val="NoSpacing"/>
      <w:jc w:val="right"/>
      <w:rPr>
        <w:rFonts w:ascii="Söhne" w:hAnsi="Söhne" w:cstheme="minorHAnsi"/>
        <w:color w:val="262626" w:themeColor="text1" w:themeTint="D9"/>
        <w:sz w:val="22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1902082" wp14:editId="2E927C12">
          <wp:simplePos x="0" y="0"/>
          <wp:positionH relativeFrom="column">
            <wp:posOffset>-71120</wp:posOffset>
          </wp:positionH>
          <wp:positionV relativeFrom="paragraph">
            <wp:posOffset>-1905</wp:posOffset>
          </wp:positionV>
          <wp:extent cx="790575" cy="871220"/>
          <wp:effectExtent l="0" t="0" r="9525" b="5080"/>
          <wp:wrapTight wrapText="bothSides">
            <wp:wrapPolygon edited="0">
              <wp:start x="0" y="0"/>
              <wp:lineTo x="0" y="21254"/>
              <wp:lineTo x="21340" y="21254"/>
              <wp:lineTo x="21340" y="0"/>
              <wp:lineTo x="0" y="0"/>
            </wp:wrapPolygon>
          </wp:wrapTight>
          <wp:docPr id="45485859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858599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575" cy="871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6115" w:rsidRPr="00A61793">
      <w:rPr>
        <w:rFonts w:ascii="Söhne" w:hAnsi="Söhne" w:cstheme="minorHAnsi"/>
        <w:color w:val="262626" w:themeColor="text1" w:themeTint="D9"/>
        <w:sz w:val="22"/>
      </w:rPr>
      <w:t>Tisková zpráva</w:t>
    </w:r>
  </w:p>
  <w:p w14:paraId="5B743F52" w14:textId="140FC9D8" w:rsidR="00276115" w:rsidRPr="00A61793" w:rsidRDefault="002043B4" w:rsidP="008F0CEB">
    <w:pPr>
      <w:pStyle w:val="NoSpacing"/>
      <w:jc w:val="right"/>
      <w:rPr>
        <w:rFonts w:ascii="Söhne" w:hAnsi="Söhne" w:cstheme="minorHAnsi"/>
        <w:color w:val="262626" w:themeColor="text1" w:themeTint="D9"/>
        <w:sz w:val="22"/>
      </w:rPr>
    </w:pPr>
    <w:r>
      <w:rPr>
        <w:rFonts w:ascii="Söhne" w:hAnsi="Söhne" w:cstheme="minorHAnsi"/>
        <w:color w:val="262626" w:themeColor="text1" w:themeTint="D9"/>
        <w:sz w:val="22"/>
      </w:rPr>
      <w:t>1</w:t>
    </w:r>
    <w:r w:rsidR="00B45009">
      <w:rPr>
        <w:rFonts w:ascii="Söhne" w:hAnsi="Söhne" w:cstheme="minorHAnsi"/>
        <w:color w:val="262626" w:themeColor="text1" w:themeTint="D9"/>
        <w:sz w:val="22"/>
      </w:rPr>
      <w:t>3</w:t>
    </w:r>
    <w:r>
      <w:rPr>
        <w:rFonts w:ascii="Söhne" w:hAnsi="Söhne" w:cstheme="minorHAnsi"/>
        <w:color w:val="262626" w:themeColor="text1" w:themeTint="D9"/>
        <w:sz w:val="22"/>
      </w:rPr>
      <w:t>. října</w:t>
    </w:r>
    <w:r w:rsidR="00622E55" w:rsidRPr="00A61793">
      <w:rPr>
        <w:rFonts w:ascii="Söhne" w:hAnsi="Söhne" w:cstheme="minorHAnsi"/>
        <w:color w:val="262626" w:themeColor="text1" w:themeTint="D9"/>
        <w:sz w:val="22"/>
      </w:rPr>
      <w:t xml:space="preserve"> 2026</w:t>
    </w:r>
  </w:p>
  <w:p w14:paraId="0400905F" w14:textId="5C179559" w:rsidR="00276115" w:rsidRDefault="00276115">
    <w:pPr>
      <w:pStyle w:val="Header"/>
    </w:pPr>
  </w:p>
  <w:p w14:paraId="508A38BE" w14:textId="77777777" w:rsidR="00CA485A" w:rsidRDefault="00CA485A">
    <w:pPr>
      <w:pStyle w:val="Header"/>
    </w:pPr>
  </w:p>
  <w:p w14:paraId="2A859A1B" w14:textId="77777777" w:rsidR="00CA485A" w:rsidRDefault="00CA485A">
    <w:pPr>
      <w:pStyle w:val="Header"/>
    </w:pPr>
  </w:p>
  <w:p w14:paraId="5C777D24" w14:textId="77777777" w:rsidR="00CA485A" w:rsidRDefault="00CA48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A2464"/>
    <w:multiLevelType w:val="hybridMultilevel"/>
    <w:tmpl w:val="A06865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64F75"/>
    <w:multiLevelType w:val="hybridMultilevel"/>
    <w:tmpl w:val="7B8ADC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CB2DA0"/>
    <w:multiLevelType w:val="hybridMultilevel"/>
    <w:tmpl w:val="88A496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9972174">
    <w:abstractNumId w:val="0"/>
  </w:num>
  <w:num w:numId="2" w16cid:durableId="106973473">
    <w:abstractNumId w:val="2"/>
  </w:num>
  <w:num w:numId="3" w16cid:durableId="201379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F90"/>
    <w:rsid w:val="0003096E"/>
    <w:rsid w:val="0003367F"/>
    <w:rsid w:val="000404CA"/>
    <w:rsid w:val="00043145"/>
    <w:rsid w:val="00051907"/>
    <w:rsid w:val="00093A33"/>
    <w:rsid w:val="000A09DC"/>
    <w:rsid w:val="000A5BEA"/>
    <w:rsid w:val="000D7C3F"/>
    <w:rsid w:val="000E61F9"/>
    <w:rsid w:val="0010282A"/>
    <w:rsid w:val="00131DDA"/>
    <w:rsid w:val="00162FBC"/>
    <w:rsid w:val="00174AB6"/>
    <w:rsid w:val="00180283"/>
    <w:rsid w:val="00185922"/>
    <w:rsid w:val="001B584A"/>
    <w:rsid w:val="001B7309"/>
    <w:rsid w:val="001B7A17"/>
    <w:rsid w:val="001D3157"/>
    <w:rsid w:val="001E1E29"/>
    <w:rsid w:val="002042F5"/>
    <w:rsid w:val="002043B4"/>
    <w:rsid w:val="002278CC"/>
    <w:rsid w:val="00237709"/>
    <w:rsid w:val="00243755"/>
    <w:rsid w:val="002757AD"/>
    <w:rsid w:val="00276115"/>
    <w:rsid w:val="002A5CCB"/>
    <w:rsid w:val="002B23D6"/>
    <w:rsid w:val="002B2E49"/>
    <w:rsid w:val="002D2DF1"/>
    <w:rsid w:val="002D6792"/>
    <w:rsid w:val="002E0524"/>
    <w:rsid w:val="003056CF"/>
    <w:rsid w:val="00306A82"/>
    <w:rsid w:val="00307CC3"/>
    <w:rsid w:val="00315EB9"/>
    <w:rsid w:val="00333615"/>
    <w:rsid w:val="00333A7F"/>
    <w:rsid w:val="003503B1"/>
    <w:rsid w:val="00353971"/>
    <w:rsid w:val="00377C55"/>
    <w:rsid w:val="003F1170"/>
    <w:rsid w:val="003F50BF"/>
    <w:rsid w:val="003F5E1C"/>
    <w:rsid w:val="004229A2"/>
    <w:rsid w:val="00424F08"/>
    <w:rsid w:val="00425BBE"/>
    <w:rsid w:val="0044338D"/>
    <w:rsid w:val="00454759"/>
    <w:rsid w:val="004616EE"/>
    <w:rsid w:val="004715CA"/>
    <w:rsid w:val="00472F2B"/>
    <w:rsid w:val="004754EA"/>
    <w:rsid w:val="004814B6"/>
    <w:rsid w:val="004A4617"/>
    <w:rsid w:val="004B1FED"/>
    <w:rsid w:val="004D21F3"/>
    <w:rsid w:val="004E6FCE"/>
    <w:rsid w:val="00524886"/>
    <w:rsid w:val="00556433"/>
    <w:rsid w:val="00574443"/>
    <w:rsid w:val="00595C00"/>
    <w:rsid w:val="005A4777"/>
    <w:rsid w:val="005B5DDA"/>
    <w:rsid w:val="005B6184"/>
    <w:rsid w:val="005C12FB"/>
    <w:rsid w:val="005C2EE0"/>
    <w:rsid w:val="005D2BC8"/>
    <w:rsid w:val="005F1E21"/>
    <w:rsid w:val="005F430A"/>
    <w:rsid w:val="005F7446"/>
    <w:rsid w:val="006064E4"/>
    <w:rsid w:val="00622E55"/>
    <w:rsid w:val="00627E47"/>
    <w:rsid w:val="00640260"/>
    <w:rsid w:val="00646642"/>
    <w:rsid w:val="00661491"/>
    <w:rsid w:val="006654C3"/>
    <w:rsid w:val="00691F0E"/>
    <w:rsid w:val="00697F90"/>
    <w:rsid w:val="006A0E98"/>
    <w:rsid w:val="006A5539"/>
    <w:rsid w:val="006C4E09"/>
    <w:rsid w:val="00707C55"/>
    <w:rsid w:val="00762DD2"/>
    <w:rsid w:val="007B6B11"/>
    <w:rsid w:val="007C216E"/>
    <w:rsid w:val="007D4CB7"/>
    <w:rsid w:val="007D7F9A"/>
    <w:rsid w:val="007F0F15"/>
    <w:rsid w:val="008048DB"/>
    <w:rsid w:val="00833D31"/>
    <w:rsid w:val="00833EAA"/>
    <w:rsid w:val="00836E7B"/>
    <w:rsid w:val="00842986"/>
    <w:rsid w:val="0085108C"/>
    <w:rsid w:val="00854C40"/>
    <w:rsid w:val="00855F3E"/>
    <w:rsid w:val="008600C5"/>
    <w:rsid w:val="00884614"/>
    <w:rsid w:val="008847C0"/>
    <w:rsid w:val="008B5A1F"/>
    <w:rsid w:val="008C134E"/>
    <w:rsid w:val="008E306F"/>
    <w:rsid w:val="008E551B"/>
    <w:rsid w:val="008E6BE3"/>
    <w:rsid w:val="008F0CEB"/>
    <w:rsid w:val="009000FE"/>
    <w:rsid w:val="009537E3"/>
    <w:rsid w:val="00955A57"/>
    <w:rsid w:val="00981572"/>
    <w:rsid w:val="00994D75"/>
    <w:rsid w:val="009C3A62"/>
    <w:rsid w:val="009C5BCA"/>
    <w:rsid w:val="009E1999"/>
    <w:rsid w:val="00A030B4"/>
    <w:rsid w:val="00A062D1"/>
    <w:rsid w:val="00A55E9B"/>
    <w:rsid w:val="00A61793"/>
    <w:rsid w:val="00A63471"/>
    <w:rsid w:val="00A67367"/>
    <w:rsid w:val="00A85A7B"/>
    <w:rsid w:val="00A879C2"/>
    <w:rsid w:val="00A9680E"/>
    <w:rsid w:val="00AA16A1"/>
    <w:rsid w:val="00AB0A0C"/>
    <w:rsid w:val="00AC6685"/>
    <w:rsid w:val="00AC6F32"/>
    <w:rsid w:val="00AC7F98"/>
    <w:rsid w:val="00AD2436"/>
    <w:rsid w:val="00AD510B"/>
    <w:rsid w:val="00AE1C02"/>
    <w:rsid w:val="00AE5C25"/>
    <w:rsid w:val="00AE6E85"/>
    <w:rsid w:val="00B106D7"/>
    <w:rsid w:val="00B40DE9"/>
    <w:rsid w:val="00B45009"/>
    <w:rsid w:val="00B455DC"/>
    <w:rsid w:val="00B60160"/>
    <w:rsid w:val="00B60BC1"/>
    <w:rsid w:val="00B64D6A"/>
    <w:rsid w:val="00BA27EF"/>
    <w:rsid w:val="00BA6E0B"/>
    <w:rsid w:val="00BB55AB"/>
    <w:rsid w:val="00BB7192"/>
    <w:rsid w:val="00BB7FF7"/>
    <w:rsid w:val="00BC5DFD"/>
    <w:rsid w:val="00BF34AF"/>
    <w:rsid w:val="00BF4058"/>
    <w:rsid w:val="00C02B58"/>
    <w:rsid w:val="00C07944"/>
    <w:rsid w:val="00C3408C"/>
    <w:rsid w:val="00C7374B"/>
    <w:rsid w:val="00C94DEC"/>
    <w:rsid w:val="00CA1E39"/>
    <w:rsid w:val="00CA485A"/>
    <w:rsid w:val="00CA7998"/>
    <w:rsid w:val="00CC01E8"/>
    <w:rsid w:val="00CC44DB"/>
    <w:rsid w:val="00CC5F86"/>
    <w:rsid w:val="00CD45F0"/>
    <w:rsid w:val="00CE1B10"/>
    <w:rsid w:val="00CE2028"/>
    <w:rsid w:val="00D017B3"/>
    <w:rsid w:val="00D13649"/>
    <w:rsid w:val="00D214E6"/>
    <w:rsid w:val="00D216DE"/>
    <w:rsid w:val="00D34853"/>
    <w:rsid w:val="00D47A81"/>
    <w:rsid w:val="00D64862"/>
    <w:rsid w:val="00D64F7F"/>
    <w:rsid w:val="00D756B1"/>
    <w:rsid w:val="00D84B5F"/>
    <w:rsid w:val="00D90622"/>
    <w:rsid w:val="00DB5463"/>
    <w:rsid w:val="00DB5693"/>
    <w:rsid w:val="00DC3AA2"/>
    <w:rsid w:val="00DC7591"/>
    <w:rsid w:val="00DD6F08"/>
    <w:rsid w:val="00DE2FA3"/>
    <w:rsid w:val="00E05AC8"/>
    <w:rsid w:val="00E24FE4"/>
    <w:rsid w:val="00E46CE1"/>
    <w:rsid w:val="00E67FC2"/>
    <w:rsid w:val="00E77031"/>
    <w:rsid w:val="00EA53F4"/>
    <w:rsid w:val="00EC0268"/>
    <w:rsid w:val="00EF5860"/>
    <w:rsid w:val="00F01CBC"/>
    <w:rsid w:val="00F0513E"/>
    <w:rsid w:val="00F079C8"/>
    <w:rsid w:val="00F13F01"/>
    <w:rsid w:val="00F32451"/>
    <w:rsid w:val="00F6023C"/>
    <w:rsid w:val="00F678FB"/>
    <w:rsid w:val="00F70730"/>
    <w:rsid w:val="00F835FC"/>
    <w:rsid w:val="00F920CC"/>
    <w:rsid w:val="00FA6154"/>
    <w:rsid w:val="00FA6A24"/>
    <w:rsid w:val="00FB33FC"/>
    <w:rsid w:val="00FB5FF5"/>
    <w:rsid w:val="00FC23E5"/>
    <w:rsid w:val="00FE5444"/>
    <w:rsid w:val="00FF2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4C491"/>
  <w15:chartTrackingRefBased/>
  <w15:docId w15:val="{772A4CDB-CD0C-431E-8DF4-39DD7484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693"/>
    <w:pPr>
      <w:spacing w:before="120" w:after="280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6115"/>
    <w:pPr>
      <w:keepNext/>
      <w:keepLines/>
      <w:spacing w:before="36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27EF"/>
    <w:pPr>
      <w:keepNext/>
      <w:keepLines/>
      <w:pBdr>
        <w:top w:val="single" w:sz="2" w:space="1" w:color="C9002B"/>
        <w:bottom w:val="single" w:sz="2" w:space="1" w:color="C9002B"/>
      </w:pBdr>
      <w:spacing w:before="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5693"/>
    <w:pPr>
      <w:spacing w:after="0" w:line="240" w:lineRule="auto"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697F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7F9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76115"/>
    <w:rPr>
      <w:rFonts w:asciiTheme="majorHAnsi" w:eastAsiaTheme="majorEastAsia" w:hAnsiTheme="majorHAnsi" w:cstheme="majorBidi"/>
      <w:b/>
      <w:color w:val="000000" w:themeColor="tex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A27EF"/>
    <w:rPr>
      <w:rFonts w:asciiTheme="majorHAnsi" w:eastAsiaTheme="majorEastAsia" w:hAnsiTheme="majorHAnsi" w:cstheme="majorBidi"/>
      <w:b/>
      <w:sz w:val="28"/>
      <w:szCs w:val="26"/>
    </w:rPr>
  </w:style>
  <w:style w:type="paragraph" w:styleId="Header">
    <w:name w:val="header"/>
    <w:basedOn w:val="Normal"/>
    <w:link w:val="HeaderChar"/>
    <w:uiPriority w:val="99"/>
    <w:unhideWhenUsed/>
    <w:rsid w:val="0027611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6115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27611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115"/>
    <w:rPr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F2C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2C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2C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C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C8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E1C02"/>
    <w:rPr>
      <w:rFonts w:ascii="Times New Roman" w:hAnsi="Times New Roman" w:cs="Times New Roman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33E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k.cz/eben-trio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uschovna.cz/zasilka/WRSPDR3DJ7TSZLHT-R3E" TargetMode="External"/><Relationship Id="rId12" Type="http://schemas.openxmlformats.org/officeDocument/2006/relationships/hyperlink" Target="http://www.fok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.kubankova@fok.cz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ebentrio.c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ok.cz/en/eben-trio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512</Words>
  <Characters>3022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Axmannová Tereza</dc:creator>
  <cp:keywords/>
  <dc:description/>
  <cp:lastModifiedBy>Kubánková Eliška</cp:lastModifiedBy>
  <cp:revision>47</cp:revision>
  <cp:lastPrinted>2026-08-21T09:20:00Z</cp:lastPrinted>
  <dcterms:created xsi:type="dcterms:W3CDTF">2026-10-12T13:06:00Z</dcterms:created>
  <dcterms:modified xsi:type="dcterms:W3CDTF">2026-10-13T11:15:00Z</dcterms:modified>
</cp:coreProperties>
</file>