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C697A" w14:textId="77777777" w:rsidR="003B3237" w:rsidRDefault="003B3237" w:rsidP="003B323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  <w:bookmarkStart w:id="0" w:name="_Hlk199154609"/>
    </w:p>
    <w:p w14:paraId="2B8B3094" w14:textId="30CB7414" w:rsidR="006938F4" w:rsidRPr="006938F4" w:rsidRDefault="006938F4" w:rsidP="006938F4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" w:eastAsia="SeatBcn-Black" w:hAnsi="Calibri" w:cs="Calibri"/>
          <w:b/>
          <w:bCs/>
          <w:color w:val="000000"/>
          <w:sz w:val="32"/>
          <w:szCs w:val="32"/>
        </w:rPr>
      </w:pPr>
      <w:r w:rsidRPr="006938F4">
        <w:rPr>
          <w:rFonts w:ascii="Calibri" w:eastAsia="SeatBcn-Black" w:hAnsi="Calibri" w:cs="Calibri"/>
          <w:b/>
          <w:bCs/>
          <w:color w:val="000000"/>
          <w:sz w:val="32"/>
          <w:szCs w:val="32"/>
        </w:rPr>
        <w:t xml:space="preserve">CUPRA </w:t>
      </w:r>
      <w:proofErr w:type="spellStart"/>
      <w:r w:rsidRPr="006938F4">
        <w:rPr>
          <w:rFonts w:ascii="Calibri" w:eastAsia="SeatBcn-Black" w:hAnsi="Calibri" w:cs="Calibri"/>
          <w:b/>
          <w:bCs/>
          <w:color w:val="000000"/>
          <w:sz w:val="32"/>
          <w:szCs w:val="32"/>
        </w:rPr>
        <w:t>Raval</w:t>
      </w:r>
      <w:proofErr w:type="spellEnd"/>
      <w:r w:rsidRPr="006938F4">
        <w:rPr>
          <w:rFonts w:ascii="Calibri" w:eastAsia="SeatBcn-Black" w:hAnsi="Calibri" w:cs="Calibri"/>
          <w:b/>
          <w:bCs/>
          <w:color w:val="000000"/>
          <w:sz w:val="32"/>
          <w:szCs w:val="32"/>
        </w:rPr>
        <w:t xml:space="preserve">: </w:t>
      </w:r>
      <w:r w:rsidR="006F6B4D">
        <w:rPr>
          <w:rFonts w:ascii="Calibri" w:eastAsia="SeatBcn-Black" w:hAnsi="Calibri" w:cs="Calibri"/>
          <w:b/>
          <w:bCs/>
          <w:color w:val="000000"/>
          <w:sz w:val="32"/>
          <w:szCs w:val="32"/>
        </w:rPr>
        <w:t xml:space="preserve">pierwsze takie wnętrze w </w:t>
      </w:r>
      <w:r w:rsidR="00C9098E">
        <w:rPr>
          <w:rFonts w:ascii="Calibri" w:eastAsia="SeatBcn-Black" w:hAnsi="Calibri" w:cs="Calibri"/>
          <w:b/>
          <w:bCs/>
          <w:color w:val="000000"/>
          <w:sz w:val="32"/>
          <w:szCs w:val="32"/>
        </w:rPr>
        <w:t>samochodzie marki</w:t>
      </w:r>
    </w:p>
    <w:p w14:paraId="3620A78A" w14:textId="77777777" w:rsidR="00695134" w:rsidRPr="00C73E83" w:rsidRDefault="00695134" w:rsidP="00C73E83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="Calibri Light" w:eastAsia="SeatBcn-Black" w:hAnsi="Calibri Light" w:cs="Calibri Light"/>
          <w:b/>
          <w:bCs/>
          <w:color w:val="000000"/>
        </w:rPr>
      </w:pPr>
    </w:p>
    <w:p w14:paraId="305738FF" w14:textId="0B8621BA" w:rsidR="00E30650" w:rsidRDefault="00E30650" w:rsidP="00E30650">
      <w:pPr>
        <w:pStyle w:val="Akapitzlist"/>
        <w:numPr>
          <w:ilvl w:val="0"/>
          <w:numId w:val="24"/>
        </w:numPr>
        <w:spacing w:after="0" w:line="300" w:lineRule="atLeast"/>
        <w:jc w:val="both"/>
        <w:rPr>
          <w:rFonts w:ascii="Calibri" w:eastAsia="Times New Roman" w:hAnsi="Calibri" w:cs="Calibri"/>
          <w:b/>
          <w:bCs/>
          <w:sz w:val="21"/>
          <w:szCs w:val="21"/>
          <w:lang w:eastAsia="pl-PL"/>
        </w:rPr>
      </w:pPr>
      <w:r w:rsidRPr="00E30650">
        <w:rPr>
          <w:rFonts w:ascii="Calibri" w:eastAsia="Times New Roman" w:hAnsi="Calibri" w:cs="Calibri"/>
          <w:b/>
          <w:bCs/>
          <w:sz w:val="21"/>
          <w:szCs w:val="21"/>
          <w:lang w:eastAsia="pl-PL"/>
        </w:rPr>
        <w:t xml:space="preserve">Wnętrze CUPRY </w:t>
      </w:r>
      <w:proofErr w:type="spellStart"/>
      <w:r w:rsidRPr="00E30650">
        <w:rPr>
          <w:rFonts w:ascii="Calibri" w:eastAsia="Times New Roman" w:hAnsi="Calibri" w:cs="Calibri"/>
          <w:b/>
          <w:bCs/>
          <w:sz w:val="21"/>
          <w:szCs w:val="21"/>
          <w:lang w:eastAsia="pl-PL"/>
        </w:rPr>
        <w:t>Raval</w:t>
      </w:r>
      <w:proofErr w:type="spellEnd"/>
      <w:r w:rsidRPr="00E30650">
        <w:rPr>
          <w:rFonts w:ascii="Calibri" w:eastAsia="Times New Roman" w:hAnsi="Calibri" w:cs="Calibri"/>
          <w:b/>
          <w:bCs/>
          <w:sz w:val="21"/>
          <w:szCs w:val="21"/>
          <w:lang w:eastAsia="pl-PL"/>
        </w:rPr>
        <w:t xml:space="preserve"> wykorzystuje immersyjne oświetlenie</w:t>
      </w:r>
      <w:r w:rsidR="00AB56D5">
        <w:rPr>
          <w:rFonts w:ascii="Calibri" w:eastAsia="Times New Roman" w:hAnsi="Calibri" w:cs="Calibri"/>
          <w:b/>
          <w:bCs/>
          <w:sz w:val="21"/>
          <w:szCs w:val="21"/>
          <w:lang w:eastAsia="pl-PL"/>
        </w:rPr>
        <w:t xml:space="preserve"> </w:t>
      </w:r>
      <w:r w:rsidRPr="00E30650">
        <w:rPr>
          <w:rFonts w:ascii="Calibri" w:eastAsia="Times New Roman" w:hAnsi="Calibri" w:cs="Calibri"/>
          <w:b/>
          <w:bCs/>
          <w:sz w:val="21"/>
          <w:szCs w:val="21"/>
          <w:lang w:eastAsia="pl-PL"/>
        </w:rPr>
        <w:t>i fizyczne elementy sterowania, aby budować emocjonalną więź między kierowcą a samochodem.</w:t>
      </w:r>
    </w:p>
    <w:p w14:paraId="2502FE42" w14:textId="77777777" w:rsidR="00E30650" w:rsidRDefault="00E30650" w:rsidP="00E30650">
      <w:pPr>
        <w:pStyle w:val="Akapitzlist"/>
        <w:numPr>
          <w:ilvl w:val="0"/>
          <w:numId w:val="24"/>
        </w:numPr>
        <w:spacing w:after="0" w:line="300" w:lineRule="atLeast"/>
        <w:jc w:val="both"/>
        <w:rPr>
          <w:rFonts w:ascii="Calibri" w:eastAsia="Times New Roman" w:hAnsi="Calibri" w:cs="Calibri"/>
          <w:b/>
          <w:bCs/>
          <w:sz w:val="21"/>
          <w:szCs w:val="21"/>
          <w:lang w:eastAsia="pl-PL"/>
        </w:rPr>
      </w:pPr>
      <w:r w:rsidRPr="00E30650">
        <w:rPr>
          <w:rFonts w:ascii="Calibri" w:eastAsia="Times New Roman" w:hAnsi="Calibri" w:cs="Calibri"/>
          <w:b/>
          <w:bCs/>
          <w:sz w:val="21"/>
          <w:szCs w:val="21"/>
          <w:lang w:eastAsia="pl-PL"/>
        </w:rPr>
        <w:t>Model oferuje szeroką gamę konfiguracji wnętrza, łącząc sportowy charakter z innowacyjnymi, zrównoważonymi materiałami i zaawansowanymi technologiami produkcji.</w:t>
      </w:r>
    </w:p>
    <w:p w14:paraId="0A149387" w14:textId="49DC5704" w:rsidR="00836379" w:rsidRPr="00E30650" w:rsidRDefault="00E30650" w:rsidP="00E30650">
      <w:pPr>
        <w:pStyle w:val="Akapitzlist"/>
        <w:numPr>
          <w:ilvl w:val="0"/>
          <w:numId w:val="24"/>
        </w:numPr>
        <w:spacing w:after="0" w:line="300" w:lineRule="atLeast"/>
        <w:jc w:val="both"/>
        <w:rPr>
          <w:rFonts w:ascii="Calibri" w:eastAsia="Times New Roman" w:hAnsi="Calibri" w:cs="Calibri"/>
          <w:b/>
          <w:bCs/>
          <w:sz w:val="21"/>
          <w:szCs w:val="21"/>
          <w:lang w:eastAsia="pl-PL"/>
        </w:rPr>
      </w:pPr>
      <w:r w:rsidRPr="00E30650">
        <w:rPr>
          <w:rFonts w:ascii="Calibri" w:eastAsia="Times New Roman" w:hAnsi="Calibri" w:cs="Calibri"/>
          <w:b/>
          <w:bCs/>
          <w:sz w:val="21"/>
          <w:szCs w:val="21"/>
          <w:lang w:eastAsia="pl-PL"/>
        </w:rPr>
        <w:t>Nowy zestaw wskaźników oraz inteligentne systemy świetlne przekształcają kabinę w interaktywne środowisko, które komunikuje się z kierowcą w czasie rzeczywistym.</w:t>
      </w:r>
    </w:p>
    <w:p w14:paraId="18E0A029" w14:textId="77777777" w:rsidR="00E30650" w:rsidRDefault="00E30650" w:rsidP="001F66D9">
      <w:pPr>
        <w:spacing w:after="0" w:line="300" w:lineRule="atLeast"/>
        <w:jc w:val="both"/>
        <w:rPr>
          <w:rFonts w:ascii="Calibri" w:eastAsia="Times New Roman" w:hAnsi="Calibri" w:cs="Calibri"/>
          <w:lang w:eastAsia="pl-PL"/>
        </w:rPr>
      </w:pPr>
    </w:p>
    <w:p w14:paraId="72AEDCD7" w14:textId="77777777" w:rsidR="005C7BF6" w:rsidRDefault="005C7BF6" w:rsidP="005C7BF6">
      <w:pPr>
        <w:spacing w:after="0" w:line="300" w:lineRule="atLeast"/>
        <w:jc w:val="both"/>
        <w:rPr>
          <w:rFonts w:ascii="Calibri" w:eastAsia="Times New Roman" w:hAnsi="Calibri" w:cs="Calibri"/>
          <w:lang w:eastAsia="pl-PL"/>
        </w:rPr>
      </w:pPr>
      <w:r w:rsidRPr="005C7BF6">
        <w:rPr>
          <w:rFonts w:ascii="Calibri" w:eastAsia="Times New Roman" w:hAnsi="Calibri" w:cs="Calibri"/>
          <w:lang w:eastAsia="pl-PL"/>
        </w:rPr>
        <w:t xml:space="preserve">CUPRA </w:t>
      </w:r>
      <w:proofErr w:type="spellStart"/>
      <w:r w:rsidRPr="005C7BF6">
        <w:rPr>
          <w:rFonts w:ascii="Calibri" w:eastAsia="Times New Roman" w:hAnsi="Calibri" w:cs="Calibri"/>
          <w:lang w:eastAsia="pl-PL"/>
        </w:rPr>
        <w:t>Raval</w:t>
      </w:r>
      <w:proofErr w:type="spellEnd"/>
      <w:r w:rsidRPr="005C7BF6">
        <w:rPr>
          <w:rFonts w:ascii="Calibri" w:eastAsia="Times New Roman" w:hAnsi="Calibri" w:cs="Calibri"/>
          <w:lang w:eastAsia="pl-PL"/>
        </w:rPr>
        <w:t xml:space="preserve"> redefiniuje pojęcie wnętrza w segmencie kompaktowych samochodów elektrycznych, stawiając na emocje, ergonomię i zaawansowaną technologię. Każdy element kabiny został zaprojektowany z myślą o budowaniu silnej relacji między kierowcą a samochodem. Podwyższona pozycja za kierownicą, sportowe ustawienie fotela oraz intuicyjna architektura kokpitu zachęcają do aktywnej, angażującej jazdy.</w:t>
      </w:r>
    </w:p>
    <w:p w14:paraId="5C75EF70" w14:textId="77777777" w:rsidR="005C7BF6" w:rsidRPr="005C7BF6" w:rsidRDefault="005C7BF6" w:rsidP="005C7BF6">
      <w:pPr>
        <w:spacing w:after="0" w:line="300" w:lineRule="atLeast"/>
        <w:jc w:val="both"/>
        <w:rPr>
          <w:rFonts w:ascii="Calibri" w:eastAsia="Times New Roman" w:hAnsi="Calibri" w:cs="Calibri"/>
          <w:lang w:eastAsia="pl-PL"/>
        </w:rPr>
      </w:pPr>
    </w:p>
    <w:p w14:paraId="395B1360" w14:textId="298C0169" w:rsidR="005C7BF6" w:rsidRPr="005C7BF6" w:rsidRDefault="005C7BF6" w:rsidP="005C7BF6">
      <w:pPr>
        <w:spacing w:after="0" w:line="300" w:lineRule="atLeast"/>
        <w:jc w:val="both"/>
        <w:rPr>
          <w:rFonts w:ascii="Calibri" w:eastAsia="Times New Roman" w:hAnsi="Calibri" w:cs="Calibri"/>
          <w:lang w:eastAsia="pl-PL"/>
        </w:rPr>
      </w:pPr>
      <w:r w:rsidRPr="005C7BF6">
        <w:rPr>
          <w:rFonts w:ascii="Calibri" w:eastAsia="Times New Roman" w:hAnsi="Calibri" w:cs="Calibri"/>
          <w:lang w:eastAsia="pl-PL"/>
        </w:rPr>
        <w:t xml:space="preserve">Zawieszona konsola środkowa zwiększa praktyczność wnętrza, oferując więcej przestrzeni do przechowywania, a zintegrowane sterowanie klimatyzacją i systemem </w:t>
      </w:r>
      <w:proofErr w:type="spellStart"/>
      <w:r w:rsidRPr="005C7BF6">
        <w:rPr>
          <w:rFonts w:ascii="Calibri" w:eastAsia="Times New Roman" w:hAnsi="Calibri" w:cs="Calibri"/>
          <w:lang w:eastAsia="pl-PL"/>
        </w:rPr>
        <w:t>infotainment</w:t>
      </w:r>
      <w:proofErr w:type="spellEnd"/>
      <w:r w:rsidRPr="005C7BF6">
        <w:rPr>
          <w:rFonts w:ascii="Calibri" w:eastAsia="Times New Roman" w:hAnsi="Calibri" w:cs="Calibri"/>
          <w:lang w:eastAsia="pl-PL"/>
        </w:rPr>
        <w:t xml:space="preserve"> zapewnia przejrzystość oraz </w:t>
      </w:r>
      <w:r w:rsidR="0004032A">
        <w:rPr>
          <w:rFonts w:ascii="Calibri" w:eastAsia="Times New Roman" w:hAnsi="Calibri" w:cs="Calibri"/>
          <w:lang w:eastAsia="pl-PL"/>
        </w:rPr>
        <w:t>łatwość</w:t>
      </w:r>
      <w:r w:rsidRPr="005C7BF6">
        <w:rPr>
          <w:rFonts w:ascii="Calibri" w:eastAsia="Times New Roman" w:hAnsi="Calibri" w:cs="Calibri"/>
          <w:lang w:eastAsia="pl-PL"/>
        </w:rPr>
        <w:t xml:space="preserve"> obsługi. Fizyczne przyciski i kontrolki na kierownicy podkreślają skoncentrowany na kierowcy charakter, będący znakiem rozpoznawczym marki CUPRA.</w:t>
      </w:r>
    </w:p>
    <w:p w14:paraId="6AAACFE1" w14:textId="77777777" w:rsidR="009732D9" w:rsidRDefault="009732D9" w:rsidP="00C9311F">
      <w:pPr>
        <w:spacing w:after="0" w:line="300" w:lineRule="atLeast"/>
        <w:jc w:val="both"/>
        <w:rPr>
          <w:rFonts w:ascii="Calibri" w:eastAsia="Times New Roman" w:hAnsi="Calibri" w:cs="Calibri"/>
          <w:lang w:eastAsia="pl-PL"/>
        </w:rPr>
      </w:pPr>
    </w:p>
    <w:p w14:paraId="7C8B2455" w14:textId="77777777" w:rsidR="00B43B12" w:rsidRPr="00B43B12" w:rsidRDefault="00B43B12" w:rsidP="00B43B12">
      <w:pPr>
        <w:spacing w:after="0" w:line="300" w:lineRule="atLeast"/>
        <w:jc w:val="both"/>
        <w:rPr>
          <w:rFonts w:ascii="Calibri" w:eastAsia="Times New Roman" w:hAnsi="Calibri" w:cs="Calibri"/>
          <w:b/>
          <w:bCs/>
          <w:lang w:eastAsia="pl-PL"/>
        </w:rPr>
      </w:pPr>
      <w:r w:rsidRPr="00B43B12">
        <w:rPr>
          <w:rFonts w:ascii="Calibri" w:eastAsia="Times New Roman" w:hAnsi="Calibri" w:cs="Calibri"/>
          <w:b/>
          <w:bCs/>
          <w:lang w:eastAsia="pl-PL"/>
        </w:rPr>
        <w:t>Zróżnicowane konfiguracje i nowy wymiar zrównoważonego designu</w:t>
      </w:r>
    </w:p>
    <w:p w14:paraId="00FDC09A" w14:textId="77777777" w:rsidR="00B43B12" w:rsidRDefault="00B43B12" w:rsidP="00B43B12">
      <w:pPr>
        <w:spacing w:after="0" w:line="300" w:lineRule="atLeast"/>
        <w:jc w:val="both"/>
        <w:rPr>
          <w:rFonts w:ascii="Calibri" w:eastAsia="Times New Roman" w:hAnsi="Calibri" w:cs="Calibri"/>
          <w:lang w:eastAsia="pl-PL"/>
        </w:rPr>
      </w:pPr>
      <w:r w:rsidRPr="00B43B12">
        <w:rPr>
          <w:rFonts w:ascii="Calibri" w:eastAsia="Times New Roman" w:hAnsi="Calibri" w:cs="Calibri"/>
          <w:lang w:eastAsia="pl-PL"/>
        </w:rPr>
        <w:t xml:space="preserve">CUPRA </w:t>
      </w:r>
      <w:proofErr w:type="spellStart"/>
      <w:r w:rsidRPr="00B43B12">
        <w:rPr>
          <w:rFonts w:ascii="Calibri" w:eastAsia="Times New Roman" w:hAnsi="Calibri" w:cs="Calibri"/>
          <w:lang w:eastAsia="pl-PL"/>
        </w:rPr>
        <w:t>Raval</w:t>
      </w:r>
      <w:proofErr w:type="spellEnd"/>
      <w:r w:rsidRPr="00B43B12">
        <w:rPr>
          <w:rFonts w:ascii="Calibri" w:eastAsia="Times New Roman" w:hAnsi="Calibri" w:cs="Calibri"/>
          <w:lang w:eastAsia="pl-PL"/>
        </w:rPr>
        <w:t xml:space="preserve"> oferuje kilka wyraźnie zdefiniowanych wersji wnętrza, z których każda interpretuje sportowy charakter marki na swój sposób. Wersja </w:t>
      </w:r>
      <w:r w:rsidRPr="00B43B12">
        <w:rPr>
          <w:rFonts w:ascii="Calibri" w:eastAsia="Times New Roman" w:hAnsi="Calibri" w:cs="Calibri"/>
          <w:b/>
          <w:bCs/>
          <w:lang w:eastAsia="pl-PL"/>
        </w:rPr>
        <w:t>PULSE</w:t>
      </w:r>
      <w:r w:rsidRPr="00B43B12">
        <w:rPr>
          <w:rFonts w:ascii="Calibri" w:eastAsia="Times New Roman" w:hAnsi="Calibri" w:cs="Calibri"/>
          <w:lang w:eastAsia="pl-PL"/>
        </w:rPr>
        <w:t xml:space="preserve"> łączy sportowe fotele z tapicerką wykonaną w 100% z materiałów pochodzących z recyklingu w kluczowych strefach, zapewniając trwałość i komfort w bardziej zrównoważonej formie.</w:t>
      </w:r>
    </w:p>
    <w:p w14:paraId="6ED8576C" w14:textId="77777777" w:rsidR="00B43B12" w:rsidRPr="00B43B12" w:rsidRDefault="00B43B12" w:rsidP="00B43B12">
      <w:pPr>
        <w:spacing w:after="0" w:line="300" w:lineRule="atLeast"/>
        <w:jc w:val="both"/>
        <w:rPr>
          <w:rFonts w:ascii="Calibri" w:eastAsia="Times New Roman" w:hAnsi="Calibri" w:cs="Calibri"/>
          <w:lang w:eastAsia="pl-PL"/>
        </w:rPr>
      </w:pPr>
    </w:p>
    <w:p w14:paraId="21D280D4" w14:textId="77777777" w:rsidR="00B43B12" w:rsidRDefault="00B43B12" w:rsidP="00B43B12">
      <w:pPr>
        <w:spacing w:after="0" w:line="300" w:lineRule="atLeast"/>
        <w:jc w:val="both"/>
        <w:rPr>
          <w:rFonts w:ascii="Calibri" w:eastAsia="Times New Roman" w:hAnsi="Calibri" w:cs="Calibri"/>
          <w:lang w:eastAsia="pl-PL"/>
        </w:rPr>
      </w:pPr>
      <w:r w:rsidRPr="00B43B12">
        <w:rPr>
          <w:rFonts w:ascii="Calibri" w:eastAsia="Times New Roman" w:hAnsi="Calibri" w:cs="Calibri"/>
          <w:lang w:eastAsia="pl-PL"/>
        </w:rPr>
        <w:t xml:space="preserve">Poziom </w:t>
      </w:r>
      <w:r w:rsidRPr="00B43B12">
        <w:rPr>
          <w:rFonts w:ascii="Calibri" w:eastAsia="Times New Roman" w:hAnsi="Calibri" w:cs="Calibri"/>
          <w:b/>
          <w:bCs/>
          <w:lang w:eastAsia="pl-PL"/>
        </w:rPr>
        <w:t>IMMERSIVE</w:t>
      </w:r>
      <w:r w:rsidRPr="00B43B12">
        <w:rPr>
          <w:rFonts w:ascii="Calibri" w:eastAsia="Times New Roman" w:hAnsi="Calibri" w:cs="Calibri"/>
          <w:lang w:eastAsia="pl-PL"/>
        </w:rPr>
        <w:t xml:space="preserve"> wprowadza elektrycznie regulowane fotele kubełkowe z pamięcią ustawień, obszyte </w:t>
      </w:r>
      <w:r w:rsidRPr="00B43B12">
        <w:rPr>
          <w:rFonts w:ascii="Calibri" w:eastAsia="Times New Roman" w:hAnsi="Calibri" w:cs="Calibri"/>
          <w:b/>
          <w:bCs/>
          <w:lang w:eastAsia="pl-PL"/>
        </w:rPr>
        <w:t xml:space="preserve">materiałem </w:t>
      </w:r>
      <w:proofErr w:type="spellStart"/>
      <w:r w:rsidRPr="00B43B12">
        <w:rPr>
          <w:rFonts w:ascii="Calibri" w:eastAsia="Times New Roman" w:hAnsi="Calibri" w:cs="Calibri"/>
          <w:b/>
          <w:bCs/>
          <w:lang w:eastAsia="pl-PL"/>
        </w:rPr>
        <w:t>Dinamica</w:t>
      </w:r>
      <w:proofErr w:type="spellEnd"/>
      <w:r w:rsidRPr="00B43B12">
        <w:rPr>
          <w:rFonts w:ascii="Calibri" w:eastAsia="Times New Roman" w:hAnsi="Calibri" w:cs="Calibri"/>
          <w:b/>
          <w:bCs/>
          <w:lang w:eastAsia="pl-PL"/>
        </w:rPr>
        <w:t xml:space="preserve">® zawierającym 73% </w:t>
      </w:r>
      <w:proofErr w:type="spellStart"/>
      <w:r w:rsidRPr="00B43B12">
        <w:rPr>
          <w:rFonts w:ascii="Calibri" w:eastAsia="Times New Roman" w:hAnsi="Calibri" w:cs="Calibri"/>
          <w:b/>
          <w:bCs/>
          <w:lang w:eastAsia="pl-PL"/>
        </w:rPr>
        <w:t>mikrofibry</w:t>
      </w:r>
      <w:proofErr w:type="spellEnd"/>
      <w:r w:rsidRPr="00B43B12">
        <w:rPr>
          <w:rFonts w:ascii="Calibri" w:eastAsia="Times New Roman" w:hAnsi="Calibri" w:cs="Calibri"/>
          <w:b/>
          <w:bCs/>
          <w:lang w:eastAsia="pl-PL"/>
        </w:rPr>
        <w:t xml:space="preserve"> z recyklingu, oferując wykończenie klasy </w:t>
      </w:r>
      <w:proofErr w:type="spellStart"/>
      <w:r w:rsidRPr="00B43B12">
        <w:rPr>
          <w:rFonts w:ascii="Calibri" w:eastAsia="Times New Roman" w:hAnsi="Calibri" w:cs="Calibri"/>
          <w:b/>
          <w:bCs/>
          <w:lang w:eastAsia="pl-PL"/>
        </w:rPr>
        <w:t>premium</w:t>
      </w:r>
      <w:proofErr w:type="spellEnd"/>
      <w:r w:rsidRPr="00B43B12">
        <w:rPr>
          <w:rFonts w:ascii="Calibri" w:eastAsia="Times New Roman" w:hAnsi="Calibri" w:cs="Calibri"/>
          <w:b/>
          <w:bCs/>
          <w:lang w:eastAsia="pl-PL"/>
        </w:rPr>
        <w:t xml:space="preserve"> i wyraźnie sportowy charakter. </w:t>
      </w:r>
      <w:r w:rsidRPr="00B43B12">
        <w:rPr>
          <w:rFonts w:ascii="Calibri" w:eastAsia="Times New Roman" w:hAnsi="Calibri" w:cs="Calibri"/>
          <w:lang w:eastAsia="pl-PL"/>
        </w:rPr>
        <w:t xml:space="preserve">Alternatywna wersja </w:t>
      </w:r>
      <w:r w:rsidRPr="00B43B12">
        <w:rPr>
          <w:rFonts w:ascii="Calibri" w:eastAsia="Times New Roman" w:hAnsi="Calibri" w:cs="Calibri"/>
          <w:b/>
          <w:bCs/>
          <w:lang w:eastAsia="pl-PL"/>
        </w:rPr>
        <w:t>FEEL</w:t>
      </w:r>
      <w:r w:rsidRPr="00B43B12">
        <w:rPr>
          <w:rFonts w:ascii="Calibri" w:eastAsia="Times New Roman" w:hAnsi="Calibri" w:cs="Calibri"/>
          <w:lang w:eastAsia="pl-PL"/>
        </w:rPr>
        <w:t xml:space="preserve"> łączy fotele kubełkowe z wysokiej jakości wegańską skórą, tworząc nowoczesne, odważne wnętrze z wykorzystaniem materiałów zawierających co najmniej 36% surowców z recyklingu.</w:t>
      </w:r>
    </w:p>
    <w:p w14:paraId="6E11B2C0" w14:textId="77777777" w:rsidR="00B43B12" w:rsidRPr="00B43B12" w:rsidRDefault="00B43B12" w:rsidP="00B43B12">
      <w:pPr>
        <w:spacing w:after="0" w:line="300" w:lineRule="atLeast"/>
        <w:jc w:val="both"/>
        <w:rPr>
          <w:rFonts w:ascii="Calibri" w:eastAsia="Times New Roman" w:hAnsi="Calibri" w:cs="Calibri"/>
          <w:lang w:eastAsia="pl-PL"/>
        </w:rPr>
      </w:pPr>
    </w:p>
    <w:p w14:paraId="23A5174A" w14:textId="77777777" w:rsidR="00B43B12" w:rsidRDefault="00B43B12" w:rsidP="00B43B12">
      <w:pPr>
        <w:spacing w:after="0" w:line="300" w:lineRule="atLeast"/>
        <w:jc w:val="both"/>
        <w:rPr>
          <w:rFonts w:ascii="Calibri" w:eastAsia="Times New Roman" w:hAnsi="Calibri" w:cs="Calibri"/>
          <w:lang w:eastAsia="pl-PL"/>
        </w:rPr>
      </w:pPr>
      <w:r w:rsidRPr="00B43B12">
        <w:rPr>
          <w:rFonts w:ascii="Calibri" w:eastAsia="Times New Roman" w:hAnsi="Calibri" w:cs="Calibri"/>
          <w:lang w:eastAsia="pl-PL"/>
        </w:rPr>
        <w:t xml:space="preserve">Na szczycie oferty znajduje się pakiet </w:t>
      </w:r>
      <w:r w:rsidRPr="00B43B12">
        <w:rPr>
          <w:rFonts w:ascii="Calibri" w:eastAsia="Times New Roman" w:hAnsi="Calibri" w:cs="Calibri"/>
          <w:b/>
          <w:bCs/>
          <w:lang w:eastAsia="pl-PL"/>
        </w:rPr>
        <w:t>AHEAD</w:t>
      </w:r>
      <w:r w:rsidRPr="00B43B12">
        <w:rPr>
          <w:rFonts w:ascii="Calibri" w:eastAsia="Times New Roman" w:hAnsi="Calibri" w:cs="Calibri"/>
          <w:lang w:eastAsia="pl-PL"/>
        </w:rPr>
        <w:t xml:space="preserve">, który wyznacza nowy kierunek dla CUPRY. Fotele CUP </w:t>
      </w:r>
      <w:proofErr w:type="spellStart"/>
      <w:r w:rsidRPr="00B43B12">
        <w:rPr>
          <w:rFonts w:ascii="Calibri" w:eastAsia="Times New Roman" w:hAnsi="Calibri" w:cs="Calibri"/>
          <w:lang w:eastAsia="pl-PL"/>
        </w:rPr>
        <w:t>Bucket</w:t>
      </w:r>
      <w:proofErr w:type="spellEnd"/>
      <w:r w:rsidRPr="00B43B12">
        <w:rPr>
          <w:rFonts w:ascii="Calibri" w:eastAsia="Times New Roman" w:hAnsi="Calibri" w:cs="Calibri"/>
          <w:lang w:eastAsia="pl-PL"/>
        </w:rPr>
        <w:t xml:space="preserve"> z trójwymiarową, dzianą tapicerką – unikalną w tym segmencie – produkowane są na żądanie w 100% z materiałów z recyklingu, ograniczając odpady i otwierając nowe możliwości personalizacji. Uzupełnieniem są elementy deski rozdzielczej wykonane w technologii druku 3D, podkreślające przyszłościowe podejście marki do designu i technologii.</w:t>
      </w:r>
    </w:p>
    <w:p w14:paraId="72D46476" w14:textId="77777777" w:rsidR="00B43B12" w:rsidRPr="00B43B12" w:rsidRDefault="00B43B12" w:rsidP="00B43B12">
      <w:pPr>
        <w:spacing w:after="0" w:line="300" w:lineRule="atLeast"/>
        <w:jc w:val="both"/>
        <w:rPr>
          <w:rFonts w:ascii="Calibri" w:eastAsia="Times New Roman" w:hAnsi="Calibri" w:cs="Calibri"/>
          <w:lang w:eastAsia="pl-PL"/>
        </w:rPr>
      </w:pPr>
    </w:p>
    <w:p w14:paraId="0F7B41CC" w14:textId="77777777" w:rsidR="00B43B12" w:rsidRPr="00B43B12" w:rsidRDefault="00B43B12" w:rsidP="00B43B12">
      <w:pPr>
        <w:spacing w:after="0" w:line="300" w:lineRule="atLeast"/>
        <w:jc w:val="both"/>
        <w:rPr>
          <w:rFonts w:ascii="Calibri" w:eastAsia="Times New Roman" w:hAnsi="Calibri" w:cs="Calibri"/>
          <w:b/>
          <w:bCs/>
          <w:lang w:eastAsia="pl-PL"/>
        </w:rPr>
      </w:pPr>
      <w:r w:rsidRPr="00B43B12">
        <w:rPr>
          <w:rFonts w:ascii="Calibri" w:eastAsia="Times New Roman" w:hAnsi="Calibri" w:cs="Calibri"/>
          <w:b/>
          <w:bCs/>
          <w:lang w:eastAsia="pl-PL"/>
        </w:rPr>
        <w:t>Światło jako inteligentne doświadczenie</w:t>
      </w:r>
    </w:p>
    <w:p w14:paraId="0697EB05" w14:textId="77777777" w:rsidR="00B43B12" w:rsidRDefault="00B43B12" w:rsidP="00B43B12">
      <w:pPr>
        <w:spacing w:after="0" w:line="300" w:lineRule="atLeast"/>
        <w:jc w:val="both"/>
        <w:rPr>
          <w:rFonts w:ascii="Calibri" w:eastAsia="Times New Roman" w:hAnsi="Calibri" w:cs="Calibri"/>
          <w:lang w:eastAsia="pl-PL"/>
        </w:rPr>
      </w:pPr>
      <w:r w:rsidRPr="00B43B12">
        <w:rPr>
          <w:rFonts w:ascii="Calibri" w:eastAsia="Times New Roman" w:hAnsi="Calibri" w:cs="Calibri"/>
          <w:lang w:eastAsia="pl-PL"/>
        </w:rPr>
        <w:t xml:space="preserve">System oświetlenia wnętrza CUPRY </w:t>
      </w:r>
      <w:proofErr w:type="spellStart"/>
      <w:r w:rsidRPr="00B43B12">
        <w:rPr>
          <w:rFonts w:ascii="Calibri" w:eastAsia="Times New Roman" w:hAnsi="Calibri" w:cs="Calibri"/>
          <w:lang w:eastAsia="pl-PL"/>
        </w:rPr>
        <w:t>Raval</w:t>
      </w:r>
      <w:proofErr w:type="spellEnd"/>
      <w:r w:rsidRPr="00B43B12">
        <w:rPr>
          <w:rFonts w:ascii="Calibri" w:eastAsia="Times New Roman" w:hAnsi="Calibri" w:cs="Calibri"/>
          <w:lang w:eastAsia="pl-PL"/>
        </w:rPr>
        <w:t xml:space="preserve"> pełni funkcję nie tylko estetyczną, ale również komunikacyjną. Siedem trybów oświetlenia </w:t>
      </w:r>
      <w:proofErr w:type="spellStart"/>
      <w:r w:rsidRPr="00B43B12">
        <w:rPr>
          <w:rFonts w:ascii="Calibri" w:eastAsia="Times New Roman" w:hAnsi="Calibri" w:cs="Calibri"/>
          <w:lang w:eastAsia="pl-PL"/>
        </w:rPr>
        <w:t>ambientowego</w:t>
      </w:r>
      <w:proofErr w:type="spellEnd"/>
      <w:r w:rsidRPr="00B43B12">
        <w:rPr>
          <w:rFonts w:ascii="Calibri" w:eastAsia="Times New Roman" w:hAnsi="Calibri" w:cs="Calibri"/>
          <w:lang w:eastAsia="pl-PL"/>
        </w:rPr>
        <w:t xml:space="preserve"> oferuje różne kolory i dynamiczne animacje, dopasowując atmosferę kabiny do nastroju kierowcy i sytuacji na drodze. Centralnym elementem jest </w:t>
      </w:r>
      <w:r w:rsidRPr="00B43B12">
        <w:rPr>
          <w:rFonts w:ascii="Calibri" w:eastAsia="Times New Roman" w:hAnsi="Calibri" w:cs="Calibri"/>
          <w:b/>
          <w:bCs/>
          <w:lang w:eastAsia="pl-PL"/>
        </w:rPr>
        <w:t xml:space="preserve">Smart </w:t>
      </w:r>
      <w:proofErr w:type="spellStart"/>
      <w:r w:rsidRPr="00B43B12">
        <w:rPr>
          <w:rFonts w:ascii="Calibri" w:eastAsia="Times New Roman" w:hAnsi="Calibri" w:cs="Calibri"/>
          <w:b/>
          <w:bCs/>
          <w:lang w:eastAsia="pl-PL"/>
        </w:rPr>
        <w:t>Light</w:t>
      </w:r>
      <w:proofErr w:type="spellEnd"/>
      <w:r w:rsidRPr="00B43B12">
        <w:rPr>
          <w:rFonts w:ascii="Calibri" w:eastAsia="Times New Roman" w:hAnsi="Calibri" w:cs="Calibri"/>
          <w:b/>
          <w:bCs/>
          <w:lang w:eastAsia="pl-PL"/>
        </w:rPr>
        <w:t xml:space="preserve"> </w:t>
      </w:r>
      <w:proofErr w:type="spellStart"/>
      <w:r w:rsidRPr="00B43B12">
        <w:rPr>
          <w:rFonts w:ascii="Calibri" w:eastAsia="Times New Roman" w:hAnsi="Calibri" w:cs="Calibri"/>
          <w:b/>
          <w:bCs/>
          <w:lang w:eastAsia="pl-PL"/>
        </w:rPr>
        <w:t>Next</w:t>
      </w:r>
      <w:proofErr w:type="spellEnd"/>
      <w:r w:rsidRPr="00B43B12">
        <w:rPr>
          <w:rFonts w:ascii="Calibri" w:eastAsia="Times New Roman" w:hAnsi="Calibri" w:cs="Calibri"/>
          <w:b/>
          <w:bCs/>
          <w:lang w:eastAsia="pl-PL"/>
        </w:rPr>
        <w:t xml:space="preserve"> </w:t>
      </w:r>
      <w:proofErr w:type="spellStart"/>
      <w:r w:rsidRPr="00B43B12">
        <w:rPr>
          <w:rFonts w:ascii="Calibri" w:eastAsia="Times New Roman" w:hAnsi="Calibri" w:cs="Calibri"/>
          <w:b/>
          <w:bCs/>
          <w:lang w:eastAsia="pl-PL"/>
        </w:rPr>
        <w:t>Generation</w:t>
      </w:r>
      <w:proofErr w:type="spellEnd"/>
      <w:r w:rsidRPr="00B43B12">
        <w:rPr>
          <w:rFonts w:ascii="Calibri" w:eastAsia="Times New Roman" w:hAnsi="Calibri" w:cs="Calibri"/>
          <w:lang w:eastAsia="pl-PL"/>
        </w:rPr>
        <w:t xml:space="preserve"> – zintegrowany z deską rozdzielczą system, który </w:t>
      </w:r>
      <w:r w:rsidRPr="00B43B12">
        <w:rPr>
          <w:rFonts w:ascii="Calibri" w:eastAsia="Times New Roman" w:hAnsi="Calibri" w:cs="Calibri"/>
          <w:lang w:eastAsia="pl-PL"/>
        </w:rPr>
        <w:lastRenderedPageBreak/>
        <w:t>przekazuje wizualne sygnały powiązane z systemami wsparcia kierowcy, takimi jak monitorowanie martwego pola, oraz reaguje animacjami w kluczowych momentach jazdy.</w:t>
      </w:r>
    </w:p>
    <w:p w14:paraId="11956B9A" w14:textId="77777777" w:rsidR="00B43B12" w:rsidRPr="00B43B12" w:rsidRDefault="00B43B12" w:rsidP="00B43B12">
      <w:pPr>
        <w:spacing w:after="0" w:line="300" w:lineRule="atLeast"/>
        <w:jc w:val="both"/>
        <w:rPr>
          <w:rFonts w:ascii="Calibri" w:eastAsia="Times New Roman" w:hAnsi="Calibri" w:cs="Calibri"/>
          <w:lang w:eastAsia="pl-PL"/>
        </w:rPr>
      </w:pPr>
    </w:p>
    <w:p w14:paraId="0D1FC79E" w14:textId="77777777" w:rsidR="00B43B12" w:rsidRDefault="00B43B12" w:rsidP="00B43B12">
      <w:pPr>
        <w:spacing w:after="0" w:line="300" w:lineRule="atLeast"/>
        <w:jc w:val="both"/>
        <w:rPr>
          <w:rFonts w:ascii="Calibri" w:eastAsia="Times New Roman" w:hAnsi="Calibri" w:cs="Calibri"/>
          <w:lang w:eastAsia="pl-PL"/>
        </w:rPr>
      </w:pPr>
      <w:r w:rsidRPr="00B43B12">
        <w:rPr>
          <w:rFonts w:ascii="Calibri" w:eastAsia="Times New Roman" w:hAnsi="Calibri" w:cs="Calibri"/>
          <w:lang w:eastAsia="pl-PL"/>
        </w:rPr>
        <w:t xml:space="preserve">Całość uzupełniają kaskadowe efekty </w:t>
      </w:r>
      <w:proofErr w:type="spellStart"/>
      <w:r w:rsidRPr="00B43B12">
        <w:rPr>
          <w:rFonts w:ascii="Calibri" w:eastAsia="Times New Roman" w:hAnsi="Calibri" w:cs="Calibri"/>
          <w:b/>
          <w:bCs/>
          <w:lang w:eastAsia="pl-PL"/>
        </w:rPr>
        <w:t>Ambient</w:t>
      </w:r>
      <w:proofErr w:type="spellEnd"/>
      <w:r w:rsidRPr="00B43B12">
        <w:rPr>
          <w:rFonts w:ascii="Calibri" w:eastAsia="Times New Roman" w:hAnsi="Calibri" w:cs="Calibri"/>
          <w:b/>
          <w:bCs/>
          <w:lang w:eastAsia="pl-PL"/>
        </w:rPr>
        <w:t xml:space="preserve"> </w:t>
      </w:r>
      <w:proofErr w:type="spellStart"/>
      <w:r w:rsidRPr="00B43B12">
        <w:rPr>
          <w:rFonts w:ascii="Calibri" w:eastAsia="Times New Roman" w:hAnsi="Calibri" w:cs="Calibri"/>
          <w:b/>
          <w:bCs/>
          <w:lang w:eastAsia="pl-PL"/>
        </w:rPr>
        <w:t>Dash</w:t>
      </w:r>
      <w:proofErr w:type="spellEnd"/>
      <w:r w:rsidRPr="00B43B12">
        <w:rPr>
          <w:rFonts w:ascii="Calibri" w:eastAsia="Times New Roman" w:hAnsi="Calibri" w:cs="Calibri"/>
          <w:b/>
          <w:bCs/>
          <w:lang w:eastAsia="pl-PL"/>
        </w:rPr>
        <w:t xml:space="preserve"> </w:t>
      </w:r>
      <w:proofErr w:type="spellStart"/>
      <w:r w:rsidRPr="00B43B12">
        <w:rPr>
          <w:rFonts w:ascii="Calibri" w:eastAsia="Times New Roman" w:hAnsi="Calibri" w:cs="Calibri"/>
          <w:b/>
          <w:bCs/>
          <w:lang w:eastAsia="pl-PL"/>
        </w:rPr>
        <w:t>Light</w:t>
      </w:r>
      <w:proofErr w:type="spellEnd"/>
      <w:r w:rsidRPr="00B43B12">
        <w:rPr>
          <w:rFonts w:ascii="Calibri" w:eastAsia="Times New Roman" w:hAnsi="Calibri" w:cs="Calibri"/>
          <w:lang w:eastAsia="pl-PL"/>
        </w:rPr>
        <w:t xml:space="preserve"> oraz dynamiczne projekcje świetlne na drzwiach, wyświetlane przez projektor zintegrowany z deską rozdzielczą. To unikalne rozwiązanie w tym segmencie rozszerza język świetlny wnętrza, tworząc w pełni immersyjne doświadczenie.</w:t>
      </w:r>
    </w:p>
    <w:p w14:paraId="3C60531A" w14:textId="77777777" w:rsidR="00B43B12" w:rsidRPr="00B43B12" w:rsidRDefault="00B43B12" w:rsidP="00B43B12">
      <w:pPr>
        <w:spacing w:after="0" w:line="300" w:lineRule="atLeast"/>
        <w:jc w:val="both"/>
        <w:rPr>
          <w:rFonts w:ascii="Calibri" w:eastAsia="Times New Roman" w:hAnsi="Calibri" w:cs="Calibri"/>
          <w:lang w:eastAsia="pl-PL"/>
        </w:rPr>
      </w:pPr>
    </w:p>
    <w:p w14:paraId="1739BB5A" w14:textId="77777777" w:rsidR="00B43B12" w:rsidRPr="00B43B12" w:rsidRDefault="00B43B12" w:rsidP="00B43B12">
      <w:pPr>
        <w:spacing w:after="0" w:line="300" w:lineRule="atLeast"/>
        <w:jc w:val="both"/>
        <w:rPr>
          <w:rFonts w:ascii="Calibri" w:eastAsia="Times New Roman" w:hAnsi="Calibri" w:cs="Calibri"/>
          <w:lang w:eastAsia="pl-PL"/>
        </w:rPr>
      </w:pPr>
      <w:r w:rsidRPr="00B43B12">
        <w:rPr>
          <w:rFonts w:ascii="Calibri" w:eastAsia="Times New Roman" w:hAnsi="Calibri" w:cs="Calibri"/>
          <w:lang w:eastAsia="pl-PL"/>
        </w:rPr>
        <w:t xml:space="preserve">Nowy, zintegrowany zestaw wskaźników obejmuje 10,25-calowy Digital Cockpit oraz 12,9-calowy system </w:t>
      </w:r>
      <w:proofErr w:type="spellStart"/>
      <w:r w:rsidRPr="00B43B12">
        <w:rPr>
          <w:rFonts w:ascii="Calibri" w:eastAsia="Times New Roman" w:hAnsi="Calibri" w:cs="Calibri"/>
          <w:lang w:eastAsia="pl-PL"/>
        </w:rPr>
        <w:t>infotainment</w:t>
      </w:r>
      <w:proofErr w:type="spellEnd"/>
      <w:r w:rsidRPr="00B43B12">
        <w:rPr>
          <w:rFonts w:ascii="Calibri" w:eastAsia="Times New Roman" w:hAnsi="Calibri" w:cs="Calibri"/>
          <w:lang w:eastAsia="pl-PL"/>
        </w:rPr>
        <w:t xml:space="preserve">, zapewniając pełną kontrolę nad funkcjami pojazdu. Mimo kompaktowych wymiarów, CUPRA </w:t>
      </w:r>
      <w:proofErr w:type="spellStart"/>
      <w:r w:rsidRPr="00B43B12">
        <w:rPr>
          <w:rFonts w:ascii="Calibri" w:eastAsia="Times New Roman" w:hAnsi="Calibri" w:cs="Calibri"/>
          <w:lang w:eastAsia="pl-PL"/>
        </w:rPr>
        <w:t>Raval</w:t>
      </w:r>
      <w:proofErr w:type="spellEnd"/>
      <w:r w:rsidRPr="00B43B12">
        <w:rPr>
          <w:rFonts w:ascii="Calibri" w:eastAsia="Times New Roman" w:hAnsi="Calibri" w:cs="Calibri"/>
          <w:lang w:eastAsia="pl-PL"/>
        </w:rPr>
        <w:t xml:space="preserve"> oferuje także przestronny bagażnik o pojemności 441 litrów, łącząc emocje z codzienną funkcjonalnością.</w:t>
      </w:r>
    </w:p>
    <w:p w14:paraId="1258EA48" w14:textId="77777777" w:rsidR="00B43B12" w:rsidRDefault="00B43B12" w:rsidP="00C9311F">
      <w:pPr>
        <w:spacing w:after="0" w:line="300" w:lineRule="atLeast"/>
        <w:jc w:val="both"/>
        <w:rPr>
          <w:rFonts w:ascii="Calibri" w:eastAsia="Times New Roman" w:hAnsi="Calibri" w:cs="Calibri"/>
          <w:lang w:eastAsia="pl-PL"/>
        </w:rPr>
      </w:pPr>
    </w:p>
    <w:p w14:paraId="2BB8F339" w14:textId="77777777" w:rsidR="005C7BF6" w:rsidRDefault="005C7BF6" w:rsidP="00C9311F">
      <w:pPr>
        <w:spacing w:after="0" w:line="300" w:lineRule="atLeast"/>
        <w:jc w:val="both"/>
        <w:rPr>
          <w:rFonts w:ascii="Calibri" w:eastAsia="Times New Roman" w:hAnsi="Calibri" w:cs="Calibri"/>
          <w:lang w:eastAsia="pl-PL"/>
        </w:rPr>
      </w:pPr>
    </w:p>
    <w:p w14:paraId="47EA733C" w14:textId="77777777" w:rsidR="005C7BF6" w:rsidRPr="00C9311F" w:rsidRDefault="005C7BF6" w:rsidP="00C9311F">
      <w:pPr>
        <w:spacing w:after="0" w:line="300" w:lineRule="atLeast"/>
        <w:jc w:val="both"/>
        <w:rPr>
          <w:rFonts w:ascii="Calibri Light" w:eastAsia="Times New Roman" w:hAnsi="Calibri Light" w:cs="Calibri Light"/>
          <w:sz w:val="21"/>
          <w:szCs w:val="21"/>
          <w:lang w:eastAsia="pl-PL"/>
        </w:rPr>
      </w:pPr>
    </w:p>
    <w:p w14:paraId="2F1EF1B4" w14:textId="051AAC08" w:rsidR="00FF58C0" w:rsidRDefault="002F6078" w:rsidP="00A2736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hAnsi="Cupra Light" w:cs="Calibri"/>
          <w:sz w:val="16"/>
          <w:szCs w:val="16"/>
        </w:rPr>
      </w:pPr>
      <w:r w:rsidRPr="006D06AD">
        <w:rPr>
          <w:rFonts w:ascii="Cupra Light" w:hAnsi="Cupra Light" w:cs="Calibri"/>
          <w:sz w:val="16"/>
          <w:szCs w:val="16"/>
        </w:rPr>
        <w:t>Zmiana potrzebuje liderów – a CUPRA wierzy, że prawdziwy postęp rodzi się z radykalnych przełomów, z przekraczania oczekiwań i łamania konwencji. Od momentu swojego debiutu w 2018 roku marka zmienia oblicze branży motoryzacyjnej, będąc inicjatorem kreatywności i katalizatorem zmian.</w:t>
      </w:r>
    </w:p>
    <w:p w14:paraId="12D9F64C" w14:textId="77777777" w:rsidR="00FF58C0" w:rsidRDefault="002F6078" w:rsidP="00FF58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hAnsi="Cupra Light" w:cs="Calibri"/>
          <w:sz w:val="16"/>
          <w:szCs w:val="16"/>
        </w:rPr>
      </w:pPr>
      <w:r w:rsidRPr="006D06AD">
        <w:rPr>
          <w:rFonts w:ascii="Cupra Light" w:hAnsi="Cupra Light" w:cs="Calibri"/>
          <w:sz w:val="16"/>
          <w:szCs w:val="16"/>
        </w:rPr>
        <w:t xml:space="preserve">W zaledwie siedem lat CUPRA wprowadziła na rynek siedem modeli i sprzedała ponad 800 000 samochodów na całym świecie. Każdy model CUPRA to połączenie ekspresyjnego designu, wyjątkowej estetyki i sportowych osiągów. W pełnej gamie modelowej znajdują się: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Ateca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pierwszy model z logo CUPRA, CUPRA Leon – przeprojektowany i rozwinięty jako niezależny model marki,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Formentor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pierwszy samochód zaprojektowany w całości przez CUPRA i jednocześnie jej najlepiej sprzedający się model,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Born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pierwszy w pełni elektryczny samochód marki,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Tavascan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elektryczne SUV-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coupé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, oraz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Terramar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sportowy SUV marki. W 2026 roku do oferty dołączy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Raval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radykalna wizja miejskiego auta elektrycznego.</w:t>
      </w:r>
    </w:p>
    <w:p w14:paraId="4A52FDA1" w14:textId="252EE37D" w:rsidR="002F6078" w:rsidRPr="00FF58C0" w:rsidRDefault="002F6078" w:rsidP="00FF58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eastAsia="SeatBcn-Black" w:hAnsi="Cupra Light" w:cs="Calibri"/>
          <w:color w:val="000000"/>
        </w:rPr>
      </w:pPr>
      <w:r w:rsidRPr="006D06AD">
        <w:rPr>
          <w:rFonts w:ascii="Cupra Light" w:hAnsi="Cupra Light" w:cs="Calibri"/>
          <w:sz w:val="16"/>
          <w:szCs w:val="16"/>
        </w:rPr>
        <w:t xml:space="preserve">CUPRA to coś więcej niż samochód. To przekonanie.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Tribe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to zespół ambasadorów, którzy kwestionują normy i przełamują bariery, które powstrzymują innych. Wśród nich są m.in. najbardziej utytułowany hiszpański olimpijczyk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Saúl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Craviotto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, reżyser filmowy J.A.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Bayona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, niemiecki bramkarz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Marc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ter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Stegen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oraz dwukrotna zdobywczyni Złotej Piłki i nagrody FIFA The Best,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Alexia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Putellas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. CUPRA obsesyjnie dąży do tego, by wzbudzać emocje – zarówno na drodze, jak i poza nią. Marka jest oficjalnym partnerem motoryzacyjnym FC Barcelony, sponsorem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premium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Premier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Padel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Tour oraz uczestnikiem wyścigów Formuły E we współpracy z Kiro Race Co.</w:t>
      </w:r>
    </w:p>
    <w:bookmarkEnd w:id="0"/>
    <w:p w14:paraId="59094D47" w14:textId="697787A4" w:rsidR="008C14DD" w:rsidRPr="006D06AD" w:rsidRDefault="002F6078" w:rsidP="002F6078">
      <w:pPr>
        <w:spacing w:line="276" w:lineRule="auto"/>
        <w:ind w:right="418"/>
        <w:jc w:val="both"/>
        <w:rPr>
          <w:rFonts w:ascii="Cupra Light" w:eastAsia="Segoe UI" w:hAnsi="Cupra Light" w:cs="Calibri"/>
          <w:color w:val="565656"/>
          <w:sz w:val="16"/>
          <w:szCs w:val="16"/>
        </w:rPr>
      </w:pPr>
      <w:r w:rsidRPr="006D06AD">
        <w:rPr>
          <w:rFonts w:ascii="Cupra Light" w:hAnsi="Cupra Light"/>
        </w:rPr>
        <w:fldChar w:fldCharType="begin"/>
      </w:r>
      <w:r w:rsidRPr="006D06AD">
        <w:rPr>
          <w:rFonts w:ascii="Cupra Light" w:hAnsi="Cupra Light"/>
        </w:rPr>
        <w:instrText>HYPERLINK "http://www.cupraofficial.com/" \h</w:instrText>
      </w:r>
      <w:r w:rsidRPr="006D06AD">
        <w:rPr>
          <w:rFonts w:ascii="Cupra Light" w:hAnsi="Cupra Light"/>
        </w:rPr>
      </w:r>
      <w:r w:rsidRPr="006D06AD">
        <w:rPr>
          <w:rFonts w:ascii="Cupra Light" w:hAnsi="Cupra Light"/>
        </w:rPr>
        <w:fldChar w:fldCharType="separate"/>
      </w:r>
      <w:r w:rsidRPr="006D06AD">
        <w:rPr>
          <w:rStyle w:val="Hipercze"/>
          <w:rFonts w:ascii="Cupra Light" w:eastAsia="Segoe UI" w:hAnsi="Cupra Light" w:cs="Calibri"/>
          <w:sz w:val="16"/>
          <w:szCs w:val="16"/>
        </w:rPr>
        <w:t>www.cupraofficial.com</w:t>
      </w:r>
      <w:r w:rsidRPr="006D06AD">
        <w:rPr>
          <w:rFonts w:ascii="Cupra Light" w:hAnsi="Cupra Light"/>
        </w:rPr>
        <w:fldChar w:fldCharType="end"/>
      </w:r>
    </w:p>
    <w:tbl>
      <w:tblPr>
        <w:tblW w:w="90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357"/>
        <w:gridCol w:w="3185"/>
        <w:gridCol w:w="1299"/>
        <w:gridCol w:w="3185"/>
      </w:tblGrid>
      <w:tr w:rsidR="008B51B8" w:rsidRPr="006D06AD" w14:paraId="490D8442" w14:textId="77777777">
        <w:tc>
          <w:tcPr>
            <w:tcW w:w="1357" w:type="dxa"/>
          </w:tcPr>
          <w:p w14:paraId="7810AA31" w14:textId="77777777" w:rsidR="008B51B8" w:rsidRPr="006D06AD" w:rsidRDefault="008B5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upra Light" w:eastAsia="EB Garamond" w:hAnsi="Cupra Light" w:cs="Calibri"/>
                <w:color w:val="000000"/>
                <w:vertAlign w:val="subscript"/>
              </w:rPr>
            </w:pPr>
          </w:p>
        </w:tc>
        <w:tc>
          <w:tcPr>
            <w:tcW w:w="3185" w:type="dxa"/>
          </w:tcPr>
          <w:p w14:paraId="325E0074" w14:textId="77777777" w:rsidR="008B51B8" w:rsidRPr="006D06AD" w:rsidRDefault="008B5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upra Light" w:eastAsia="EB Garamond" w:hAnsi="Cupra Light" w:cs="Calibri"/>
                <w:color w:val="000000"/>
                <w:vertAlign w:val="subscript"/>
              </w:rPr>
            </w:pPr>
          </w:p>
        </w:tc>
        <w:tc>
          <w:tcPr>
            <w:tcW w:w="1299" w:type="dxa"/>
          </w:tcPr>
          <w:p w14:paraId="5B443649" w14:textId="77777777" w:rsidR="008B51B8" w:rsidRPr="006D06AD" w:rsidRDefault="008B51B8">
            <w:pPr>
              <w:spacing w:line="288" w:lineRule="auto"/>
              <w:rPr>
                <w:rFonts w:ascii="Cupra Light" w:hAnsi="Cupra Light" w:cs="Calibri"/>
                <w:vertAlign w:val="subscript"/>
              </w:rPr>
            </w:pPr>
          </w:p>
        </w:tc>
        <w:tc>
          <w:tcPr>
            <w:tcW w:w="3185" w:type="dxa"/>
          </w:tcPr>
          <w:p w14:paraId="62E367AF" w14:textId="77777777" w:rsidR="008B51B8" w:rsidRPr="006D06AD" w:rsidRDefault="008B51B8">
            <w:pPr>
              <w:textDirection w:val="btLr"/>
              <w:rPr>
                <w:rFonts w:ascii="Cupra Light" w:hAnsi="Cupra Light" w:cs="Calibri"/>
              </w:rPr>
            </w:pPr>
          </w:p>
        </w:tc>
      </w:tr>
    </w:tbl>
    <w:p w14:paraId="2697B018" w14:textId="77777777" w:rsidR="008B51B8" w:rsidRPr="006D06AD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b/>
          <w:bCs/>
          <w:sz w:val="20"/>
          <w:szCs w:val="20"/>
        </w:rPr>
      </w:pPr>
      <w:r w:rsidRPr="006D06AD">
        <w:rPr>
          <w:rStyle w:val="normaltextrun"/>
          <w:rFonts w:ascii="Cupra Light" w:eastAsiaTheme="majorEastAsia" w:hAnsi="Cupra Light" w:cs="Calibri"/>
          <w:b/>
          <w:bCs/>
          <w:sz w:val="20"/>
          <w:szCs w:val="20"/>
        </w:rPr>
        <w:t>KONTAKT DLA MEDIÓW: </w:t>
      </w:r>
      <w:r w:rsidRPr="006D06AD">
        <w:rPr>
          <w:rStyle w:val="eop"/>
          <w:rFonts w:ascii="Cupra Light" w:eastAsiaTheme="majorEastAsia" w:hAnsi="Cupra Light" w:cs="Calibri"/>
          <w:b/>
          <w:bCs/>
          <w:sz w:val="20"/>
          <w:szCs w:val="20"/>
        </w:rPr>
        <w:t> </w:t>
      </w:r>
    </w:p>
    <w:p w14:paraId="78D1F37C" w14:textId="1D4F3AFF" w:rsidR="008B51B8" w:rsidRPr="006D06AD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</w:rPr>
      </w:pPr>
      <w:r w:rsidRPr="006D06AD">
        <w:rPr>
          <w:rStyle w:val="normaltextrun"/>
          <w:rFonts w:ascii="Cupra Light" w:eastAsiaTheme="majorEastAsia" w:hAnsi="Cupra Light" w:cs="Calibri"/>
          <w:sz w:val="20"/>
          <w:szCs w:val="20"/>
        </w:rPr>
        <w:t>Katarzyna Dziomdziora </w:t>
      </w:r>
      <w:r w:rsidRPr="006D06AD">
        <w:rPr>
          <w:rStyle w:val="eop"/>
          <w:rFonts w:ascii="Cupra Light" w:eastAsiaTheme="majorEastAsia" w:hAnsi="Cupra Light" w:cs="Calibri"/>
          <w:sz w:val="20"/>
          <w:szCs w:val="20"/>
        </w:rPr>
        <w:t> </w:t>
      </w:r>
      <w:r w:rsidR="00617AE9" w:rsidRPr="006D06AD">
        <w:rPr>
          <w:rFonts w:ascii="Cupra Light" w:hAnsi="Cupra Light" w:cs="Calibri"/>
          <w:sz w:val="20"/>
          <w:szCs w:val="20"/>
        </w:rPr>
        <w:t xml:space="preserve">| </w:t>
      </w:r>
      <w:r w:rsidRPr="006D06AD">
        <w:rPr>
          <w:rStyle w:val="normaltextrun"/>
          <w:rFonts w:ascii="Cupra Light" w:eastAsiaTheme="majorEastAsia" w:hAnsi="Cupra Light" w:cs="Calibri"/>
          <w:sz w:val="20"/>
          <w:szCs w:val="20"/>
          <w:lang w:val="de-DE"/>
        </w:rPr>
        <w:t>tel. kom.+48 690 406 350 </w:t>
      </w:r>
      <w:r w:rsidRPr="006D06AD">
        <w:rPr>
          <w:rStyle w:val="eop"/>
          <w:rFonts w:ascii="Cupra Light" w:eastAsiaTheme="majorEastAsia" w:hAnsi="Cupra Light" w:cs="Calibri"/>
          <w:sz w:val="20"/>
          <w:szCs w:val="20"/>
          <w:lang w:val="de-DE"/>
        </w:rPr>
        <w:t> </w:t>
      </w:r>
    </w:p>
    <w:p w14:paraId="2976C805" w14:textId="255E8EDE" w:rsidR="008B51B8" w:rsidRPr="006D06AD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  <w:lang w:val="de-DE"/>
        </w:rPr>
      </w:pPr>
      <w:hyperlink r:id="rId11" w:tgtFrame="_blank" w:history="1">
        <w:r w:rsidRPr="006D06AD">
          <w:rPr>
            <w:rStyle w:val="normaltextrun"/>
            <w:rFonts w:ascii="Cupra Light" w:eastAsiaTheme="majorEastAsia" w:hAnsi="Cupra Light" w:cs="Calibri"/>
            <w:color w:val="0000FF"/>
            <w:sz w:val="20"/>
            <w:szCs w:val="20"/>
            <w:u w:val="single"/>
            <w:lang w:val="de-DE"/>
          </w:rPr>
          <w:t>katarzyna.dziomdziora1@seat-auto.pl</w:t>
        </w:r>
      </w:hyperlink>
      <w:r w:rsidRPr="006D06AD">
        <w:rPr>
          <w:rStyle w:val="normaltextrun"/>
          <w:rFonts w:ascii="Cupra Light" w:eastAsiaTheme="majorEastAsia" w:hAnsi="Cupra Light" w:cs="Calibri"/>
          <w:sz w:val="20"/>
          <w:szCs w:val="20"/>
          <w:lang w:val="de-DE"/>
        </w:rPr>
        <w:t xml:space="preserve"> | </w:t>
      </w:r>
      <w:hyperlink r:id="rId12" w:history="1">
        <w:r w:rsidR="00C9634E" w:rsidRPr="006D06AD">
          <w:rPr>
            <w:rStyle w:val="Hipercze"/>
            <w:rFonts w:ascii="Cupra Light" w:hAnsi="Cupra Light" w:cs="Calibri"/>
            <w:sz w:val="20"/>
            <w:szCs w:val="20"/>
          </w:rPr>
          <w:t>https://seatcupramedia.pl/</w:t>
        </w:r>
      </w:hyperlink>
    </w:p>
    <w:p w14:paraId="4CE437EA" w14:textId="77777777" w:rsidR="008B51B8" w:rsidRPr="006D06AD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  <w:lang w:val="de-DE"/>
        </w:rPr>
      </w:pPr>
      <w:r w:rsidRPr="006D06AD">
        <w:rPr>
          <w:rStyle w:val="eop"/>
          <w:rFonts w:ascii="Cupra Light" w:eastAsiaTheme="majorEastAsia" w:hAnsi="Cupra Light" w:cs="Calibri"/>
          <w:sz w:val="20"/>
          <w:szCs w:val="20"/>
          <w:lang w:val="de-DE"/>
        </w:rPr>
        <w:t> </w:t>
      </w:r>
    </w:p>
    <w:p w14:paraId="6A41EC83" w14:textId="77777777" w:rsidR="008B51B8" w:rsidRPr="006D06AD" w:rsidRDefault="008B51B8" w:rsidP="00100693">
      <w:pPr>
        <w:spacing w:after="0" w:line="240" w:lineRule="auto"/>
        <w:jc w:val="both"/>
        <w:rPr>
          <w:rStyle w:val="Brak"/>
          <w:rFonts w:ascii="Cupra Light" w:hAnsi="Cupra Light" w:cs="Calibri"/>
          <w:sz w:val="20"/>
          <w:szCs w:val="20"/>
        </w:rPr>
      </w:pPr>
      <w:r w:rsidRPr="006D06AD">
        <w:rPr>
          <w:rStyle w:val="Brak"/>
          <w:rFonts w:ascii="Cupra Light" w:eastAsia="Corbel" w:hAnsi="Cupra Light" w:cs="Calibri"/>
          <w:sz w:val="20"/>
          <w:szCs w:val="20"/>
        </w:rPr>
        <w:t>Biuro prasowe | 24/7Communication </w:t>
      </w:r>
    </w:p>
    <w:p w14:paraId="7E1B5BFE" w14:textId="10C55D14" w:rsidR="008B51B8" w:rsidRPr="006D06AD" w:rsidRDefault="008B51B8" w:rsidP="00100693">
      <w:pPr>
        <w:spacing w:after="0" w:line="240" w:lineRule="auto"/>
        <w:jc w:val="both"/>
        <w:rPr>
          <w:rStyle w:val="Brak"/>
          <w:rFonts w:ascii="Cupra Light" w:hAnsi="Cupra Light" w:cs="Calibri"/>
          <w:sz w:val="20"/>
          <w:szCs w:val="20"/>
        </w:rPr>
      </w:pPr>
      <w:r w:rsidRPr="006D06AD">
        <w:rPr>
          <w:rStyle w:val="Brak"/>
          <w:rFonts w:ascii="Cupra Light" w:eastAsia="Corbel" w:hAnsi="Cupra Light" w:cs="Calibri"/>
          <w:sz w:val="20"/>
          <w:szCs w:val="20"/>
        </w:rPr>
        <w:t>Paweł Tamioła |</w:t>
      </w:r>
      <w:r w:rsidR="00617AE9" w:rsidRPr="006D06AD">
        <w:rPr>
          <w:rStyle w:val="Brak"/>
          <w:rFonts w:ascii="Cupra Light" w:eastAsia="Corbel" w:hAnsi="Cupra Light" w:cs="Calibri"/>
          <w:sz w:val="20"/>
          <w:szCs w:val="20"/>
        </w:rPr>
        <w:t xml:space="preserve"> tel.</w:t>
      </w:r>
      <w:r w:rsidRPr="006D06AD">
        <w:rPr>
          <w:rStyle w:val="Brak"/>
          <w:rFonts w:ascii="Cupra Light" w:eastAsia="Corbel" w:hAnsi="Cupra Light" w:cs="Calibri"/>
          <w:sz w:val="20"/>
          <w:szCs w:val="20"/>
        </w:rPr>
        <w:t xml:space="preserve"> kom. +48 731 990 247</w:t>
      </w:r>
    </w:p>
    <w:p w14:paraId="7AA50985" w14:textId="5BAA37B8" w:rsidR="008B51B8" w:rsidRPr="006D06AD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</w:rPr>
      </w:pPr>
      <w:hyperlink r:id="rId13" w:history="1">
        <w:r w:rsidRPr="006D06AD">
          <w:rPr>
            <w:rStyle w:val="Hipercze"/>
            <w:rFonts w:ascii="Cupra Light" w:eastAsiaTheme="majorEastAsia" w:hAnsi="Cupra Light" w:cs="Calibri"/>
            <w:sz w:val="20"/>
            <w:szCs w:val="20"/>
          </w:rPr>
          <w:t>pawel.tamiola@247.com.pl</w:t>
        </w:r>
      </w:hyperlink>
      <w:r w:rsidRPr="006D06AD">
        <w:rPr>
          <w:rStyle w:val="normaltextrun"/>
          <w:rFonts w:ascii="Cupra Light" w:eastAsiaTheme="majorEastAsia" w:hAnsi="Cupra Light" w:cs="Calibri"/>
          <w:sz w:val="20"/>
          <w:szCs w:val="20"/>
        </w:rPr>
        <w:t xml:space="preserve"> | </w:t>
      </w:r>
      <w:hyperlink r:id="rId14" w:history="1">
        <w:r w:rsidR="004049B1" w:rsidRPr="006D06AD">
          <w:rPr>
            <w:rStyle w:val="Hipercze"/>
            <w:rFonts w:ascii="Cupra Light" w:hAnsi="Cupra Light" w:cs="Calibri"/>
            <w:sz w:val="20"/>
            <w:szCs w:val="20"/>
          </w:rPr>
          <w:t>https://seatcupramedia.pl/</w:t>
        </w:r>
      </w:hyperlink>
    </w:p>
    <w:p w14:paraId="28B678E1" w14:textId="77777777" w:rsidR="00C12C2C" w:rsidRPr="00BA74B2" w:rsidRDefault="00C12C2C" w:rsidP="008B51B8">
      <w:pPr>
        <w:rPr>
          <w:rFonts w:ascii="Calibri" w:hAnsi="Calibri" w:cs="Calibri"/>
          <w:lang w:val="sv-SE"/>
        </w:rPr>
      </w:pPr>
    </w:p>
    <w:sectPr w:rsidR="00C12C2C" w:rsidRPr="00BA74B2">
      <w:head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87094" w14:textId="77777777" w:rsidR="006C49EF" w:rsidRDefault="006C49EF" w:rsidP="00E07BDA">
      <w:pPr>
        <w:spacing w:after="0" w:line="240" w:lineRule="auto"/>
      </w:pPr>
      <w:r>
        <w:separator/>
      </w:r>
    </w:p>
  </w:endnote>
  <w:endnote w:type="continuationSeparator" w:id="0">
    <w:p w14:paraId="62E4B7A9" w14:textId="77777777" w:rsidR="006C49EF" w:rsidRDefault="006C49EF" w:rsidP="00E07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upra Ligh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atBcn-Black">
    <w:altName w:val="Calibri"/>
    <w:panose1 w:val="00000000000000000000"/>
    <w:charset w:val="00"/>
    <w:family w:val="auto"/>
    <w:notTrueType/>
    <w:pitch w:val="variable"/>
    <w:sig w:usb0="20002A8F" w:usb1="40000000" w:usb2="00000008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at Meta Normal Roman">
    <w:altName w:val="Calibri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ionPro-Regular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05B9A" w14:textId="77777777" w:rsidR="006C49EF" w:rsidRDefault="006C49EF" w:rsidP="00E07BDA">
      <w:pPr>
        <w:spacing w:after="0" w:line="240" w:lineRule="auto"/>
      </w:pPr>
      <w:r>
        <w:separator/>
      </w:r>
    </w:p>
  </w:footnote>
  <w:footnote w:type="continuationSeparator" w:id="0">
    <w:p w14:paraId="6ACAFD26" w14:textId="77777777" w:rsidR="006C49EF" w:rsidRDefault="006C49EF" w:rsidP="00E07B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B4FA0" w14:textId="1C8DC600" w:rsidR="00E07BDA" w:rsidRDefault="00E07BDA">
    <w:pPr>
      <w:pStyle w:val="Nagwek"/>
    </w:pPr>
    <w:r>
      <w:rPr>
        <w:rFonts w:ascii="Seat Meta Normal Roman" w:eastAsia="Seat Meta Normal Roman" w:hAnsi="Seat Meta Normal Roman" w:cs="Seat Meta Normal Roman"/>
        <w:noProof/>
      </w:rPr>
      <w:drawing>
        <wp:anchor distT="0" distB="0" distL="114300" distR="114300" simplePos="0" relativeHeight="251658240" behindDoc="1" locked="0" layoutInCell="1" allowOverlap="1" wp14:anchorId="05F1B0FD" wp14:editId="126BDEEB">
          <wp:simplePos x="0" y="0"/>
          <wp:positionH relativeFrom="margin">
            <wp:posOffset>2363470</wp:posOffset>
          </wp:positionH>
          <wp:positionV relativeFrom="paragraph">
            <wp:posOffset>-295275</wp:posOffset>
          </wp:positionV>
          <wp:extent cx="845820" cy="765175"/>
          <wp:effectExtent l="0" t="0" r="0" b="0"/>
          <wp:wrapNone/>
          <wp:docPr id="748080615" name="Imagen 1" descr="Imagen que contiene dibujo, reloj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8080615" name="Imagen 1" descr="Imagen que contiene dibujo, reloj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035"/>
                  <a:stretch/>
                </pic:blipFill>
                <pic:spPr bwMode="auto">
                  <a:xfrm>
                    <a:off x="0" y="0"/>
                    <a:ext cx="845820" cy="765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C5416"/>
    <w:multiLevelType w:val="hybridMultilevel"/>
    <w:tmpl w:val="2AEE39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370D2"/>
    <w:multiLevelType w:val="multilevel"/>
    <w:tmpl w:val="E7261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213056"/>
    <w:multiLevelType w:val="hybridMultilevel"/>
    <w:tmpl w:val="29ECC2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562B90"/>
    <w:multiLevelType w:val="hybridMultilevel"/>
    <w:tmpl w:val="CEE26464"/>
    <w:lvl w:ilvl="0" w:tplc="84B6BAEE">
      <w:numFmt w:val="bullet"/>
      <w:lvlText w:val=""/>
      <w:lvlJc w:val="left"/>
      <w:pPr>
        <w:ind w:left="750" w:hanging="390"/>
      </w:pPr>
      <w:rPr>
        <w:rFonts w:ascii="Cupra Light" w:eastAsiaTheme="minorHAnsi" w:hAnsi="Cupra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D13B93"/>
    <w:multiLevelType w:val="hybridMultilevel"/>
    <w:tmpl w:val="759C82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8F5A3C"/>
    <w:multiLevelType w:val="hybridMultilevel"/>
    <w:tmpl w:val="D41016D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688575D"/>
    <w:multiLevelType w:val="hybridMultilevel"/>
    <w:tmpl w:val="C0F60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8E27AC"/>
    <w:multiLevelType w:val="multilevel"/>
    <w:tmpl w:val="5CA23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4010D7"/>
    <w:multiLevelType w:val="hybridMultilevel"/>
    <w:tmpl w:val="6EB697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857F8"/>
    <w:multiLevelType w:val="hybridMultilevel"/>
    <w:tmpl w:val="5B30DB5C"/>
    <w:lvl w:ilvl="0" w:tplc="08090001">
      <w:start w:val="1"/>
      <w:numFmt w:val="bullet"/>
      <w:lvlText w:val=""/>
      <w:lvlJc w:val="left"/>
      <w:pPr>
        <w:ind w:left="1500" w:hanging="39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0" w15:restartNumberingAfterBreak="0">
    <w:nsid w:val="343E6055"/>
    <w:multiLevelType w:val="hybridMultilevel"/>
    <w:tmpl w:val="F3628E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E90F40"/>
    <w:multiLevelType w:val="hybridMultilevel"/>
    <w:tmpl w:val="CFF467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5E6D96"/>
    <w:multiLevelType w:val="hybridMultilevel"/>
    <w:tmpl w:val="D78CB3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A635BB"/>
    <w:multiLevelType w:val="hybridMultilevel"/>
    <w:tmpl w:val="085023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7E599C"/>
    <w:multiLevelType w:val="hybridMultilevel"/>
    <w:tmpl w:val="D75EF18E"/>
    <w:lvl w:ilvl="0" w:tplc="84B6BAEE">
      <w:numFmt w:val="bullet"/>
      <w:lvlText w:val=""/>
      <w:lvlJc w:val="left"/>
      <w:pPr>
        <w:ind w:left="1500" w:hanging="390"/>
      </w:pPr>
      <w:rPr>
        <w:rFonts w:ascii="Cupra Light" w:eastAsiaTheme="minorHAnsi" w:hAnsi="Cupra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5" w15:restartNumberingAfterBreak="0">
    <w:nsid w:val="52E72367"/>
    <w:multiLevelType w:val="multilevel"/>
    <w:tmpl w:val="B56A1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AD6E63"/>
    <w:multiLevelType w:val="multilevel"/>
    <w:tmpl w:val="5310F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0E1377"/>
    <w:multiLevelType w:val="hybridMultilevel"/>
    <w:tmpl w:val="DC5E7B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2C6882"/>
    <w:multiLevelType w:val="hybridMultilevel"/>
    <w:tmpl w:val="525281DE"/>
    <w:lvl w:ilvl="0" w:tplc="EC201BB4">
      <w:numFmt w:val="bullet"/>
      <w:lvlText w:val="•"/>
      <w:lvlJc w:val="left"/>
      <w:pPr>
        <w:ind w:left="720" w:hanging="360"/>
      </w:pPr>
      <w:rPr>
        <w:rFonts w:ascii="Calibri Light" w:eastAsia="SeatBcn-Black" w:hAnsi="Calibri Light" w:cs="Calibri 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A44F79"/>
    <w:multiLevelType w:val="hybridMultilevel"/>
    <w:tmpl w:val="37CE4A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3A18A7"/>
    <w:multiLevelType w:val="multilevel"/>
    <w:tmpl w:val="D1506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1BD1D54"/>
    <w:multiLevelType w:val="hybridMultilevel"/>
    <w:tmpl w:val="8CD40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942DA9"/>
    <w:multiLevelType w:val="hybridMultilevel"/>
    <w:tmpl w:val="912CD1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F71522"/>
    <w:multiLevelType w:val="hybridMultilevel"/>
    <w:tmpl w:val="EB0482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2070794">
    <w:abstractNumId w:val="15"/>
  </w:num>
  <w:num w:numId="2" w16cid:durableId="163935046">
    <w:abstractNumId w:val="6"/>
  </w:num>
  <w:num w:numId="3" w16cid:durableId="395475156">
    <w:abstractNumId w:val="3"/>
  </w:num>
  <w:num w:numId="4" w16cid:durableId="208147321">
    <w:abstractNumId w:val="14"/>
  </w:num>
  <w:num w:numId="5" w16cid:durableId="210268271">
    <w:abstractNumId w:val="9"/>
  </w:num>
  <w:num w:numId="6" w16cid:durableId="1653026595">
    <w:abstractNumId w:val="0"/>
  </w:num>
  <w:num w:numId="7" w16cid:durableId="1084104817">
    <w:abstractNumId w:val="10"/>
  </w:num>
  <w:num w:numId="8" w16cid:durableId="1448309352">
    <w:abstractNumId w:val="22"/>
  </w:num>
  <w:num w:numId="9" w16cid:durableId="1262179732">
    <w:abstractNumId w:val="16"/>
  </w:num>
  <w:num w:numId="10" w16cid:durableId="1633751543">
    <w:abstractNumId w:val="21"/>
  </w:num>
  <w:num w:numId="11" w16cid:durableId="1880238150">
    <w:abstractNumId w:val="11"/>
  </w:num>
  <w:num w:numId="12" w16cid:durableId="2076468879">
    <w:abstractNumId w:val="12"/>
  </w:num>
  <w:num w:numId="13" w16cid:durableId="587808190">
    <w:abstractNumId w:val="19"/>
  </w:num>
  <w:num w:numId="14" w16cid:durableId="915477151">
    <w:abstractNumId w:val="2"/>
  </w:num>
  <w:num w:numId="15" w16cid:durableId="883980812">
    <w:abstractNumId w:val="17"/>
  </w:num>
  <w:num w:numId="16" w16cid:durableId="338779553">
    <w:abstractNumId w:val="1"/>
  </w:num>
  <w:num w:numId="17" w16cid:durableId="1848861968">
    <w:abstractNumId w:val="7"/>
  </w:num>
  <w:num w:numId="18" w16cid:durableId="873888378">
    <w:abstractNumId w:val="20"/>
  </w:num>
  <w:num w:numId="19" w16cid:durableId="1701206466">
    <w:abstractNumId w:val="4"/>
  </w:num>
  <w:num w:numId="20" w16cid:durableId="1062292998">
    <w:abstractNumId w:val="18"/>
  </w:num>
  <w:num w:numId="21" w16cid:durableId="430973307">
    <w:abstractNumId w:val="5"/>
  </w:num>
  <w:num w:numId="22" w16cid:durableId="882474930">
    <w:abstractNumId w:val="8"/>
  </w:num>
  <w:num w:numId="23" w16cid:durableId="703484582">
    <w:abstractNumId w:val="23"/>
  </w:num>
  <w:num w:numId="24" w16cid:durableId="191693736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C2C"/>
    <w:rsid w:val="00001094"/>
    <w:rsid w:val="000025BB"/>
    <w:rsid w:val="00002CF9"/>
    <w:rsid w:val="00003530"/>
    <w:rsid w:val="000059BA"/>
    <w:rsid w:val="00007120"/>
    <w:rsid w:val="000077D1"/>
    <w:rsid w:val="00010E8B"/>
    <w:rsid w:val="000125F8"/>
    <w:rsid w:val="000142CE"/>
    <w:rsid w:val="0002411E"/>
    <w:rsid w:val="00030E04"/>
    <w:rsid w:val="00030E33"/>
    <w:rsid w:val="00034EC2"/>
    <w:rsid w:val="00034FB4"/>
    <w:rsid w:val="000378B0"/>
    <w:rsid w:val="000378FE"/>
    <w:rsid w:val="0004032A"/>
    <w:rsid w:val="00040A13"/>
    <w:rsid w:val="00040DA5"/>
    <w:rsid w:val="00040DF0"/>
    <w:rsid w:val="00043B51"/>
    <w:rsid w:val="00045A26"/>
    <w:rsid w:val="00046D8E"/>
    <w:rsid w:val="0004710C"/>
    <w:rsid w:val="00053758"/>
    <w:rsid w:val="00057B24"/>
    <w:rsid w:val="0006356C"/>
    <w:rsid w:val="00074E7E"/>
    <w:rsid w:val="00077E94"/>
    <w:rsid w:val="00077F4E"/>
    <w:rsid w:val="000827D9"/>
    <w:rsid w:val="00085B74"/>
    <w:rsid w:val="000874D5"/>
    <w:rsid w:val="000A30EB"/>
    <w:rsid w:val="000A5553"/>
    <w:rsid w:val="000B426E"/>
    <w:rsid w:val="000B6DC3"/>
    <w:rsid w:val="000C1345"/>
    <w:rsid w:val="000C2098"/>
    <w:rsid w:val="000C508F"/>
    <w:rsid w:val="000C6C01"/>
    <w:rsid w:val="000D201C"/>
    <w:rsid w:val="000D6805"/>
    <w:rsid w:val="000D7083"/>
    <w:rsid w:val="000E3F6D"/>
    <w:rsid w:val="000E4F65"/>
    <w:rsid w:val="000E6552"/>
    <w:rsid w:val="000F6EA8"/>
    <w:rsid w:val="00100693"/>
    <w:rsid w:val="00100D4D"/>
    <w:rsid w:val="00102134"/>
    <w:rsid w:val="00104F62"/>
    <w:rsid w:val="00106E9F"/>
    <w:rsid w:val="001112CF"/>
    <w:rsid w:val="001165D7"/>
    <w:rsid w:val="00121A01"/>
    <w:rsid w:val="00126FCE"/>
    <w:rsid w:val="00127FEE"/>
    <w:rsid w:val="00137847"/>
    <w:rsid w:val="0014090A"/>
    <w:rsid w:val="001470A3"/>
    <w:rsid w:val="001539C1"/>
    <w:rsid w:val="00153B3B"/>
    <w:rsid w:val="00156605"/>
    <w:rsid w:val="0016335D"/>
    <w:rsid w:val="00164768"/>
    <w:rsid w:val="00166407"/>
    <w:rsid w:val="00171724"/>
    <w:rsid w:val="00172AFE"/>
    <w:rsid w:val="00175018"/>
    <w:rsid w:val="001808C6"/>
    <w:rsid w:val="00184E74"/>
    <w:rsid w:val="0019627B"/>
    <w:rsid w:val="001964CD"/>
    <w:rsid w:val="001A1359"/>
    <w:rsid w:val="001A2266"/>
    <w:rsid w:val="001A2725"/>
    <w:rsid w:val="001A683A"/>
    <w:rsid w:val="001A7352"/>
    <w:rsid w:val="001B60D7"/>
    <w:rsid w:val="001B77AE"/>
    <w:rsid w:val="001D0AEE"/>
    <w:rsid w:val="001D6658"/>
    <w:rsid w:val="001D7CAE"/>
    <w:rsid w:val="001D7DF8"/>
    <w:rsid w:val="001E612B"/>
    <w:rsid w:val="001E6509"/>
    <w:rsid w:val="001F1A75"/>
    <w:rsid w:val="001F66D9"/>
    <w:rsid w:val="00204141"/>
    <w:rsid w:val="002057D0"/>
    <w:rsid w:val="00206977"/>
    <w:rsid w:val="0020724F"/>
    <w:rsid w:val="00207670"/>
    <w:rsid w:val="00212A88"/>
    <w:rsid w:val="00215E5B"/>
    <w:rsid w:val="00223C7F"/>
    <w:rsid w:val="00234021"/>
    <w:rsid w:val="0023558A"/>
    <w:rsid w:val="0023660F"/>
    <w:rsid w:val="00241D53"/>
    <w:rsid w:val="00242194"/>
    <w:rsid w:val="002424EB"/>
    <w:rsid w:val="00243E6E"/>
    <w:rsid w:val="00243F6F"/>
    <w:rsid w:val="00245BF4"/>
    <w:rsid w:val="002534D5"/>
    <w:rsid w:val="00254937"/>
    <w:rsid w:val="002558CA"/>
    <w:rsid w:val="002565BF"/>
    <w:rsid w:val="00263B3E"/>
    <w:rsid w:val="00272F84"/>
    <w:rsid w:val="002746E2"/>
    <w:rsid w:val="00282779"/>
    <w:rsid w:val="00285AC2"/>
    <w:rsid w:val="00287A31"/>
    <w:rsid w:val="00295169"/>
    <w:rsid w:val="002958DF"/>
    <w:rsid w:val="002A0DEA"/>
    <w:rsid w:val="002A3BE8"/>
    <w:rsid w:val="002A7FAF"/>
    <w:rsid w:val="002B5B8D"/>
    <w:rsid w:val="002B6C70"/>
    <w:rsid w:val="002C0769"/>
    <w:rsid w:val="002D34A5"/>
    <w:rsid w:val="002D5FC3"/>
    <w:rsid w:val="002E0B69"/>
    <w:rsid w:val="002E392C"/>
    <w:rsid w:val="002E6733"/>
    <w:rsid w:val="002E79AF"/>
    <w:rsid w:val="002F2DD3"/>
    <w:rsid w:val="002F6078"/>
    <w:rsid w:val="002F65FD"/>
    <w:rsid w:val="002F7070"/>
    <w:rsid w:val="00301FA4"/>
    <w:rsid w:val="00302D3D"/>
    <w:rsid w:val="00302E80"/>
    <w:rsid w:val="00304191"/>
    <w:rsid w:val="00304226"/>
    <w:rsid w:val="00304935"/>
    <w:rsid w:val="00304D45"/>
    <w:rsid w:val="003250F0"/>
    <w:rsid w:val="0032727A"/>
    <w:rsid w:val="003327C8"/>
    <w:rsid w:val="00332AF6"/>
    <w:rsid w:val="0033346B"/>
    <w:rsid w:val="00337246"/>
    <w:rsid w:val="003376BC"/>
    <w:rsid w:val="00343769"/>
    <w:rsid w:val="00344F80"/>
    <w:rsid w:val="00345DAF"/>
    <w:rsid w:val="003466D8"/>
    <w:rsid w:val="00351EEF"/>
    <w:rsid w:val="0035444E"/>
    <w:rsid w:val="00354E2C"/>
    <w:rsid w:val="00355396"/>
    <w:rsid w:val="003554B0"/>
    <w:rsid w:val="00356310"/>
    <w:rsid w:val="003573D4"/>
    <w:rsid w:val="00357D88"/>
    <w:rsid w:val="0036021A"/>
    <w:rsid w:val="00364C93"/>
    <w:rsid w:val="00367A2A"/>
    <w:rsid w:val="00373165"/>
    <w:rsid w:val="0037408D"/>
    <w:rsid w:val="003870F1"/>
    <w:rsid w:val="003874E7"/>
    <w:rsid w:val="00393D9B"/>
    <w:rsid w:val="00393F7E"/>
    <w:rsid w:val="003A27AC"/>
    <w:rsid w:val="003B190D"/>
    <w:rsid w:val="003B3237"/>
    <w:rsid w:val="003B7BBC"/>
    <w:rsid w:val="003C122F"/>
    <w:rsid w:val="003C3109"/>
    <w:rsid w:val="003D05F6"/>
    <w:rsid w:val="003D3FB9"/>
    <w:rsid w:val="003D44B7"/>
    <w:rsid w:val="003D59B7"/>
    <w:rsid w:val="003D72F8"/>
    <w:rsid w:val="003E17C8"/>
    <w:rsid w:val="003E1917"/>
    <w:rsid w:val="003E1B58"/>
    <w:rsid w:val="003F1267"/>
    <w:rsid w:val="003F1AA3"/>
    <w:rsid w:val="003F30D0"/>
    <w:rsid w:val="003F39C2"/>
    <w:rsid w:val="003F53B0"/>
    <w:rsid w:val="003F744C"/>
    <w:rsid w:val="004049B1"/>
    <w:rsid w:val="00404BCB"/>
    <w:rsid w:val="00404CD8"/>
    <w:rsid w:val="004132A3"/>
    <w:rsid w:val="00422238"/>
    <w:rsid w:val="004237E3"/>
    <w:rsid w:val="004272F6"/>
    <w:rsid w:val="0042784D"/>
    <w:rsid w:val="004341C3"/>
    <w:rsid w:val="00435BDA"/>
    <w:rsid w:val="00435C9C"/>
    <w:rsid w:val="00445DC0"/>
    <w:rsid w:val="00447999"/>
    <w:rsid w:val="00460D10"/>
    <w:rsid w:val="004614F0"/>
    <w:rsid w:val="00463716"/>
    <w:rsid w:val="00465336"/>
    <w:rsid w:val="00467AD8"/>
    <w:rsid w:val="00471377"/>
    <w:rsid w:val="00473588"/>
    <w:rsid w:val="0047616C"/>
    <w:rsid w:val="00477768"/>
    <w:rsid w:val="00477BEB"/>
    <w:rsid w:val="00484EE8"/>
    <w:rsid w:val="004869B5"/>
    <w:rsid w:val="00495F1E"/>
    <w:rsid w:val="004A152E"/>
    <w:rsid w:val="004A20FC"/>
    <w:rsid w:val="004A36E0"/>
    <w:rsid w:val="004A539F"/>
    <w:rsid w:val="004A67D7"/>
    <w:rsid w:val="004B697E"/>
    <w:rsid w:val="004C0F5B"/>
    <w:rsid w:val="004C2F22"/>
    <w:rsid w:val="004C77C3"/>
    <w:rsid w:val="004D077A"/>
    <w:rsid w:val="004D14A3"/>
    <w:rsid w:val="004D204D"/>
    <w:rsid w:val="004E3048"/>
    <w:rsid w:val="004E3626"/>
    <w:rsid w:val="004F4B09"/>
    <w:rsid w:val="004F630A"/>
    <w:rsid w:val="005022A7"/>
    <w:rsid w:val="00504700"/>
    <w:rsid w:val="005053C4"/>
    <w:rsid w:val="0050626C"/>
    <w:rsid w:val="005112BE"/>
    <w:rsid w:val="005154B8"/>
    <w:rsid w:val="00520F91"/>
    <w:rsid w:val="0052260F"/>
    <w:rsid w:val="0052334B"/>
    <w:rsid w:val="005245E7"/>
    <w:rsid w:val="00545381"/>
    <w:rsid w:val="00550896"/>
    <w:rsid w:val="00554146"/>
    <w:rsid w:val="005552CF"/>
    <w:rsid w:val="005616D0"/>
    <w:rsid w:val="00563E9E"/>
    <w:rsid w:val="005669E6"/>
    <w:rsid w:val="00595683"/>
    <w:rsid w:val="00597B5D"/>
    <w:rsid w:val="005A5EAC"/>
    <w:rsid w:val="005A7968"/>
    <w:rsid w:val="005B030D"/>
    <w:rsid w:val="005B39AF"/>
    <w:rsid w:val="005B7AAC"/>
    <w:rsid w:val="005C5412"/>
    <w:rsid w:val="005C5987"/>
    <w:rsid w:val="005C690B"/>
    <w:rsid w:val="005C7BF6"/>
    <w:rsid w:val="005D6D8D"/>
    <w:rsid w:val="006020C0"/>
    <w:rsid w:val="00603A27"/>
    <w:rsid w:val="0060708C"/>
    <w:rsid w:val="0061299A"/>
    <w:rsid w:val="00617AE9"/>
    <w:rsid w:val="00621500"/>
    <w:rsid w:val="006305B8"/>
    <w:rsid w:val="00630AD7"/>
    <w:rsid w:val="00631DAD"/>
    <w:rsid w:val="0064009C"/>
    <w:rsid w:val="00646BDF"/>
    <w:rsid w:val="00650630"/>
    <w:rsid w:val="00650FC1"/>
    <w:rsid w:val="00651940"/>
    <w:rsid w:val="00655C1A"/>
    <w:rsid w:val="0065683A"/>
    <w:rsid w:val="0066736A"/>
    <w:rsid w:val="006742C5"/>
    <w:rsid w:val="00675388"/>
    <w:rsid w:val="0067679E"/>
    <w:rsid w:val="00683366"/>
    <w:rsid w:val="00684B0A"/>
    <w:rsid w:val="00692F2F"/>
    <w:rsid w:val="00693531"/>
    <w:rsid w:val="006938F4"/>
    <w:rsid w:val="00695134"/>
    <w:rsid w:val="00697CA2"/>
    <w:rsid w:val="006A39F9"/>
    <w:rsid w:val="006A7B32"/>
    <w:rsid w:val="006B0609"/>
    <w:rsid w:val="006C05FC"/>
    <w:rsid w:val="006C49EF"/>
    <w:rsid w:val="006D0303"/>
    <w:rsid w:val="006D06AD"/>
    <w:rsid w:val="006D3781"/>
    <w:rsid w:val="006E290F"/>
    <w:rsid w:val="006E3C13"/>
    <w:rsid w:val="006F6B4D"/>
    <w:rsid w:val="006F6F5C"/>
    <w:rsid w:val="00700538"/>
    <w:rsid w:val="00701F46"/>
    <w:rsid w:val="00711055"/>
    <w:rsid w:val="00711531"/>
    <w:rsid w:val="00711909"/>
    <w:rsid w:val="00713E90"/>
    <w:rsid w:val="007165EE"/>
    <w:rsid w:val="00725361"/>
    <w:rsid w:val="00730FC4"/>
    <w:rsid w:val="00732359"/>
    <w:rsid w:val="00736C0B"/>
    <w:rsid w:val="00736C3F"/>
    <w:rsid w:val="007374FB"/>
    <w:rsid w:val="0074778D"/>
    <w:rsid w:val="00754A7E"/>
    <w:rsid w:val="007663EF"/>
    <w:rsid w:val="00767D1E"/>
    <w:rsid w:val="00770A5E"/>
    <w:rsid w:val="00776DB1"/>
    <w:rsid w:val="0078048E"/>
    <w:rsid w:val="00780AF2"/>
    <w:rsid w:val="007837F4"/>
    <w:rsid w:val="007864D4"/>
    <w:rsid w:val="007A3E10"/>
    <w:rsid w:val="007B0055"/>
    <w:rsid w:val="007B6AD1"/>
    <w:rsid w:val="007C65C6"/>
    <w:rsid w:val="007C78E3"/>
    <w:rsid w:val="007D208D"/>
    <w:rsid w:val="007E1943"/>
    <w:rsid w:val="007E5740"/>
    <w:rsid w:val="007F1155"/>
    <w:rsid w:val="007F43EE"/>
    <w:rsid w:val="007F4A9A"/>
    <w:rsid w:val="007F509A"/>
    <w:rsid w:val="007F5475"/>
    <w:rsid w:val="007F6C58"/>
    <w:rsid w:val="00802ED1"/>
    <w:rsid w:val="0080422F"/>
    <w:rsid w:val="00804821"/>
    <w:rsid w:val="0080633F"/>
    <w:rsid w:val="00810281"/>
    <w:rsid w:val="00810514"/>
    <w:rsid w:val="00815ED5"/>
    <w:rsid w:val="00816C76"/>
    <w:rsid w:val="0082462B"/>
    <w:rsid w:val="0082493D"/>
    <w:rsid w:val="00836379"/>
    <w:rsid w:val="00837707"/>
    <w:rsid w:val="00841F8E"/>
    <w:rsid w:val="00841F98"/>
    <w:rsid w:val="008432FD"/>
    <w:rsid w:val="008441AE"/>
    <w:rsid w:val="00852EE2"/>
    <w:rsid w:val="00860279"/>
    <w:rsid w:val="008712E4"/>
    <w:rsid w:val="0087155F"/>
    <w:rsid w:val="00873CDD"/>
    <w:rsid w:val="00874A02"/>
    <w:rsid w:val="00875870"/>
    <w:rsid w:val="00876ADC"/>
    <w:rsid w:val="00876DE4"/>
    <w:rsid w:val="008808CA"/>
    <w:rsid w:val="00883A94"/>
    <w:rsid w:val="00887D7A"/>
    <w:rsid w:val="0089105D"/>
    <w:rsid w:val="0089124D"/>
    <w:rsid w:val="00892DE1"/>
    <w:rsid w:val="008A3853"/>
    <w:rsid w:val="008A5CC6"/>
    <w:rsid w:val="008B3AAD"/>
    <w:rsid w:val="008B4F99"/>
    <w:rsid w:val="008B51B8"/>
    <w:rsid w:val="008C07EE"/>
    <w:rsid w:val="008C14DD"/>
    <w:rsid w:val="008C49DF"/>
    <w:rsid w:val="008C5815"/>
    <w:rsid w:val="008C70BC"/>
    <w:rsid w:val="008D1071"/>
    <w:rsid w:val="008D14B0"/>
    <w:rsid w:val="008D2FD7"/>
    <w:rsid w:val="008D5C8B"/>
    <w:rsid w:val="008D6B9A"/>
    <w:rsid w:val="008E3EC3"/>
    <w:rsid w:val="008E5B11"/>
    <w:rsid w:val="008F1B83"/>
    <w:rsid w:val="008F3FB1"/>
    <w:rsid w:val="009069E4"/>
    <w:rsid w:val="009138FB"/>
    <w:rsid w:val="009150F2"/>
    <w:rsid w:val="00915639"/>
    <w:rsid w:val="009210EA"/>
    <w:rsid w:val="00921450"/>
    <w:rsid w:val="00922C02"/>
    <w:rsid w:val="00925936"/>
    <w:rsid w:val="0092639B"/>
    <w:rsid w:val="00926E1A"/>
    <w:rsid w:val="009303C0"/>
    <w:rsid w:val="00930C36"/>
    <w:rsid w:val="00937254"/>
    <w:rsid w:val="009501B0"/>
    <w:rsid w:val="0095032E"/>
    <w:rsid w:val="00951E65"/>
    <w:rsid w:val="009560B8"/>
    <w:rsid w:val="009641AC"/>
    <w:rsid w:val="00964A0E"/>
    <w:rsid w:val="0096743E"/>
    <w:rsid w:val="00972E38"/>
    <w:rsid w:val="009732D9"/>
    <w:rsid w:val="009852B7"/>
    <w:rsid w:val="0098661E"/>
    <w:rsid w:val="00990672"/>
    <w:rsid w:val="00995817"/>
    <w:rsid w:val="009A48EF"/>
    <w:rsid w:val="009A5814"/>
    <w:rsid w:val="009B31A0"/>
    <w:rsid w:val="009B5CF4"/>
    <w:rsid w:val="009B6D3C"/>
    <w:rsid w:val="009B73FE"/>
    <w:rsid w:val="009C1BF5"/>
    <w:rsid w:val="009C29C9"/>
    <w:rsid w:val="009D5D6B"/>
    <w:rsid w:val="009E00E0"/>
    <w:rsid w:val="009E0D8F"/>
    <w:rsid w:val="009E2576"/>
    <w:rsid w:val="009E3B9B"/>
    <w:rsid w:val="009E6857"/>
    <w:rsid w:val="009F2FE7"/>
    <w:rsid w:val="00A00B0A"/>
    <w:rsid w:val="00A0374A"/>
    <w:rsid w:val="00A07B84"/>
    <w:rsid w:val="00A14514"/>
    <w:rsid w:val="00A158E8"/>
    <w:rsid w:val="00A15A9E"/>
    <w:rsid w:val="00A203BF"/>
    <w:rsid w:val="00A257E9"/>
    <w:rsid w:val="00A265EE"/>
    <w:rsid w:val="00A27364"/>
    <w:rsid w:val="00A27762"/>
    <w:rsid w:val="00A31FC9"/>
    <w:rsid w:val="00A350E1"/>
    <w:rsid w:val="00A35C53"/>
    <w:rsid w:val="00A43D35"/>
    <w:rsid w:val="00A50C56"/>
    <w:rsid w:val="00A520CF"/>
    <w:rsid w:val="00A53EE8"/>
    <w:rsid w:val="00A57B05"/>
    <w:rsid w:val="00A64E34"/>
    <w:rsid w:val="00A672F9"/>
    <w:rsid w:val="00A71632"/>
    <w:rsid w:val="00A83094"/>
    <w:rsid w:val="00A8543D"/>
    <w:rsid w:val="00A868D1"/>
    <w:rsid w:val="00AA1B3A"/>
    <w:rsid w:val="00AA2301"/>
    <w:rsid w:val="00AA6DE1"/>
    <w:rsid w:val="00AA6EB2"/>
    <w:rsid w:val="00AB0206"/>
    <w:rsid w:val="00AB11F1"/>
    <w:rsid w:val="00AB2963"/>
    <w:rsid w:val="00AB56D5"/>
    <w:rsid w:val="00AB5790"/>
    <w:rsid w:val="00AB78D2"/>
    <w:rsid w:val="00AC4787"/>
    <w:rsid w:val="00AC7531"/>
    <w:rsid w:val="00AD2E19"/>
    <w:rsid w:val="00AD6DB8"/>
    <w:rsid w:val="00AD7D56"/>
    <w:rsid w:val="00AE1B07"/>
    <w:rsid w:val="00AE2527"/>
    <w:rsid w:val="00AE43DB"/>
    <w:rsid w:val="00AE4833"/>
    <w:rsid w:val="00AE6940"/>
    <w:rsid w:val="00AF1BD1"/>
    <w:rsid w:val="00AF3146"/>
    <w:rsid w:val="00B021E2"/>
    <w:rsid w:val="00B05D2D"/>
    <w:rsid w:val="00B1464E"/>
    <w:rsid w:val="00B17010"/>
    <w:rsid w:val="00B209CE"/>
    <w:rsid w:val="00B42E08"/>
    <w:rsid w:val="00B42F3C"/>
    <w:rsid w:val="00B43B12"/>
    <w:rsid w:val="00B45BD8"/>
    <w:rsid w:val="00B47953"/>
    <w:rsid w:val="00B51969"/>
    <w:rsid w:val="00B57D63"/>
    <w:rsid w:val="00B61FB0"/>
    <w:rsid w:val="00B621EF"/>
    <w:rsid w:val="00B624FE"/>
    <w:rsid w:val="00B65CB6"/>
    <w:rsid w:val="00B70B5D"/>
    <w:rsid w:val="00B71340"/>
    <w:rsid w:val="00B76B71"/>
    <w:rsid w:val="00B809A1"/>
    <w:rsid w:val="00B8561E"/>
    <w:rsid w:val="00B93135"/>
    <w:rsid w:val="00BA1865"/>
    <w:rsid w:val="00BA5C6D"/>
    <w:rsid w:val="00BA5E87"/>
    <w:rsid w:val="00BA74B2"/>
    <w:rsid w:val="00BB4D35"/>
    <w:rsid w:val="00BB5E92"/>
    <w:rsid w:val="00BC6217"/>
    <w:rsid w:val="00BC7DE8"/>
    <w:rsid w:val="00BD0E84"/>
    <w:rsid w:val="00BD2434"/>
    <w:rsid w:val="00BD52E6"/>
    <w:rsid w:val="00BE2802"/>
    <w:rsid w:val="00BE3555"/>
    <w:rsid w:val="00BF1AB1"/>
    <w:rsid w:val="00C04A3F"/>
    <w:rsid w:val="00C10FE8"/>
    <w:rsid w:val="00C112C3"/>
    <w:rsid w:val="00C12C2C"/>
    <w:rsid w:val="00C2135E"/>
    <w:rsid w:val="00C242AB"/>
    <w:rsid w:val="00C24D5C"/>
    <w:rsid w:val="00C3043A"/>
    <w:rsid w:val="00C31B9F"/>
    <w:rsid w:val="00C32702"/>
    <w:rsid w:val="00C366AF"/>
    <w:rsid w:val="00C4069A"/>
    <w:rsid w:val="00C4252E"/>
    <w:rsid w:val="00C4593A"/>
    <w:rsid w:val="00C46466"/>
    <w:rsid w:val="00C5156A"/>
    <w:rsid w:val="00C5179B"/>
    <w:rsid w:val="00C537C2"/>
    <w:rsid w:val="00C53DC6"/>
    <w:rsid w:val="00C55D43"/>
    <w:rsid w:val="00C60F35"/>
    <w:rsid w:val="00C610BF"/>
    <w:rsid w:val="00C714AA"/>
    <w:rsid w:val="00C72560"/>
    <w:rsid w:val="00C73E83"/>
    <w:rsid w:val="00C74B90"/>
    <w:rsid w:val="00C75CE9"/>
    <w:rsid w:val="00C8206F"/>
    <w:rsid w:val="00C84E51"/>
    <w:rsid w:val="00C86E53"/>
    <w:rsid w:val="00C87E60"/>
    <w:rsid w:val="00C9098E"/>
    <w:rsid w:val="00C9311F"/>
    <w:rsid w:val="00C9623D"/>
    <w:rsid w:val="00C9634E"/>
    <w:rsid w:val="00CA5A86"/>
    <w:rsid w:val="00CB1DD7"/>
    <w:rsid w:val="00CB4C51"/>
    <w:rsid w:val="00CC2E41"/>
    <w:rsid w:val="00CC7C52"/>
    <w:rsid w:val="00CD22EE"/>
    <w:rsid w:val="00CD3AE3"/>
    <w:rsid w:val="00CD430D"/>
    <w:rsid w:val="00CD7D93"/>
    <w:rsid w:val="00CE4136"/>
    <w:rsid w:val="00CE7084"/>
    <w:rsid w:val="00CE78BD"/>
    <w:rsid w:val="00CF0DAF"/>
    <w:rsid w:val="00CF37BF"/>
    <w:rsid w:val="00CF46D3"/>
    <w:rsid w:val="00CF7B44"/>
    <w:rsid w:val="00D031BA"/>
    <w:rsid w:val="00D32E4B"/>
    <w:rsid w:val="00D428CD"/>
    <w:rsid w:val="00D514CD"/>
    <w:rsid w:val="00D5716A"/>
    <w:rsid w:val="00D63B9A"/>
    <w:rsid w:val="00D63E80"/>
    <w:rsid w:val="00D67F66"/>
    <w:rsid w:val="00D72F3F"/>
    <w:rsid w:val="00D730F7"/>
    <w:rsid w:val="00D81B02"/>
    <w:rsid w:val="00D82915"/>
    <w:rsid w:val="00D836E9"/>
    <w:rsid w:val="00D8370B"/>
    <w:rsid w:val="00D85874"/>
    <w:rsid w:val="00D9270B"/>
    <w:rsid w:val="00D9521F"/>
    <w:rsid w:val="00DA31EF"/>
    <w:rsid w:val="00DA5CE0"/>
    <w:rsid w:val="00DB5172"/>
    <w:rsid w:val="00DC12F8"/>
    <w:rsid w:val="00DC2EF8"/>
    <w:rsid w:val="00DC782A"/>
    <w:rsid w:val="00DD33D6"/>
    <w:rsid w:val="00DD4F34"/>
    <w:rsid w:val="00DD7164"/>
    <w:rsid w:val="00DE06BD"/>
    <w:rsid w:val="00DF4D43"/>
    <w:rsid w:val="00E00520"/>
    <w:rsid w:val="00E07BDA"/>
    <w:rsid w:val="00E13803"/>
    <w:rsid w:val="00E13FE2"/>
    <w:rsid w:val="00E162F4"/>
    <w:rsid w:val="00E22D2F"/>
    <w:rsid w:val="00E266AF"/>
    <w:rsid w:val="00E30650"/>
    <w:rsid w:val="00E41963"/>
    <w:rsid w:val="00E44EF2"/>
    <w:rsid w:val="00E45768"/>
    <w:rsid w:val="00E47CA6"/>
    <w:rsid w:val="00E47DDC"/>
    <w:rsid w:val="00E50661"/>
    <w:rsid w:val="00E50C86"/>
    <w:rsid w:val="00E50D99"/>
    <w:rsid w:val="00E52962"/>
    <w:rsid w:val="00E54BCE"/>
    <w:rsid w:val="00E54DFB"/>
    <w:rsid w:val="00E55ADE"/>
    <w:rsid w:val="00E60018"/>
    <w:rsid w:val="00E609BC"/>
    <w:rsid w:val="00E65710"/>
    <w:rsid w:val="00E6719B"/>
    <w:rsid w:val="00E72159"/>
    <w:rsid w:val="00E74742"/>
    <w:rsid w:val="00E806E0"/>
    <w:rsid w:val="00E811EE"/>
    <w:rsid w:val="00E8154A"/>
    <w:rsid w:val="00E90084"/>
    <w:rsid w:val="00E90A0E"/>
    <w:rsid w:val="00E9275D"/>
    <w:rsid w:val="00E94CF6"/>
    <w:rsid w:val="00E95672"/>
    <w:rsid w:val="00E95AC3"/>
    <w:rsid w:val="00E97298"/>
    <w:rsid w:val="00EA30B5"/>
    <w:rsid w:val="00EA4E77"/>
    <w:rsid w:val="00EA5A95"/>
    <w:rsid w:val="00EA6658"/>
    <w:rsid w:val="00EB283C"/>
    <w:rsid w:val="00EB3FD8"/>
    <w:rsid w:val="00EB6AF9"/>
    <w:rsid w:val="00EB6BDD"/>
    <w:rsid w:val="00EC16AE"/>
    <w:rsid w:val="00EC711F"/>
    <w:rsid w:val="00ED2D52"/>
    <w:rsid w:val="00EE0587"/>
    <w:rsid w:val="00EE0950"/>
    <w:rsid w:val="00EE2996"/>
    <w:rsid w:val="00EE397D"/>
    <w:rsid w:val="00EE4B98"/>
    <w:rsid w:val="00EF037B"/>
    <w:rsid w:val="00EF0D8D"/>
    <w:rsid w:val="00EF137C"/>
    <w:rsid w:val="00EF1DB3"/>
    <w:rsid w:val="00EF1E24"/>
    <w:rsid w:val="00EF2A19"/>
    <w:rsid w:val="00EF2FF7"/>
    <w:rsid w:val="00EF50A5"/>
    <w:rsid w:val="00F00288"/>
    <w:rsid w:val="00F0307A"/>
    <w:rsid w:val="00F038E1"/>
    <w:rsid w:val="00F03F0F"/>
    <w:rsid w:val="00F05E32"/>
    <w:rsid w:val="00F1358F"/>
    <w:rsid w:val="00F13B9D"/>
    <w:rsid w:val="00F141B0"/>
    <w:rsid w:val="00F20A2A"/>
    <w:rsid w:val="00F20A8F"/>
    <w:rsid w:val="00F3035E"/>
    <w:rsid w:val="00F35A2D"/>
    <w:rsid w:val="00F35D52"/>
    <w:rsid w:val="00F40389"/>
    <w:rsid w:val="00F46156"/>
    <w:rsid w:val="00F46966"/>
    <w:rsid w:val="00F5372E"/>
    <w:rsid w:val="00F53D7E"/>
    <w:rsid w:val="00F55D6B"/>
    <w:rsid w:val="00F609FC"/>
    <w:rsid w:val="00F61FAC"/>
    <w:rsid w:val="00F629A1"/>
    <w:rsid w:val="00F6452E"/>
    <w:rsid w:val="00F64997"/>
    <w:rsid w:val="00F65156"/>
    <w:rsid w:val="00F7035F"/>
    <w:rsid w:val="00F759C2"/>
    <w:rsid w:val="00F81078"/>
    <w:rsid w:val="00F83B52"/>
    <w:rsid w:val="00F841BE"/>
    <w:rsid w:val="00F90F39"/>
    <w:rsid w:val="00F91D1C"/>
    <w:rsid w:val="00F95A31"/>
    <w:rsid w:val="00FA036A"/>
    <w:rsid w:val="00FA489F"/>
    <w:rsid w:val="00FA5B7C"/>
    <w:rsid w:val="00FA640F"/>
    <w:rsid w:val="00FC1764"/>
    <w:rsid w:val="00FC48FD"/>
    <w:rsid w:val="00FC5DB3"/>
    <w:rsid w:val="00FC616F"/>
    <w:rsid w:val="00FD1CF1"/>
    <w:rsid w:val="00FE270F"/>
    <w:rsid w:val="00FE5560"/>
    <w:rsid w:val="00FE6DE3"/>
    <w:rsid w:val="00FF3773"/>
    <w:rsid w:val="00FF58C0"/>
    <w:rsid w:val="19C61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E7C22E"/>
  <w15:chartTrackingRefBased/>
  <w15:docId w15:val="{08586DC4-E8E9-482B-BBC4-1EC6B904D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12C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12C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2C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2C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2C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2C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2C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2C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2C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2C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C12C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2C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2C2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2C2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2C2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2C2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2C2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2C2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2C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2C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2C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2C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2C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2C2C"/>
    <w:rPr>
      <w:i/>
      <w:iCs/>
      <w:color w:val="404040" w:themeColor="text1" w:themeTint="BF"/>
    </w:rPr>
  </w:style>
  <w:style w:type="paragraph" w:styleId="Akapitzlist">
    <w:name w:val="List Paragraph"/>
    <w:aliases w:val="Kernaussagen Bullets,Bullet List,FooterText,numbered,Paragraphe de liste1,Bulletr List Paragraph,列出段落,列出段落1,Paragrafo elenco,List Paragraph1,彩色列表 - 着色 11,????,????1,???? - ?? 11,20_Aufzählung,Standard zweite Ebene,Aufzählung"/>
    <w:basedOn w:val="Normalny"/>
    <w:link w:val="AkapitzlistZnak"/>
    <w:uiPriority w:val="34"/>
    <w:qFormat/>
    <w:rsid w:val="00C12C2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2C2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2C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2C2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2C2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12C2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2C2C"/>
    <w:rPr>
      <w:color w:val="605E5C"/>
      <w:shd w:val="clear" w:color="auto" w:fill="E1DFDD"/>
    </w:rPr>
  </w:style>
  <w:style w:type="character" w:customStyle="1" w:styleId="Brak">
    <w:name w:val="Brak"/>
    <w:rsid w:val="00C9623D"/>
  </w:style>
  <w:style w:type="paragraph" w:customStyle="1" w:styleId="paragraph">
    <w:name w:val="paragraph"/>
    <w:rsid w:val="00C9623D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tLeast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Hyperlink1">
    <w:name w:val="Hyperlink.1"/>
    <w:basedOn w:val="Brak"/>
    <w:rsid w:val="00C9623D"/>
    <w:rPr>
      <w:rFonts w:ascii="Corbel" w:eastAsia="Corbel" w:hAnsi="Corbel" w:cs="Corbel"/>
      <w:outline w:val="0"/>
      <w:color w:val="0563C1"/>
      <w:sz w:val="18"/>
      <w:szCs w:val="18"/>
      <w:u w:val="single" w:color="0563C1"/>
    </w:rPr>
  </w:style>
  <w:style w:type="character" w:customStyle="1" w:styleId="Hyperlink2">
    <w:name w:val="Hyperlink.2"/>
    <w:basedOn w:val="Brak"/>
    <w:rsid w:val="00C9623D"/>
    <w:rPr>
      <w:rFonts w:ascii="Corbel" w:eastAsia="Corbel" w:hAnsi="Corbel" w:cs="Corbel"/>
      <w:outline w:val="0"/>
      <w:color w:val="0563C1"/>
      <w:sz w:val="18"/>
      <w:szCs w:val="18"/>
      <w:u w:val="single" w:color="0563C1"/>
      <w:lang w:val="sv-SE"/>
    </w:rPr>
  </w:style>
  <w:style w:type="paragraph" w:styleId="Nagwek">
    <w:name w:val="header"/>
    <w:basedOn w:val="Normalny"/>
    <w:link w:val="NagwekZnak"/>
    <w:uiPriority w:val="99"/>
    <w:unhideWhenUsed/>
    <w:rsid w:val="00E07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7BDA"/>
  </w:style>
  <w:style w:type="paragraph" w:styleId="Stopka">
    <w:name w:val="footer"/>
    <w:basedOn w:val="Normalny"/>
    <w:link w:val="StopkaZnak"/>
    <w:uiPriority w:val="99"/>
    <w:unhideWhenUsed/>
    <w:rsid w:val="00E07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7BDA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641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641A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641AC"/>
    <w:rPr>
      <w:vertAlign w:val="superscript"/>
    </w:rPr>
  </w:style>
  <w:style w:type="paragraph" w:styleId="Poprawka">
    <w:name w:val="Revision"/>
    <w:hidden/>
    <w:uiPriority w:val="99"/>
    <w:semiHidden/>
    <w:rsid w:val="00AA6EB2"/>
    <w:pPr>
      <w:spacing w:after="0" w:line="240" w:lineRule="auto"/>
    </w:pPr>
  </w:style>
  <w:style w:type="character" w:customStyle="1" w:styleId="normaltextrun">
    <w:name w:val="normaltextrun"/>
    <w:basedOn w:val="Domylnaczcionkaakapitu"/>
    <w:rsid w:val="008B51B8"/>
  </w:style>
  <w:style w:type="character" w:customStyle="1" w:styleId="AkapitzlistZnak">
    <w:name w:val="Akapit z listą Znak"/>
    <w:aliases w:val="Kernaussagen Bullets Znak,Bullet List Znak,FooterText Znak,numbered Znak,Paragraphe de liste1 Znak,Bulletr List Paragraph Znak,列出段落 Znak,列出段落1 Znak,Paragrafo elenco Znak,List Paragraph1 Znak,彩色列表 - 着色 11 Znak,???? Znak,????1 Znak"/>
    <w:basedOn w:val="Domylnaczcionkaakapitu"/>
    <w:link w:val="Akapitzlist"/>
    <w:uiPriority w:val="34"/>
    <w:qFormat/>
    <w:locked/>
    <w:rsid w:val="008B51B8"/>
  </w:style>
  <w:style w:type="character" w:customStyle="1" w:styleId="eop">
    <w:name w:val="eop"/>
    <w:basedOn w:val="Domylnaczcionkaakapitu"/>
    <w:rsid w:val="008B51B8"/>
  </w:style>
  <w:style w:type="character" w:styleId="UyteHipercze">
    <w:name w:val="FollowedHyperlink"/>
    <w:basedOn w:val="Domylnaczcionkaakapitu"/>
    <w:uiPriority w:val="99"/>
    <w:semiHidden/>
    <w:unhideWhenUsed/>
    <w:rsid w:val="008D2FD7"/>
    <w:rPr>
      <w:color w:val="96607D" w:themeColor="followedHyperlink"/>
      <w:u w:val="single"/>
    </w:rPr>
  </w:style>
  <w:style w:type="character" w:customStyle="1" w:styleId="BodycopyCar">
    <w:name w:val="Body copy Car"/>
    <w:link w:val="Bodycopy"/>
    <w:qFormat/>
    <w:rsid w:val="00F55D6B"/>
    <w:rPr>
      <w:rFonts w:ascii="Seat Meta Normal Roman" w:eastAsia="SimSun" w:hAnsi="Seat Meta Normal Roman"/>
      <w:szCs w:val="24"/>
      <w:lang w:val="es-ES_tradnl" w:eastAsia="zh-CN"/>
    </w:rPr>
  </w:style>
  <w:style w:type="paragraph" w:customStyle="1" w:styleId="Bodycopy">
    <w:name w:val="Body copy"/>
    <w:basedOn w:val="Normalny"/>
    <w:link w:val="BodycopyCar"/>
    <w:qFormat/>
    <w:rsid w:val="00F55D6B"/>
    <w:pPr>
      <w:spacing w:after="0" w:line="290" w:lineRule="atLeast"/>
    </w:pPr>
    <w:rPr>
      <w:rFonts w:ascii="Seat Meta Normal Roman" w:eastAsia="SimSun" w:hAnsi="Seat Meta Normal Roman"/>
      <w:szCs w:val="24"/>
      <w:lang w:val="es-ES_tradnl" w:eastAsia="zh-CN"/>
    </w:rPr>
  </w:style>
  <w:style w:type="paragraph" w:customStyle="1" w:styleId="Prrafobsico">
    <w:name w:val="[Párrafo básico]"/>
    <w:basedOn w:val="Normalny"/>
    <w:uiPriority w:val="99"/>
    <w:qFormat/>
    <w:rsid w:val="00F55D6B"/>
    <w:pPr>
      <w:widowControl w:val="0"/>
      <w:spacing w:after="0" w:line="288" w:lineRule="auto"/>
    </w:pPr>
    <w:rPr>
      <w:rFonts w:ascii="MinionPro-Regular" w:eastAsia="Times New Roman" w:hAnsi="MinionPro-Regular" w:cs="MinionPro-Regular"/>
      <w:color w:val="000000"/>
      <w:sz w:val="24"/>
      <w:szCs w:val="24"/>
      <w:lang w:val="es-ES_tradnl" w:eastAsia="es-ES"/>
    </w:rPr>
  </w:style>
  <w:style w:type="paragraph" w:styleId="NormalnyWeb">
    <w:name w:val="Normal (Web)"/>
    <w:basedOn w:val="Normalny"/>
    <w:uiPriority w:val="99"/>
    <w:semiHidden/>
    <w:unhideWhenUsed/>
    <w:rsid w:val="00030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30E3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759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759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759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59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59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awel.tamiola@247.com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eatcupramedia.pl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tarzyna.dziomdziora1@seat-auto.p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eatcupramedia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E01189FB278B48A9C3F584C6AC7472" ma:contentTypeVersion="13" ma:contentTypeDescription="Utwórz nowy dokument." ma:contentTypeScope="" ma:versionID="71e14a72a58b58b3dc8fb0ba0a205d0d">
  <xsd:schema xmlns:xsd="http://www.w3.org/2001/XMLSchema" xmlns:xs="http://www.w3.org/2001/XMLSchema" xmlns:p="http://schemas.microsoft.com/office/2006/metadata/properties" xmlns:ns2="6de3019d-f814-4f35-af5d-d2859692f557" xmlns:ns3="506f991e-bbda-4683-8126-d176f34da9c3" targetNamespace="http://schemas.microsoft.com/office/2006/metadata/properties" ma:root="true" ma:fieldsID="4c8d44edf646aa905c4b1352bd564ebf" ns2:_="" ns3:_="">
    <xsd:import namespace="6de3019d-f814-4f35-af5d-d2859692f557"/>
    <xsd:import namespace="506f991e-bbda-4683-8126-d176f34da9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3019d-f814-4f35-af5d-d2859692f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f991e-bbda-4683-8126-d176f34da9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c99d93-2937-47bc-afeb-74c9ac8e1ce7}" ma:internalName="TaxCatchAll" ma:showField="CatchAllData" ma:web="506f991e-bbda-4683-8126-d176f34da9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e3019d-f814-4f35-af5d-d2859692f557">
      <Terms xmlns="http://schemas.microsoft.com/office/infopath/2007/PartnerControls"/>
    </lcf76f155ced4ddcb4097134ff3c332f>
    <TaxCatchAll xmlns="506f991e-bbda-4683-8126-d176f34da9c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9BBCD4-5587-4B58-9283-D1361FCCC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3019d-f814-4f35-af5d-d2859692f557"/>
    <ds:schemaRef ds:uri="506f991e-bbda-4683-8126-d176f34da9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63C7CE-932C-4B34-BBBB-66187316D67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49C951E-8A26-4FB1-9683-C8A7D5BCD844}">
  <ds:schemaRefs>
    <ds:schemaRef ds:uri="http://schemas.microsoft.com/office/2006/metadata/properties"/>
    <ds:schemaRef ds:uri="http://schemas.microsoft.com/office/infopath/2007/PartnerControls"/>
    <ds:schemaRef ds:uri="6de3019d-f814-4f35-af5d-d2859692f557"/>
    <ds:schemaRef ds:uri="506f991e-bbda-4683-8126-d176f34da9c3"/>
  </ds:schemaRefs>
</ds:datastoreItem>
</file>

<file path=customXml/itemProps4.xml><?xml version="1.0" encoding="utf-8"?>
<ds:datastoreItem xmlns:ds="http://schemas.openxmlformats.org/officeDocument/2006/customXml" ds:itemID="{5AD1990D-C04C-4054-984A-C4BB9CB8A93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2</Pages>
  <Words>709</Words>
  <Characters>4900</Characters>
  <Application>Microsoft Office Word</Application>
  <DocSecurity>0</DocSecurity>
  <Lines>84</Lines>
  <Paragraphs>24</Paragraphs>
  <ScaleCrop>false</ScaleCrop>
  <Company/>
  <LinksUpToDate>false</LinksUpToDate>
  <CharactersWithSpaces>5606</CharactersWithSpaces>
  <SharedDoc>false</SharedDoc>
  <HLinks>
    <vt:vector size="30" baseType="variant">
      <vt:variant>
        <vt:i4>3145838</vt:i4>
      </vt:variant>
      <vt:variant>
        <vt:i4>12</vt:i4>
      </vt:variant>
      <vt:variant>
        <vt:i4>0</vt:i4>
      </vt:variant>
      <vt:variant>
        <vt:i4>5</vt:i4>
      </vt:variant>
      <vt:variant>
        <vt:lpwstr>https://seatcupramedia.pl/</vt:lpwstr>
      </vt:variant>
      <vt:variant>
        <vt:lpwstr/>
      </vt:variant>
      <vt:variant>
        <vt:i4>6619167</vt:i4>
      </vt:variant>
      <vt:variant>
        <vt:i4>9</vt:i4>
      </vt:variant>
      <vt:variant>
        <vt:i4>0</vt:i4>
      </vt:variant>
      <vt:variant>
        <vt:i4>5</vt:i4>
      </vt:variant>
      <vt:variant>
        <vt:lpwstr>mailto:pawel.tamiola@247.com.pl</vt:lpwstr>
      </vt:variant>
      <vt:variant>
        <vt:lpwstr/>
      </vt:variant>
      <vt:variant>
        <vt:i4>3145838</vt:i4>
      </vt:variant>
      <vt:variant>
        <vt:i4>6</vt:i4>
      </vt:variant>
      <vt:variant>
        <vt:i4>0</vt:i4>
      </vt:variant>
      <vt:variant>
        <vt:i4>5</vt:i4>
      </vt:variant>
      <vt:variant>
        <vt:lpwstr>https://seatcupramedia.pl/</vt:lpwstr>
      </vt:variant>
      <vt:variant>
        <vt:lpwstr/>
      </vt:variant>
      <vt:variant>
        <vt:i4>327806</vt:i4>
      </vt:variant>
      <vt:variant>
        <vt:i4>3</vt:i4>
      </vt:variant>
      <vt:variant>
        <vt:i4>0</vt:i4>
      </vt:variant>
      <vt:variant>
        <vt:i4>5</vt:i4>
      </vt:variant>
      <vt:variant>
        <vt:lpwstr>mailto:katarzyna.dziomdziora1@seat-auto.pl</vt:lpwstr>
      </vt:variant>
      <vt:variant>
        <vt:lpwstr/>
      </vt:variant>
      <vt:variant>
        <vt:i4>6094877</vt:i4>
      </vt:variant>
      <vt:variant>
        <vt:i4>0</vt:i4>
      </vt:variant>
      <vt:variant>
        <vt:i4>0</vt:i4>
      </vt:variant>
      <vt:variant>
        <vt:i4>5</vt:i4>
      </vt:variant>
      <vt:variant>
        <vt:lpwstr>http://www.cupraofficial.com/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Wójcik</dc:creator>
  <cp:keywords/>
  <dc:description/>
  <cp:lastModifiedBy>Anita Surdziel</cp:lastModifiedBy>
  <cp:revision>86</cp:revision>
  <cp:lastPrinted>2025-12-05T06:24:00Z</cp:lastPrinted>
  <dcterms:created xsi:type="dcterms:W3CDTF">2026-02-13T19:56:00Z</dcterms:created>
  <dcterms:modified xsi:type="dcterms:W3CDTF">2026-04-17T09:37:00Z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0x01010000E01189FB278B48A9C3F584C6AC7472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</Properties>
</file>