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pBdr>
          <w:top w:color="000000" w:space="0" w:sz="0" w:val="none"/>
          <w:left w:color="000000" w:space="0" w:sz="0" w:val="none"/>
          <w:bottom w:color="000000" w:space="0" w:sz="0" w:val="none"/>
          <w:right w:color="000000" w:space="0" w:sz="0" w:val="none"/>
          <w:between w:color="000000" w:space="0" w:sz="0" w:val="none"/>
        </w:pBdr>
        <w:spacing w:line="240" w:lineRule="auto"/>
        <w:jc w:val="both"/>
        <w:rPr>
          <w:rFonts w:ascii="Arial" w:cs="Arial" w:eastAsia="Arial" w:hAnsi="Arial"/>
          <w:b w:val="1"/>
          <w:color w:val="121212"/>
          <w:sz w:val="38"/>
          <w:szCs w:val="38"/>
        </w:rPr>
      </w:pPr>
      <w:hyperlink r:id="rId7">
        <w:r w:rsidDel="00000000" w:rsidR="00000000" w:rsidRPr="00000000">
          <w:rPr>
            <w:rFonts w:ascii="Arial" w:cs="Arial" w:eastAsia="Arial" w:hAnsi="Arial"/>
            <w:b w:val="1"/>
            <w:color w:val="121212"/>
            <w:sz w:val="30"/>
            <w:szCs w:val="30"/>
            <w:rtl w:val="0"/>
          </w:rPr>
          <w:t xml:space="preserve">Rohlik.cz</w:t>
        </w:r>
      </w:hyperlink>
      <w:r w:rsidDel="00000000" w:rsidR="00000000" w:rsidRPr="00000000">
        <w:rPr>
          <w:rFonts w:ascii="Arial" w:cs="Arial" w:eastAsia="Arial" w:hAnsi="Arial"/>
          <w:b w:val="1"/>
          <w:color w:val="121212"/>
          <w:sz w:val="30"/>
          <w:szCs w:val="30"/>
          <w:rtl w:val="0"/>
        </w:rPr>
        <w:t xml:space="preserve"> zkracuje dobu doručení nákupu ve vybraných částech Prahy a Brna na 60 minut a stává se tak světovým unikátem. Zákazníci si mohou vybrat z více než 21 000 produktů, které jim kurýr přiveze už do hodiny.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pBdr>
          <w:top w:color="000000" w:space="0" w:sz="0" w:val="none"/>
          <w:left w:color="000000" w:space="0" w:sz="0" w:val="none"/>
          <w:bottom w:color="000000" w:space="0" w:sz="0" w:val="none"/>
          <w:right w:color="000000" w:space="0" w:sz="0" w:val="none"/>
          <w:between w:color="000000" w:space="0" w:sz="0" w:val="none"/>
        </w:pBdr>
        <w:spacing w:line="240" w:lineRule="auto"/>
        <w:jc w:val="both"/>
        <w:rPr>
          <w:rFonts w:ascii="Arial" w:cs="Arial" w:eastAsia="Arial" w:hAnsi="Arial"/>
          <w:color w:val="121212"/>
          <w:sz w:val="28"/>
          <w:szCs w:val="28"/>
        </w:rPr>
      </w:pPr>
      <w:r w:rsidDel="00000000" w:rsidR="00000000" w:rsidRPr="00000000">
        <w:rPr>
          <w:rFonts w:ascii="Arial" w:cs="Arial" w:eastAsia="Arial" w:hAnsi="Arial"/>
          <w:color w:val="121212"/>
          <w:sz w:val="28"/>
          <w:szCs w:val="28"/>
          <w:rtl w:val="0"/>
        </w:rPr>
        <w:t xml:space="preserve"> </w:t>
      </w:r>
    </w:p>
    <w:p w:rsidR="00000000" w:rsidDel="00000000" w:rsidP="00000000" w:rsidRDefault="00000000" w:rsidRPr="00000000" w14:paraId="00000003">
      <w:pPr>
        <w:pBdr>
          <w:top w:color="000000" w:space="0" w:sz="0" w:val="none"/>
          <w:left w:color="000000" w:space="0" w:sz="0" w:val="none"/>
          <w:bottom w:color="000000" w:space="0" w:sz="0" w:val="none"/>
          <w:right w:color="000000" w:space="0" w:sz="0" w:val="none"/>
          <w:between w:color="000000" w:space="0" w:sz="0" w:val="none"/>
        </w:pBdr>
        <w:spacing w:line="240" w:lineRule="auto"/>
        <w:jc w:val="both"/>
        <w:rPr>
          <w:rFonts w:ascii="Arial" w:cs="Arial" w:eastAsia="Arial" w:hAnsi="Arial"/>
          <w:b w:val="1"/>
          <w:color w:val="121212"/>
          <w:sz w:val="26"/>
          <w:szCs w:val="26"/>
        </w:rPr>
      </w:pPr>
      <w:r w:rsidDel="00000000" w:rsidR="00000000" w:rsidRPr="00000000">
        <w:rPr>
          <w:rFonts w:ascii="Arial" w:cs="Arial" w:eastAsia="Arial" w:hAnsi="Arial"/>
          <w:b w:val="1"/>
          <w:color w:val="121212"/>
          <w:sz w:val="26"/>
          <w:szCs w:val="26"/>
          <w:rtl w:val="0"/>
        </w:rPr>
        <w:t xml:space="preserve">Listopad 2022 – </w:t>
      </w:r>
      <w:r w:rsidDel="00000000" w:rsidR="00000000" w:rsidRPr="00000000">
        <w:rPr>
          <w:rFonts w:ascii="Arial" w:cs="Arial" w:eastAsia="Arial" w:hAnsi="Arial"/>
          <w:b w:val="1"/>
          <w:color w:val="121212"/>
          <w:sz w:val="26"/>
          <w:szCs w:val="26"/>
          <w:rtl w:val="0"/>
        </w:rPr>
        <w:t xml:space="preserve">Český online supermarket Rohlik.cz od října zkracuje dobu doručení na 60 minut. Zrychlení služby se momentálně týká vybraných městských částí Prahy a Brna. Rohlík plánuje postupně zrychlovat dodání i v dalších lokalitách, zejména v oblastech okolo velkých měst. Do budoucna chce zákazníkům nabídnout další zrychlení všech služeb i na dalších místech po celé ČR a ještě více zkrátit dobu, která uplyne od online nákupu po dodání objednávky před jejich dveře. Doručením kompletního sortimentu do 60 minut se Rohlík stává světovým unikátem v e-commerce a posouvá se do kategorie quick commerce. </w:t>
      </w:r>
    </w:p>
    <w:p w:rsidR="00000000" w:rsidDel="00000000" w:rsidP="00000000" w:rsidRDefault="00000000" w:rsidRPr="00000000" w14:paraId="00000004">
      <w:pPr>
        <w:pBdr>
          <w:top w:color="000000" w:space="0" w:sz="0" w:val="none"/>
          <w:left w:color="000000" w:space="0" w:sz="0" w:val="none"/>
          <w:bottom w:color="000000" w:space="0" w:sz="0" w:val="none"/>
          <w:right w:color="000000" w:space="0" w:sz="0" w:val="none"/>
          <w:between w:color="000000" w:space="0" w:sz="0" w:val="none"/>
        </w:pBdr>
        <w:spacing w:line="240" w:lineRule="auto"/>
        <w:jc w:val="both"/>
        <w:rPr>
          <w:rFonts w:ascii="Arial" w:cs="Arial" w:eastAsia="Arial" w:hAnsi="Arial"/>
          <w:b w:val="1"/>
          <w:color w:val="121212"/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pBdr>
          <w:top w:color="000000" w:space="0" w:sz="0" w:val="none"/>
          <w:left w:color="000000" w:space="0" w:sz="0" w:val="none"/>
          <w:bottom w:color="000000" w:space="0" w:sz="0" w:val="none"/>
          <w:right w:color="000000" w:space="0" w:sz="0" w:val="none"/>
          <w:between w:color="000000" w:space="0" w:sz="0" w:val="none"/>
        </w:pBdr>
        <w:spacing w:line="240" w:lineRule="auto"/>
        <w:jc w:val="both"/>
        <w:rPr>
          <w:rFonts w:ascii="Arial" w:cs="Arial" w:eastAsia="Arial" w:hAnsi="Arial"/>
          <w:i w:val="1"/>
          <w:color w:val="1c2529"/>
          <w:highlight w:val="white"/>
        </w:rPr>
      </w:pPr>
      <w:r w:rsidDel="00000000" w:rsidR="00000000" w:rsidRPr="00000000">
        <w:rPr>
          <w:rFonts w:ascii="Arial" w:cs="Arial" w:eastAsia="Arial" w:hAnsi="Arial"/>
          <w:color w:val="000000"/>
          <w:highlight w:val="white"/>
          <w:rtl w:val="0"/>
        </w:rPr>
        <w:t xml:space="preserve">Největší český online supermarket </w:t>
      </w:r>
      <w:hyperlink r:id="rId8">
        <w:r w:rsidDel="00000000" w:rsidR="00000000" w:rsidRPr="00000000">
          <w:rPr>
            <w:rFonts w:ascii="Arial" w:cs="Arial" w:eastAsia="Arial" w:hAnsi="Arial"/>
            <w:color w:val="13375e"/>
            <w:highlight w:val="white"/>
            <w:u w:val="single"/>
            <w:rtl w:val="0"/>
          </w:rPr>
          <w:t xml:space="preserve">Rohlik.cz</w:t>
        </w:r>
      </w:hyperlink>
      <w:r w:rsidDel="00000000" w:rsidR="00000000" w:rsidRPr="00000000">
        <w:rPr>
          <w:rFonts w:ascii="Arial" w:cs="Arial" w:eastAsia="Arial" w:hAnsi="Arial"/>
          <w:color w:val="000000"/>
          <w:highlight w:val="white"/>
          <w:rtl w:val="0"/>
        </w:rPr>
        <w:t xml:space="preserve"> už 8 let mění způsob, jakým lidé v Česku nakupují. Přes 21</w:t>
      </w:r>
      <w:r w:rsidDel="00000000" w:rsidR="00000000" w:rsidRPr="00000000">
        <w:rPr>
          <w:rFonts w:ascii="Arial" w:cs="Arial" w:eastAsia="Arial" w:hAnsi="Arial"/>
          <w:color w:val="1c2529"/>
          <w:highlight w:val="white"/>
          <w:rtl w:val="0"/>
        </w:rPr>
        <w:t xml:space="preserve"> 000 produktů z kategorie jídla, drogerie, kosmetiky, ale například i hraček nebo papírnictví, doručuje svým zákazníkům po celé ČR. Nyní navíc ve vybraných oblastech Prahy a Brna už do 60 minut. Olin Novák, generální ředitel Rohlik.cz, k tomu říká: </w:t>
      </w:r>
      <w:r w:rsidDel="00000000" w:rsidR="00000000" w:rsidRPr="00000000">
        <w:rPr>
          <w:rtl w:val="0"/>
        </w:rPr>
        <w:t xml:space="preserve">„</w:t>
      </w:r>
      <w:r w:rsidDel="00000000" w:rsidR="00000000" w:rsidRPr="00000000">
        <w:rPr>
          <w:rFonts w:ascii="Arial" w:cs="Arial" w:eastAsia="Arial" w:hAnsi="Arial"/>
          <w:i w:val="1"/>
          <w:color w:val="1c2529"/>
          <w:highlight w:val="white"/>
          <w:rtl w:val="0"/>
        </w:rPr>
        <w:t xml:space="preserve">V průběhu roku jsem sliboval, že zákazníkům brzy doručíme kompletní nákup už do 60 minut. Mám velkou radost, že se to podařilo ještě před Vánoci a naši zákazníci tak mohou nakoupit z našeho sortimentu čítajícího přes 21 000 položek a nákup si pohodlně nechat doručit domů už za 60 minut.</w:t>
      </w:r>
      <w:r w:rsidDel="00000000" w:rsidR="00000000" w:rsidRPr="00000000">
        <w:rPr>
          <w:rFonts w:ascii="Arial" w:cs="Arial" w:eastAsia="Arial" w:hAnsi="Arial"/>
          <w:i w:val="1"/>
          <w:color w:val="202122"/>
          <w:sz w:val="21"/>
          <w:szCs w:val="21"/>
          <w:highlight w:val="white"/>
          <w:rtl w:val="0"/>
        </w:rPr>
        <w:t xml:space="preserve">“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pBdr>
          <w:top w:color="000000" w:space="0" w:sz="0" w:val="none"/>
          <w:left w:color="000000" w:space="0" w:sz="0" w:val="none"/>
          <w:bottom w:color="000000" w:space="0" w:sz="0" w:val="none"/>
          <w:right w:color="000000" w:space="0" w:sz="0" w:val="none"/>
          <w:between w:color="000000" w:space="0" w:sz="0" w:val="none"/>
        </w:pBdr>
        <w:spacing w:line="240" w:lineRule="auto"/>
        <w:jc w:val="both"/>
        <w:rPr>
          <w:rFonts w:ascii="Arial" w:cs="Arial" w:eastAsia="Arial" w:hAnsi="Arial"/>
          <w:color w:val="1c2529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pBdr>
          <w:top w:color="000000" w:space="0" w:sz="0" w:val="none"/>
          <w:left w:color="000000" w:space="0" w:sz="0" w:val="none"/>
          <w:bottom w:color="000000" w:space="0" w:sz="0" w:val="none"/>
          <w:right w:color="000000" w:space="0" w:sz="0" w:val="none"/>
          <w:between w:color="000000" w:space="0" w:sz="0" w:val="none"/>
        </w:pBdr>
        <w:spacing w:line="240" w:lineRule="auto"/>
        <w:jc w:val="both"/>
        <w:rPr>
          <w:rFonts w:ascii="Arial" w:cs="Arial" w:eastAsia="Arial" w:hAnsi="Arial"/>
          <w:b w:val="1"/>
          <w:color w:val="1c2529"/>
          <w:highlight w:val="white"/>
        </w:rPr>
      </w:pPr>
      <w:r w:rsidDel="00000000" w:rsidR="00000000" w:rsidRPr="00000000">
        <w:rPr>
          <w:rFonts w:ascii="Arial" w:cs="Arial" w:eastAsia="Arial" w:hAnsi="Arial"/>
          <w:color w:val="1c2529"/>
          <w:highlight w:val="white"/>
          <w:rtl w:val="0"/>
        </w:rPr>
        <w:t xml:space="preserve">Společnost v září 2021 oznámila zkrácení doby doručení na 90 minut. Už v té době se zdálo, že rychleji už to nejde. </w:t>
      </w:r>
      <w:r w:rsidDel="00000000" w:rsidR="00000000" w:rsidRPr="00000000">
        <w:rPr>
          <w:rFonts w:ascii="Arial" w:cs="Arial" w:eastAsia="Arial" w:hAnsi="Arial"/>
          <w:b w:val="1"/>
          <w:color w:val="1c2529"/>
          <w:highlight w:val="white"/>
          <w:rtl w:val="0"/>
        </w:rPr>
        <w:t xml:space="preserve">Díky zefektivnění procesů na skladech a dokonale naplánované logistice se však nemožné stává skutečností a Rohlík doručí nákupy už za 60 minut. </w:t>
      </w:r>
    </w:p>
    <w:p w:rsidR="00000000" w:rsidDel="00000000" w:rsidP="00000000" w:rsidRDefault="00000000" w:rsidRPr="00000000" w14:paraId="00000008">
      <w:pPr>
        <w:pBdr>
          <w:top w:color="000000" w:space="0" w:sz="0" w:val="none"/>
          <w:left w:color="000000" w:space="0" w:sz="0" w:val="none"/>
          <w:bottom w:color="000000" w:space="0" w:sz="0" w:val="none"/>
          <w:right w:color="000000" w:space="0" w:sz="0" w:val="none"/>
          <w:between w:color="000000" w:space="0" w:sz="0" w:val="none"/>
        </w:pBdr>
        <w:spacing w:line="240" w:lineRule="auto"/>
        <w:jc w:val="both"/>
        <w:rPr>
          <w:rFonts w:ascii="Arial" w:cs="Arial" w:eastAsia="Arial" w:hAnsi="Arial"/>
          <w:color w:val="1c2529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keepLines w:val="1"/>
        <w:pBdr>
          <w:top w:color="000000" w:space="0" w:sz="0" w:val="none"/>
          <w:bottom w:color="000000" w:space="0" w:sz="0" w:val="none"/>
          <w:right w:color="000000" w:space="0" w:sz="0" w:val="none"/>
          <w:between w:color="000000" w:space="0" w:sz="0" w:val="none"/>
        </w:pBdr>
        <w:shd w:fill="ffffff" w:val="clear"/>
        <w:spacing w:after="360" w:before="0" w:line="240" w:lineRule="auto"/>
        <w:jc w:val="both"/>
        <w:rPr>
          <w:rFonts w:ascii="Arial" w:cs="Arial" w:eastAsia="Arial" w:hAnsi="Arial"/>
          <w:b w:val="1"/>
          <w:color w:val="1c2529"/>
          <w:highlight w:val="white"/>
        </w:rPr>
      </w:pPr>
      <w:r w:rsidDel="00000000" w:rsidR="00000000" w:rsidRPr="00000000">
        <w:rPr>
          <w:rFonts w:ascii="Arial" w:cs="Arial" w:eastAsia="Arial" w:hAnsi="Arial"/>
          <w:b w:val="1"/>
          <w:color w:val="1c2529"/>
          <w:highlight w:val="white"/>
          <w:rtl w:val="0"/>
        </w:rPr>
        <w:t xml:space="preserve">Nákup na Rohlíku jako quick commerce</w:t>
      </w:r>
    </w:p>
    <w:p w:rsidR="00000000" w:rsidDel="00000000" w:rsidP="00000000" w:rsidRDefault="00000000" w:rsidRPr="00000000" w14:paraId="0000000A">
      <w:pPr>
        <w:keepLines w:val="1"/>
        <w:pBdr>
          <w:top w:color="000000" w:space="0" w:sz="0" w:val="none"/>
          <w:bottom w:color="000000" w:space="0" w:sz="0" w:val="none"/>
          <w:right w:color="000000" w:space="0" w:sz="0" w:val="none"/>
          <w:between w:color="000000" w:space="0" w:sz="0" w:val="none"/>
        </w:pBdr>
        <w:shd w:fill="ffffff" w:val="clear"/>
        <w:spacing w:after="360" w:before="0" w:line="240" w:lineRule="auto"/>
        <w:jc w:val="both"/>
        <w:rPr>
          <w:rFonts w:ascii="Arial" w:cs="Arial" w:eastAsia="Arial" w:hAnsi="Arial"/>
          <w:color w:val="1c2529"/>
          <w:highlight w:val="white"/>
        </w:rPr>
      </w:pPr>
      <w:r w:rsidDel="00000000" w:rsidR="00000000" w:rsidRPr="00000000">
        <w:rPr>
          <w:rFonts w:ascii="Arial" w:cs="Arial" w:eastAsia="Arial" w:hAnsi="Arial"/>
          <w:color w:val="1c2529"/>
          <w:highlight w:val="white"/>
          <w:rtl w:val="0"/>
        </w:rPr>
        <w:t xml:space="preserve">Quick Commerce (neboli q-commerce) je novou generací nakupování online, u nějž jde hlavně o rychlost. Zákazníci tak v horizontu desítek minut mohou mít doma svou objednávku, ač většinou ve velmi omezeném množství. </w:t>
      </w:r>
      <w:r w:rsidDel="00000000" w:rsidR="00000000" w:rsidRPr="00000000">
        <w:rPr>
          <w:rFonts w:ascii="Arial" w:cs="Arial" w:eastAsia="Arial" w:hAnsi="Arial"/>
          <w:b w:val="1"/>
          <w:color w:val="1c2529"/>
          <w:highlight w:val="white"/>
          <w:rtl w:val="0"/>
        </w:rPr>
        <w:t xml:space="preserve">Rohlík však posouvá hranice q-commerce a ve vybraných oblastech Prahy a Brna bude schopen doručit kompletní nákup, který si zákazník může poskládat z více než 21 000 produktů, už do 60 minut.</w:t>
      </w:r>
      <w:r w:rsidDel="00000000" w:rsidR="00000000" w:rsidRPr="00000000">
        <w:rPr>
          <w:rFonts w:ascii="Arial" w:cs="Arial" w:eastAsia="Arial" w:hAnsi="Arial"/>
          <w:color w:val="1c2529"/>
          <w:highlight w:val="white"/>
          <w:rtl w:val="0"/>
        </w:rPr>
        <w:t xml:space="preserve"> </w:t>
      </w:r>
    </w:p>
    <w:p w:rsidR="00000000" w:rsidDel="00000000" w:rsidP="00000000" w:rsidRDefault="00000000" w:rsidRPr="00000000" w14:paraId="0000000B">
      <w:pPr>
        <w:keepLines w:val="1"/>
        <w:pBdr>
          <w:top w:color="000000" w:space="0" w:sz="0" w:val="none"/>
          <w:bottom w:color="000000" w:space="0" w:sz="0" w:val="none"/>
          <w:right w:color="000000" w:space="0" w:sz="0" w:val="none"/>
          <w:between w:color="000000" w:space="0" w:sz="0" w:val="none"/>
        </w:pBdr>
        <w:shd w:fill="ffffff" w:val="clear"/>
        <w:spacing w:after="360" w:before="0" w:line="240" w:lineRule="auto"/>
        <w:jc w:val="both"/>
        <w:rPr>
          <w:rFonts w:ascii="Arial" w:cs="Arial" w:eastAsia="Arial" w:hAnsi="Arial"/>
          <w:color w:val="1c2529"/>
          <w:highlight w:val="white"/>
        </w:rPr>
      </w:pPr>
      <w:r w:rsidDel="00000000" w:rsidR="00000000" w:rsidRPr="00000000">
        <w:rPr>
          <w:rFonts w:ascii="Arial" w:cs="Arial" w:eastAsia="Arial" w:hAnsi="Arial"/>
          <w:color w:val="1c2529"/>
          <w:highlight w:val="white"/>
          <w:rtl w:val="0"/>
        </w:rPr>
        <w:t xml:space="preserve">Společnost aktuálně pracuje na tom, aby rozvoz do 60 minut byl brzy dostupný pro všechny zákazníky v Praze a Brně a zároveň zkracoval dobu dodání v ostatních oblastech po celé ČR.</w:t>
      </w:r>
    </w:p>
    <w:p w:rsidR="00000000" w:rsidDel="00000000" w:rsidP="00000000" w:rsidRDefault="00000000" w:rsidRPr="00000000" w14:paraId="0000000C">
      <w:pPr>
        <w:keepLines w:val="1"/>
        <w:pBdr>
          <w:top w:color="000000" w:space="0" w:sz="0" w:val="none"/>
          <w:bottom w:color="000000" w:space="0" w:sz="0" w:val="none"/>
          <w:right w:color="000000" w:space="0" w:sz="0" w:val="none"/>
          <w:between w:color="000000" w:space="0" w:sz="0" w:val="none"/>
        </w:pBdr>
        <w:shd w:fill="ffffff" w:val="clear"/>
        <w:spacing w:after="360" w:before="0" w:line="240" w:lineRule="auto"/>
        <w:jc w:val="both"/>
        <w:rPr>
          <w:rFonts w:ascii="Arial" w:cs="Arial" w:eastAsia="Arial" w:hAnsi="Arial"/>
          <w:color w:val="1c2529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spacing w:line="240" w:lineRule="auto"/>
        <w:jc w:val="both"/>
        <w:rPr>
          <w:rFonts w:ascii="Arial" w:cs="Arial" w:eastAsia="Arial" w:hAnsi="Arial"/>
          <w:sz w:val="18"/>
          <w:szCs w:val="18"/>
        </w:rPr>
      </w:pPr>
      <w:r w:rsidDel="00000000" w:rsidR="00000000" w:rsidRPr="00000000">
        <w:rPr>
          <w:rtl w:val="0"/>
        </w:rPr>
      </w:r>
    </w:p>
    <w:sectPr>
      <w:headerReference r:id="rId9" w:type="default"/>
      <w:footerReference r:id="rId10" w:type="default"/>
      <w:pgSz w:h="16838" w:w="11906" w:orient="portrait"/>
      <w:pgMar w:bottom="1417" w:top="2232" w:left="1417" w:right="1417" w:header="708" w:footer="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Calibri"/>
  <w:font w:name="Georgia"/>
  <w:font w:name="Arial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14">
    <w:pPr>
      <w:pBdr>
        <w:top w:color="000000" w:space="0" w:sz="0" w:val="none"/>
        <w:left w:color="000000" w:space="0" w:sz="0" w:val="none"/>
        <w:bottom w:color="000000" w:space="0" w:sz="0" w:val="none"/>
        <w:right w:color="000000" w:space="0" w:sz="0" w:val="none"/>
        <w:between w:color="000000" w:space="0" w:sz="0" w:val="none"/>
      </w:pBdr>
      <w:spacing w:line="276" w:lineRule="auto"/>
      <w:jc w:val="both"/>
      <w:rPr>
        <w:sz w:val="26"/>
        <w:szCs w:val="26"/>
      </w:rPr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0E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pos="4153"/>
        <w:tab w:val="right" w:pos="8306"/>
      </w:tabs>
      <w:spacing w:after="0" w:before="0" w:line="240" w:lineRule="auto"/>
      <w:ind w:left="0" w:right="0" w:firstLine="0"/>
      <w:jc w:val="right"/>
      <w:rPr>
        <w:rFonts w:ascii="Calibri" w:cs="Calibri" w:eastAsia="Calibri" w:hAnsi="Calibri"/>
        <w:b w:val="1"/>
        <w:i w:val="0"/>
        <w:smallCaps w:val="0"/>
        <w:strike w:val="0"/>
        <w:color w:val="000000"/>
        <w:sz w:val="28"/>
        <w:szCs w:val="28"/>
        <w:u w:val="none"/>
        <w:shd w:fill="auto" w:val="clear"/>
        <w:vertAlign w:val="baseline"/>
      </w:rPr>
    </w:pPr>
    <w:r w:rsidDel="00000000" w:rsidR="00000000" w:rsidRPr="00000000">
      <w:rPr>
        <w:rFonts w:ascii="Calibri" w:cs="Calibri" w:eastAsia="Calibri" w:hAnsi="Calibri"/>
        <w:b w:val="1"/>
        <w:i w:val="0"/>
        <w:smallCaps w:val="0"/>
        <w:strike w:val="0"/>
        <w:color w:val="000000"/>
        <w:sz w:val="28"/>
        <w:szCs w:val="28"/>
        <w:u w:val="none"/>
        <w:shd w:fill="auto" w:val="clear"/>
        <w:vertAlign w:val="baseline"/>
        <w:rtl w:val="0"/>
      </w:rPr>
      <w:t xml:space="preserve">Tisková informace</w:t>
    </w:r>
    <w:r w:rsidDel="00000000" w:rsidR="00000000" w:rsidRPr="00000000">
      <w:drawing>
        <wp:anchor allowOverlap="1" behindDoc="0" distB="0" distT="0" distL="114300" distR="114300" hidden="0" layoutInCell="1" locked="0" relativeHeight="0" simplePos="0">
          <wp:simplePos x="0" y="0"/>
          <wp:positionH relativeFrom="column">
            <wp:posOffset>-36188</wp:posOffset>
          </wp:positionH>
          <wp:positionV relativeFrom="paragraph">
            <wp:posOffset>-180968</wp:posOffset>
          </wp:positionV>
          <wp:extent cx="1737360" cy="951230"/>
          <wp:effectExtent b="0" l="0" r="0" t="0"/>
          <wp:wrapSquare wrapText="bothSides" distB="0" distT="0" distL="114300" distR="114300"/>
          <wp:docPr descr="Macintosh HD:Users:janina:Desktop:Snímek obrazovky 2018-06-21 v 9.08.59.png" id="8" name="image1.png"/>
          <a:graphic>
            <a:graphicData uri="http://schemas.openxmlformats.org/drawingml/2006/picture">
              <pic:pic>
                <pic:nvPicPr>
                  <pic:cNvPr descr="Macintosh HD:Users:janina:Desktop:Snímek obrazovky 2018-06-21 v 9.08.59.png"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1737360" cy="951230"/>
                  </a:xfrm>
                  <a:prstGeom prst="rect"/>
                  <a:ln/>
                </pic:spPr>
              </pic:pic>
            </a:graphicData>
          </a:graphic>
        </wp:anchor>
      </w:drawing>
    </w:r>
  </w:p>
  <w:p w:rsidR="00000000" w:rsidDel="00000000" w:rsidP="00000000" w:rsidRDefault="00000000" w:rsidRPr="00000000" w14:paraId="0000000F">
    <w:pPr>
      <w:jc w:val="right"/>
      <w:rPr>
        <w:b w:val="1"/>
        <w:color w:val="000000"/>
        <w:sz w:val="20"/>
        <w:szCs w:val="20"/>
      </w:rPr>
    </w:pPr>
    <w:r w:rsidDel="00000000" w:rsidR="00000000" w:rsidRPr="00000000">
      <w:rPr>
        <w:b w:val="1"/>
        <w:color w:val="000000"/>
        <w:sz w:val="20"/>
        <w:szCs w:val="20"/>
        <w:rtl w:val="0"/>
      </w:rPr>
      <w:t xml:space="preserve">Lutfia Volfová</w:t>
    </w:r>
  </w:p>
  <w:p w:rsidR="00000000" w:rsidDel="00000000" w:rsidP="00000000" w:rsidRDefault="00000000" w:rsidRPr="00000000" w14:paraId="00000010">
    <w:pPr>
      <w:jc w:val="right"/>
      <w:rPr>
        <w:b w:val="1"/>
        <w:color w:val="000000"/>
        <w:sz w:val="20"/>
        <w:szCs w:val="20"/>
      </w:rPr>
    </w:pPr>
    <w:r w:rsidDel="00000000" w:rsidR="00000000" w:rsidRPr="00000000">
      <w:rPr>
        <w:b w:val="1"/>
        <w:color w:val="000000"/>
        <w:sz w:val="20"/>
        <w:szCs w:val="20"/>
        <w:rtl w:val="0"/>
      </w:rPr>
      <w:t xml:space="preserve">+ 420 607 602 328</w:t>
    </w:r>
  </w:p>
  <w:p w:rsidR="00000000" w:rsidDel="00000000" w:rsidP="00000000" w:rsidRDefault="00000000" w:rsidRPr="00000000" w14:paraId="00000011">
    <w:pPr>
      <w:jc w:val="right"/>
      <w:rPr>
        <w:b w:val="1"/>
        <w:color w:val="000000"/>
        <w:sz w:val="28"/>
        <w:szCs w:val="28"/>
      </w:rPr>
    </w:pPr>
    <w:r w:rsidDel="00000000" w:rsidR="00000000" w:rsidRPr="00000000">
      <w:rPr>
        <w:b w:val="1"/>
        <w:color w:val="000000"/>
        <w:sz w:val="20"/>
        <w:szCs w:val="20"/>
        <w:rtl w:val="0"/>
      </w:rPr>
      <w:t xml:space="preserve">lutfia.volfova@rohlik.cz</w:t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12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pos="4153"/>
        <w:tab w:val="right" w:pos="8306"/>
      </w:tabs>
      <w:spacing w:after="0" w:before="0" w:line="240" w:lineRule="auto"/>
      <w:ind w:left="0" w:right="0" w:firstLine="0"/>
      <w:jc w:val="right"/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13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pos="4153"/>
        <w:tab w:val="right" w:pos="8306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Calibri" w:cs="Calibri" w:eastAsia="Calibri" w:hAnsi="Calibri"/>
        <w:color w:val="00000a"/>
        <w:sz w:val="24"/>
        <w:szCs w:val="24"/>
        <w:lang w:val="cs-CZ"/>
      </w:rPr>
    </w:rPrDefault>
    <w:pPrDefault>
      <w:pPr/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480" w:line="240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a"/>
      <w:sz w:val="48"/>
      <w:szCs w:val="48"/>
      <w:u w:val="none"/>
      <w:shd w:fill="auto" w:val="clear"/>
      <w:vertAlign w:val="baseline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40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a"/>
      <w:sz w:val="36"/>
      <w:szCs w:val="36"/>
      <w:u w:val="none"/>
      <w:shd w:fill="auto" w:val="clear"/>
      <w:vertAlign w:val="baseline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280" w:line="240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a"/>
      <w:sz w:val="28"/>
      <w:szCs w:val="28"/>
      <w:u w:val="none"/>
      <w:shd w:fill="auto" w:val="clear"/>
      <w:vertAlign w:val="baseline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40" w:line="240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a"/>
      <w:sz w:val="24"/>
      <w:szCs w:val="24"/>
      <w:u w:val="none"/>
      <w:shd w:fill="auto" w:val="clear"/>
      <w:vertAlign w:val="baseline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20" w:line="240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a"/>
      <w:sz w:val="22"/>
      <w:szCs w:val="22"/>
      <w:u w:val="none"/>
      <w:shd w:fill="auto" w:val="clear"/>
      <w:vertAlign w:val="baseline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00" w:line="240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a"/>
      <w:sz w:val="20"/>
      <w:szCs w:val="20"/>
      <w:u w:val="none"/>
      <w:shd w:fill="auto" w:val="clear"/>
      <w:vertAlign w:val="baseline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480" w:line="240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a"/>
      <w:sz w:val="72"/>
      <w:szCs w:val="72"/>
      <w:u w:val="none"/>
      <w:shd w:fill="auto" w:val="clear"/>
      <w:vertAlign w:val="baseline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480" w:line="240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a"/>
      <w:sz w:val="48"/>
      <w:szCs w:val="48"/>
      <w:u w:val="none"/>
      <w:shd w:fill="auto" w:val="clear"/>
      <w:vertAlign w:val="baseline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40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a"/>
      <w:sz w:val="36"/>
      <w:szCs w:val="36"/>
      <w:u w:val="none"/>
      <w:shd w:fill="auto" w:val="clear"/>
      <w:vertAlign w:val="baseline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280" w:line="240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a"/>
      <w:sz w:val="28"/>
      <w:szCs w:val="28"/>
      <w:u w:val="none"/>
      <w:shd w:fill="auto" w:val="clear"/>
      <w:vertAlign w:val="baseline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40" w:line="240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a"/>
      <w:sz w:val="24"/>
      <w:szCs w:val="24"/>
      <w:u w:val="none"/>
      <w:shd w:fill="auto" w:val="clear"/>
      <w:vertAlign w:val="baseline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20" w:line="240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a"/>
      <w:sz w:val="22"/>
      <w:szCs w:val="22"/>
      <w:u w:val="none"/>
      <w:shd w:fill="auto" w:val="clear"/>
      <w:vertAlign w:val="baseline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00" w:line="240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a"/>
      <w:sz w:val="20"/>
      <w:szCs w:val="20"/>
      <w:u w:val="none"/>
      <w:shd w:fill="auto" w:val="clear"/>
      <w:vertAlign w:val="baseline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480" w:line="240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a"/>
      <w:sz w:val="72"/>
      <w:szCs w:val="72"/>
      <w:u w:val="none"/>
      <w:shd w:fill="auto" w:val="clear"/>
      <w:vertAlign w:val="baseline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480" w:line="240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a"/>
      <w:sz w:val="48"/>
      <w:szCs w:val="48"/>
      <w:u w:val="none"/>
      <w:shd w:fill="auto" w:val="clear"/>
      <w:vertAlign w:val="baseline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40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a"/>
      <w:sz w:val="36"/>
      <w:szCs w:val="36"/>
      <w:u w:val="none"/>
      <w:shd w:fill="auto" w:val="clear"/>
      <w:vertAlign w:val="baseline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280" w:line="240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a"/>
      <w:sz w:val="28"/>
      <w:szCs w:val="28"/>
      <w:u w:val="none"/>
      <w:shd w:fill="auto" w:val="clear"/>
      <w:vertAlign w:val="baseline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40" w:line="240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a"/>
      <w:sz w:val="24"/>
      <w:szCs w:val="24"/>
      <w:u w:val="none"/>
      <w:shd w:fill="auto" w:val="clear"/>
      <w:vertAlign w:val="baseline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20" w:line="240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a"/>
      <w:sz w:val="22"/>
      <w:szCs w:val="22"/>
      <w:u w:val="none"/>
      <w:shd w:fill="auto" w:val="clear"/>
      <w:vertAlign w:val="baseline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00" w:line="240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a"/>
      <w:sz w:val="20"/>
      <w:szCs w:val="20"/>
      <w:u w:val="none"/>
      <w:shd w:fill="auto" w:val="clear"/>
      <w:vertAlign w:val="baseline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480" w:line="240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a"/>
      <w:sz w:val="72"/>
      <w:szCs w:val="72"/>
      <w:u w:val="none"/>
      <w:shd w:fill="auto" w:val="clear"/>
      <w:vertAlign w:val="baseline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480" w:line="240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a"/>
      <w:sz w:val="48"/>
      <w:szCs w:val="48"/>
      <w:u w:val="none"/>
      <w:shd w:fill="auto" w:val="clear"/>
      <w:vertAlign w:val="baseline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40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a"/>
      <w:sz w:val="36"/>
      <w:szCs w:val="36"/>
      <w:u w:val="none"/>
      <w:shd w:fill="auto" w:val="clear"/>
      <w:vertAlign w:val="baseline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280" w:line="240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a"/>
      <w:sz w:val="28"/>
      <w:szCs w:val="28"/>
      <w:u w:val="none"/>
      <w:shd w:fill="auto" w:val="clear"/>
      <w:vertAlign w:val="baseline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40" w:line="240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a"/>
      <w:sz w:val="24"/>
      <w:szCs w:val="24"/>
      <w:u w:val="none"/>
      <w:shd w:fill="auto" w:val="clear"/>
      <w:vertAlign w:val="baseline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20" w:line="240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a"/>
      <w:sz w:val="22"/>
      <w:szCs w:val="22"/>
      <w:u w:val="none"/>
      <w:shd w:fill="auto" w:val="clear"/>
      <w:vertAlign w:val="baseline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00" w:line="240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a"/>
      <w:sz w:val="20"/>
      <w:szCs w:val="20"/>
      <w:u w:val="none"/>
      <w:shd w:fill="auto" w:val="clear"/>
      <w:vertAlign w:val="baseline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480" w:line="240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a"/>
      <w:sz w:val="72"/>
      <w:szCs w:val="72"/>
      <w:u w:val="none"/>
      <w:shd w:fill="auto" w:val="clear"/>
      <w:vertAlign w:val="baseline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480" w:line="240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a"/>
      <w:sz w:val="48"/>
      <w:szCs w:val="48"/>
      <w:u w:val="none"/>
      <w:shd w:fill="auto" w:val="clear"/>
      <w:vertAlign w:val="baseline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40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a"/>
      <w:sz w:val="36"/>
      <w:szCs w:val="36"/>
      <w:u w:val="none"/>
      <w:shd w:fill="auto" w:val="clear"/>
      <w:vertAlign w:val="baseline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280" w:line="240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a"/>
      <w:sz w:val="28"/>
      <w:szCs w:val="28"/>
      <w:u w:val="none"/>
      <w:shd w:fill="auto" w:val="clear"/>
      <w:vertAlign w:val="baseline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40" w:line="240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a"/>
      <w:sz w:val="24"/>
      <w:szCs w:val="24"/>
      <w:u w:val="none"/>
      <w:shd w:fill="auto" w:val="clear"/>
      <w:vertAlign w:val="baseline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20" w:line="240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a"/>
      <w:sz w:val="22"/>
      <w:szCs w:val="22"/>
      <w:u w:val="none"/>
      <w:shd w:fill="auto" w:val="clear"/>
      <w:vertAlign w:val="baseline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00" w:line="240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a"/>
      <w:sz w:val="20"/>
      <w:szCs w:val="20"/>
      <w:u w:val="none"/>
      <w:shd w:fill="auto" w:val="clear"/>
      <w:vertAlign w:val="baseline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480" w:line="240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a"/>
      <w:sz w:val="72"/>
      <w:szCs w:val="72"/>
      <w:u w:val="none"/>
      <w:shd w:fill="auto" w:val="clear"/>
      <w:vertAlign w:val="baseline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480" w:line="240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a"/>
      <w:sz w:val="48"/>
      <w:szCs w:val="48"/>
      <w:u w:val="none"/>
      <w:shd w:fill="auto" w:val="clear"/>
      <w:vertAlign w:val="baseline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40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a"/>
      <w:sz w:val="36"/>
      <w:szCs w:val="36"/>
      <w:u w:val="none"/>
      <w:shd w:fill="auto" w:val="clear"/>
      <w:vertAlign w:val="baseline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280" w:line="240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a"/>
      <w:sz w:val="28"/>
      <w:szCs w:val="28"/>
      <w:u w:val="none"/>
      <w:shd w:fill="auto" w:val="clear"/>
      <w:vertAlign w:val="baseline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40" w:line="240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a"/>
      <w:sz w:val="24"/>
      <w:szCs w:val="24"/>
      <w:u w:val="none"/>
      <w:shd w:fill="auto" w:val="clear"/>
      <w:vertAlign w:val="baseline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20" w:line="240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a"/>
      <w:sz w:val="22"/>
      <w:szCs w:val="22"/>
      <w:u w:val="none"/>
      <w:shd w:fill="auto" w:val="clear"/>
      <w:vertAlign w:val="baseline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00" w:line="240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a"/>
      <w:sz w:val="20"/>
      <w:szCs w:val="20"/>
      <w:u w:val="none"/>
      <w:shd w:fill="auto" w:val="clear"/>
      <w:vertAlign w:val="baseline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480" w:line="240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a"/>
      <w:sz w:val="72"/>
      <w:szCs w:val="72"/>
      <w:u w:val="none"/>
      <w:shd w:fill="auto" w:val="clear"/>
      <w:vertAlign w:val="baseline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Normln" w:default="1">
    <w:name w:val="Normal"/>
    <w:qFormat w:val="1"/>
    <w:rsid w:val="009341EA"/>
    <w:pPr>
      <w:spacing w:after="0" w:line="240" w:lineRule="auto"/>
    </w:pPr>
    <w:rPr>
      <w:rFonts w:ascii="Calibri" w:eastAsia="DengXian" w:hAnsi="Calibri"/>
      <w:color w:val="00000a"/>
      <w:sz w:val="24"/>
      <w:szCs w:val="24"/>
    </w:rPr>
  </w:style>
  <w:style w:type="character" w:styleId="Standardnpsmoodstavce" w:default="1">
    <w:name w:val="Default Paragraph Font"/>
    <w:uiPriority w:val="1"/>
    <w:semiHidden w:val="1"/>
    <w:unhideWhenUsed w:val="1"/>
  </w:style>
  <w:style w:type="table" w:styleId="Normlntabulka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Bezseznamu" w:default="1">
    <w:name w:val="No List"/>
    <w:uiPriority w:val="99"/>
    <w:semiHidden w:val="1"/>
    <w:unhideWhenUsed w:val="1"/>
  </w:style>
  <w:style w:type="character" w:styleId="ZhlavChar" w:customStyle="1">
    <w:name w:val="Záhlaví Char"/>
    <w:basedOn w:val="Standardnpsmoodstavce"/>
    <w:link w:val="Zhlav"/>
    <w:uiPriority w:val="99"/>
    <w:qFormat w:val="1"/>
    <w:rsid w:val="009341EA"/>
  </w:style>
  <w:style w:type="paragraph" w:styleId="Normlnweb">
    <w:name w:val="Normal (Web)"/>
    <w:basedOn w:val="Normln"/>
    <w:uiPriority w:val="99"/>
    <w:semiHidden w:val="1"/>
    <w:unhideWhenUsed w:val="1"/>
    <w:qFormat w:val="1"/>
    <w:rsid w:val="009341EA"/>
    <w:pPr>
      <w:spacing w:afterAutospacing="1" w:beforeAutospacing="1"/>
    </w:pPr>
    <w:rPr>
      <w:rFonts w:ascii="Times New Roman" w:cs="Times New Roman" w:eastAsia="Times New Roman" w:hAnsi="Times New Roman"/>
    </w:rPr>
  </w:style>
  <w:style w:type="paragraph" w:styleId="Zhlav">
    <w:name w:val="header"/>
    <w:basedOn w:val="Normln"/>
    <w:link w:val="ZhlavChar"/>
    <w:uiPriority w:val="99"/>
    <w:unhideWhenUsed w:val="1"/>
    <w:rsid w:val="009341EA"/>
    <w:pPr>
      <w:tabs>
        <w:tab w:val="center" w:pos="4153"/>
        <w:tab w:val="right" w:pos="8306"/>
      </w:tabs>
    </w:pPr>
    <w:rPr>
      <w:rFonts w:asciiTheme="minorHAnsi" w:eastAsiaTheme="minorEastAsia" w:hAnsiTheme="minorHAnsi"/>
      <w:color w:val="auto"/>
      <w:sz w:val="22"/>
      <w:szCs w:val="22"/>
    </w:rPr>
  </w:style>
  <w:style w:type="character" w:styleId="ZhlavChar1" w:customStyle="1">
    <w:name w:val="Záhlaví Char1"/>
    <w:basedOn w:val="Standardnpsmoodstavce"/>
    <w:uiPriority w:val="99"/>
    <w:semiHidden w:val="1"/>
    <w:rsid w:val="009341EA"/>
    <w:rPr>
      <w:rFonts w:ascii="Calibri" w:eastAsia="DengXian" w:hAnsi="Calibri"/>
      <w:color w:val="00000a"/>
      <w:sz w:val="24"/>
      <w:szCs w:val="24"/>
    </w:rPr>
  </w:style>
  <w:style w:type="paragraph" w:styleId="Zpat">
    <w:name w:val="footer"/>
    <w:basedOn w:val="Normln"/>
    <w:link w:val="ZpatChar"/>
    <w:uiPriority w:val="99"/>
    <w:unhideWhenUsed w:val="1"/>
    <w:rsid w:val="003A6E0F"/>
    <w:pPr>
      <w:tabs>
        <w:tab w:val="center" w:pos="4536"/>
        <w:tab w:val="right" w:pos="9072"/>
      </w:tabs>
    </w:pPr>
  </w:style>
  <w:style w:type="character" w:styleId="ZpatChar" w:customStyle="1">
    <w:name w:val="Zápatí Char"/>
    <w:basedOn w:val="Standardnpsmoodstavce"/>
    <w:link w:val="Zpat"/>
    <w:uiPriority w:val="99"/>
    <w:rsid w:val="003A6E0F"/>
    <w:rPr>
      <w:rFonts w:ascii="Calibri" w:eastAsia="DengXian" w:hAnsi="Calibri"/>
      <w:color w:val="00000a"/>
      <w:sz w:val="24"/>
      <w:szCs w:val="24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40" w:lineRule="auto"/>
      <w:ind w:left="0" w:right="0" w:firstLine="0"/>
      <w:jc w:val="left"/>
    </w:pPr>
    <w:rPr>
      <w:rFonts w:ascii="Georgia" w:cs="Georgia" w:eastAsia="Georgia" w:hAnsi="Georgia"/>
      <w:b w:val="0"/>
      <w:i w:val="1"/>
      <w:smallCaps w:val="0"/>
      <w:strike w:val="0"/>
      <w:color w:val="666666"/>
      <w:sz w:val="48"/>
      <w:szCs w:val="48"/>
      <w:u w:val="none"/>
      <w:shd w:fill="auto" w:val="clear"/>
      <w:vertAlign w:val="baseline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40" w:lineRule="auto"/>
      <w:ind w:left="0" w:right="0" w:firstLine="0"/>
      <w:jc w:val="left"/>
    </w:pPr>
    <w:rPr>
      <w:rFonts w:ascii="Georgia" w:cs="Georgia" w:eastAsia="Georgia" w:hAnsi="Georgia"/>
      <w:b w:val="0"/>
      <w:i w:val="1"/>
      <w:smallCaps w:val="0"/>
      <w:strike w:val="0"/>
      <w:color w:val="666666"/>
      <w:sz w:val="48"/>
      <w:szCs w:val="48"/>
      <w:u w:val="none"/>
      <w:shd w:fill="auto" w:val="clear"/>
      <w:vertAlign w:val="baseline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40" w:lineRule="auto"/>
      <w:ind w:left="0" w:right="0" w:firstLine="0"/>
      <w:jc w:val="left"/>
    </w:pPr>
    <w:rPr>
      <w:rFonts w:ascii="Georgia" w:cs="Georgia" w:eastAsia="Georgia" w:hAnsi="Georgia"/>
      <w:b w:val="0"/>
      <w:i w:val="1"/>
      <w:smallCaps w:val="0"/>
      <w:strike w:val="0"/>
      <w:color w:val="666666"/>
      <w:sz w:val="48"/>
      <w:szCs w:val="48"/>
      <w:u w:val="none"/>
      <w:shd w:fill="auto" w:val="clear"/>
      <w:vertAlign w:val="baseline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40" w:lineRule="auto"/>
      <w:ind w:left="0" w:right="0" w:firstLine="0"/>
      <w:jc w:val="left"/>
    </w:pPr>
    <w:rPr>
      <w:rFonts w:ascii="Georgia" w:cs="Georgia" w:eastAsia="Georgia" w:hAnsi="Georgia"/>
      <w:b w:val="0"/>
      <w:i w:val="1"/>
      <w:smallCaps w:val="0"/>
      <w:strike w:val="0"/>
      <w:color w:val="666666"/>
      <w:sz w:val="48"/>
      <w:szCs w:val="48"/>
      <w:u w:val="none"/>
      <w:shd w:fill="auto" w:val="clear"/>
      <w:vertAlign w:val="baseline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40" w:lineRule="auto"/>
      <w:ind w:left="0" w:right="0" w:firstLine="0"/>
      <w:jc w:val="left"/>
    </w:pPr>
    <w:rPr>
      <w:rFonts w:ascii="Georgia" w:cs="Georgia" w:eastAsia="Georgia" w:hAnsi="Georgia"/>
      <w:b w:val="0"/>
      <w:i w:val="1"/>
      <w:smallCaps w:val="0"/>
      <w:strike w:val="0"/>
      <w:color w:val="666666"/>
      <w:sz w:val="48"/>
      <w:szCs w:val="48"/>
      <w:u w:val="none"/>
      <w:shd w:fill="auto" w:val="clear"/>
      <w:vertAlign w:val="baseline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40" w:lineRule="auto"/>
      <w:ind w:left="0" w:right="0" w:firstLine="0"/>
      <w:jc w:val="left"/>
    </w:pPr>
    <w:rPr>
      <w:rFonts w:ascii="Georgia" w:cs="Georgia" w:eastAsia="Georgia" w:hAnsi="Georgia"/>
      <w:b w:val="0"/>
      <w:i w:val="1"/>
      <w:smallCaps w:val="0"/>
      <w:strike w:val="0"/>
      <w:color w:val="666666"/>
      <w:sz w:val="48"/>
      <w:szCs w:val="48"/>
      <w:u w:val="none"/>
      <w:shd w:fill="auto" w:val="clear"/>
      <w:vertAlign w:val="baseline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10" Type="http://schemas.openxmlformats.org/officeDocument/2006/relationships/footer" Target="footer1.xml"/><Relationship Id="rId9" Type="http://schemas.openxmlformats.org/officeDocument/2006/relationships/header" Target="header1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yperlink" Target="http://rohlik.cz/" TargetMode="External"/><Relationship Id="rId8" Type="http://schemas.openxmlformats.org/officeDocument/2006/relationships/hyperlink" Target="http://rohlik.cz/" TargetMode="Externa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haeWn+MzUHNT3eplXGwBTQvxt8qA==">AMUW2mX2rIhjoILB6gNjPhJPpvmJIzfvx3coLnlcKDQwlL4fwtt3nGdQdhod7NyJoGITj+5bx6qMoVqlhSwp6UwS7EKwYZbX/eEygQwFj2Ju3M3Imapw1aI=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2019-04-17T07:05:00Z</dcterms:created>
  <dc:creator>Jiří Uhlíř</dc:creator>
</cp:coreProperties>
</file>