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Učitelé získali jednoduchého pomocníka pro využití umělé inteligence ve výuce a při přípravě na ni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(Praha,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13. 9. 2023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Nejužitečnější nástroje pro práci s umělou inteligencí, přesné návody, jak ji využívat ve výuce, praktické tipy a rady od učitelů a další  inspiraci přináší bezplatný web ucimsAI.cz. Pomoc zde naleznou jak úplní začátečníci, tak pokročilejší uživatelé AI.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Se začátkem nového školního roku spouští společnost Scio stránky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www.ucimsAI.cz</w:t>
        </w:r>
      </w:hyperlink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které pomáhají učitelům objevit svět umělé inteligence (AI), nabízejí její praktické využití ve výuce nebo přípravě na ni. Na jednoduchém a přehled webu učitelé najdou konkrétní tipy z praxe (např. jak využívat Chat GPT ve škole; jak si ChatGPT upravit podle potřeby; jak připravit video apod.), návody na práci s nejpopulárnějšími nástroji umělé inteligence (např. generování obrázků v Midjourney, práce s chatboty Chat GPT, Google Bard aj.) i další inspirativní příspěvky. Funkčnost zveřejňovaných návodů, které jsou srozumitelné i naprostým laikům,  je navíc prakticky  ověřena jejich využitím ve Scioškolách, které s nástroji AI aktivně pracují již od minulého školního roku. Obsah stránek se bude průběžně rozrůstat.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Ve fázi testování se skupinou učitelů a učitelek je pak aplikace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ScioBot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která pedagogovi během chvíle vygeneruje kompletní přípravu na jakoukoliv hodinu. Stačí zadat téma a třídu a aplikace pak sama navrhne cíle hodiny, obsah výuky, metody a aktivity pro žáky. Vše přizpůsobené zadanému tématu a věku žáků.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Na rozvoji zavádění umělé inteligence do škol spolupracuje Scio i s dalšími společnostmi jako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PRG.AI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AI dětem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 dalšími subjekty, které se podílejí na vzniku rozcestníku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AI do škol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Bohuslav Bohuněk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bbohunek@scio.cz</w:t>
        </w:r>
      </w:hyperlink>
      <w:r w:rsidDel="00000000" w:rsidR="00000000" w:rsidRPr="00000000">
        <w:fldChar w:fldCharType="begin"/>
        <w:instrText xml:space="preserve"> HYPERLINK "mailto:bbohunek@scio.cz" </w:instrText>
        <w:fldChar w:fldCharType="separate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604916195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517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společnosti Scio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Scio, kterou v 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mnoha vzdělávacími projekty pro školy, rodiče a děti jako je Mapa školy, Svetgramotnosti.cz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Sciodoučování aj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 j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partnerem platformy pro prevenci šikany Nenech to být. Společnost provozuje vlastní síť tzv. ScioŠkol –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základních,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3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střední a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2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tzv. Expediční.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985" w:top="1418" w:left="1134" w:right="1134" w:header="56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Scio | Pobřežní 34, 186 00 Praha 8 | tel.: 234 705 555 | e-mail: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scio@scio.cz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4d4d4d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727710" cy="4121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412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cimsai.cz" TargetMode="External"/><Relationship Id="rId8" Type="http://schemas.openxmlformats.org/officeDocument/2006/relationships/hyperlink" Target="mailto:bbohunek@sci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cio@scio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qfjTK+LSvsnWlibB0VljlXDJw==">CgMxLjA4AHIhMTBnM3h6WllPbjJ0UUFNeF9mWVRZVkV5a1VhVUFieVV2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