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80" w:line="360" w:lineRule="auto"/>
        <w:jc w:val="both"/>
        <w:rPr>
          <w:rFonts w:ascii="Inter" w:cs="Inter" w:eastAsia="Inter" w:hAnsi="Inter"/>
          <w:sz w:val="40"/>
          <w:szCs w:val="40"/>
        </w:rPr>
      </w:pPr>
      <w:r w:rsidDel="00000000" w:rsidR="00000000" w:rsidRPr="00000000">
        <w:rPr>
          <w:rFonts w:ascii="Inter" w:cs="Inter" w:eastAsia="Inter" w:hAnsi="Inter"/>
          <w:sz w:val="40"/>
          <w:szCs w:val="40"/>
          <w:rtl w:val="0"/>
        </w:rPr>
        <w:t xml:space="preserve">AS</w:t>
      </w:r>
      <w:r w:rsidDel="00000000" w:rsidR="00000000" w:rsidRPr="00000000">
        <w:rPr>
          <w:rFonts w:ascii="Inter" w:cs="Inter" w:eastAsia="Inter" w:hAnsi="Inter"/>
          <w:sz w:val="40"/>
          <w:szCs w:val="40"/>
          <w:rtl w:val="0"/>
        </w:rPr>
        <w:t xml:space="preserve">COPA má novou předsedkyni a místopředsedu</w:t>
      </w:r>
    </w:p>
    <w:p w:rsidR="00000000" w:rsidDel="00000000" w:rsidP="00000000" w:rsidRDefault="00000000" w:rsidRPr="00000000" w14:paraId="00000002">
      <w:pPr>
        <w:spacing w:after="180" w:line="36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Praha, 19. prosince 2025</w:t>
      </w:r>
    </w:p>
    <w:p w:rsidR="00000000" w:rsidDel="00000000" w:rsidP="00000000" w:rsidRDefault="00000000" w:rsidRPr="00000000" w14:paraId="00000003">
      <w:pPr>
        <w:spacing w:after="160" w:line="360" w:lineRule="auto"/>
        <w:jc w:val="both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Asociace strategické komunikace a vztahů s veřejností (ASCOPA) má nové nejvyšší vedení. Výkonný výbor zvolil na pozici nové předsedkyně Výkonného výboru ASCOPA jeho současnou místopředsedkyni Petru Adámkovou z Onko unie. Novým místopředsedou bude Ondřej Šuch ze společnosti Skanska. Pavel Vlček z funkce předsedy Výkonného výboru odstoupil v návaznosti na své páteční jmenování ředitelem kabinetu ministra životního prostředí.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360" w:lineRule="auto"/>
        <w:jc w:val="both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1"/>
          <w:iCs w:val="1"/>
          <w:rtl w:val="0"/>
        </w:rPr>
        <w:t xml:space="preserve">„ASCOPA je mojí srdeční záležitostí a bylo mi ctí v roli předsedy v uplynulých téměř 8 letech intenzivně podporovat její růst a rozkvět. Dnes je nejširší oborovou a profesní platformou, a to by nebylo možné bez kolegyň a kolegů, kteří se na jejím rozvoji v poslední dekádě podíleli. Za to všem spolupracovníkům, členům, partnerům a podporovatelům děkuji a těším se na další spolupráci a setkávání,“</w:t>
      </w:r>
      <w:r w:rsidDel="00000000" w:rsidR="00000000" w:rsidRPr="00000000">
        <w:rPr>
          <w:rFonts w:ascii="Inter" w:cs="Inter" w:eastAsia="Inter" w:hAnsi="Inter"/>
          <w:rtl w:val="0"/>
        </w:rPr>
        <w:t xml:space="preserve"> řekl Pavel Vlček.  </w:t>
      </w:r>
    </w:p>
    <w:p w:rsidR="00000000" w:rsidDel="00000000" w:rsidP="00000000" w:rsidRDefault="00000000" w:rsidRPr="00000000" w14:paraId="00000005">
      <w:pPr>
        <w:spacing w:after="160" w:line="360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Nová předsedkyně Petra Adámková dosud v asociaci zastávala post místopředsedkyně a to od prosince 2024. Ondřej Šuch je členem Výkonného výboru od ledna 2025. Pavel Vlček zůstává i nadále členem Výkonného výboru spolu s ním Jitka Němečková, Corporate Affairs and Sustainability Director Lidlu a Lucie Dosedělová, výkonná ředitelka ASCOPA.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br w:type="textWrapping"/>
        <w:br w:type="textWrapping"/>
      </w: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0"/>
          <w:szCs w:val="20"/>
          <w:rtl w:val="0"/>
        </w:rPr>
        <w:t xml:space="preserve">O ASCOPA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80" w:line="240" w:lineRule="auto"/>
        <w:jc w:val="both"/>
        <w:rPr>
          <w:rFonts w:ascii="Inter" w:cs="Inter" w:eastAsia="Inter" w:hAnsi="Inter"/>
          <w:sz w:val="28"/>
          <w:szCs w:val="28"/>
        </w:rPr>
      </w:pPr>
      <w:hyperlink r:id="rId7">
        <w:r w:rsidDel="00000000" w:rsidR="00000000" w:rsidRPr="00000000">
          <w:rPr>
            <w:rFonts w:ascii="Inter" w:cs="Inter" w:eastAsia="Inter" w:hAnsi="Inter"/>
            <w:sz w:val="20"/>
            <w:szCs w:val="20"/>
            <w:u w:val="single"/>
            <w:rtl w:val="0"/>
          </w:rPr>
          <w:t xml:space="preserve">ASCOPA</w:t>
        </w:r>
      </w:hyperlink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je největší profesní asociací public relations a komunikace v České republice. S hrdostí navazuje na dlouholetou práci PR Klubu a pokračuje v jeho misi posilovat pozici oboru a zvyšovat vliv PR profesionálů ve strategickém vedení firem a organizací. Jejími členy jsou jak uznávaní PR odborníci, tak začínající komunikátoři. V rámci institucionálního členství sdružuje firmy, komunikační agentury a veřejné i neziskové organizace. Podílí se na rozhodování v mezinárodní asociaci Global Alliance for Public Relations and Communication Management. Pořádá největší komunikační soutěž v České republice a na Slovensku Zlatý středník a profesní ocenění Mluvčí roku. Sledovat aktivity asociace můžete na sítích </w:t>
      </w:r>
      <w:hyperlink r:id="rId8">
        <w:r w:rsidDel="00000000" w:rsidR="00000000" w:rsidRPr="00000000">
          <w:rPr>
            <w:rFonts w:ascii="Inter" w:cs="Inter" w:eastAsia="Inter" w:hAnsi="Inter"/>
            <w:sz w:val="20"/>
            <w:szCs w:val="20"/>
            <w:u w:val="single"/>
            <w:rtl w:val="0"/>
          </w:rPr>
          <w:t xml:space="preserve">LinkedIn</w:t>
        </w:r>
      </w:hyperlink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a </w:t>
      </w:r>
      <w:hyperlink r:id="rId9">
        <w:r w:rsidDel="00000000" w:rsidR="00000000" w:rsidRPr="00000000">
          <w:rPr>
            <w:rFonts w:ascii="Inter" w:cs="Inter" w:eastAsia="Inter" w:hAnsi="Inter"/>
            <w:sz w:val="20"/>
            <w:szCs w:val="20"/>
            <w:u w:val="single"/>
            <w:rtl w:val="0"/>
          </w:rPr>
          <w:t xml:space="preserve">Facebook</w:t>
        </w:r>
      </w:hyperlink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="240" w:lineRule="auto"/>
        <w:jc w:val="both"/>
        <w:rPr>
          <w:rFonts w:ascii="Inter" w:cs="Inter" w:eastAsia="Inter" w:hAnsi="Inter"/>
          <w:color w:val="0000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Kontakt:</w:t>
      </w:r>
      <w:r w:rsidDel="00000000" w:rsidR="00000000" w:rsidRPr="00000000">
        <w:rPr>
          <w:rFonts w:ascii="Inter" w:cs="Inter" w:eastAsia="Inter" w:hAnsi="Inter"/>
          <w:sz w:val="26"/>
          <w:szCs w:val="26"/>
          <w:rtl w:val="0"/>
        </w:rPr>
        <w:br w:type="textWrapping"/>
      </w: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rtl w:val="0"/>
        </w:rPr>
        <w:t xml:space="preserve">Lucie Dosedělová </w:t>
        <w:br w:type="textWrapping"/>
        <w:t xml:space="preserve">výkonná ředitelka ASCOPA </w:t>
        <w:br w:type="textWrapping"/>
        <w:t xml:space="preserve">+420 723 520 855</w:t>
        <w:br w:type="textWrapping"/>
        <w:t xml:space="preserve">reditelka@ascopa.cz</w:t>
        <w:br w:type="textWrapping"/>
      </w:r>
    </w:p>
    <w:sectPr>
      <w:headerReference r:id="rId10" w:type="default"/>
      <w:footerReference r:id="rId11" w:type="default"/>
      <w:pgSz w:h="16838" w:w="11906" w:orient="portrait"/>
      <w:pgMar w:bottom="2194.4881889763788" w:top="2743" w:left="850" w:right="850" w:header="850" w:footer="23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ptos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rPr>
        <w:rFonts w:ascii="Inter" w:cs="Inter" w:eastAsia="Inter" w:hAnsi="Inter"/>
        <w:b w:val="1"/>
        <w:bCs w:val="1"/>
        <w:sz w:val="16"/>
        <w:szCs w:val="16"/>
      </w:rPr>
    </w:pPr>
    <w:r w:rsidDel="00000000" w:rsidR="00000000" w:rsidRPr="00000000">
      <w:rPr>
        <w:rFonts w:ascii="Inter" w:cs="Inter" w:eastAsia="Inter" w:hAnsi="Inter"/>
        <w:b w:val="1"/>
        <w:bCs w:val="1"/>
        <w:sz w:val="16"/>
        <w:szCs w:val="16"/>
        <w:rtl w:val="0"/>
      </w:rPr>
      <w:t xml:space="preserve">Asociace strategické</w:t>
      <w:tab/>
      <w:tab/>
    </w:r>
    <w:r w:rsidDel="00000000" w:rsidR="00000000" w:rsidRPr="00000000">
      <w:rPr>
        <w:rFonts w:ascii="Inter" w:cs="Inter" w:eastAsia="Inter" w:hAnsi="Inter"/>
        <w:sz w:val="16"/>
        <w:szCs w:val="16"/>
        <w:rtl w:val="0"/>
      </w:rPr>
      <w:t xml:space="preserve">U Průhonu 1516/32</w:t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B">
    <w:pPr>
      <w:rPr>
        <w:rFonts w:ascii="Inter" w:cs="Inter" w:eastAsia="Inter" w:hAnsi="Inter"/>
        <w:b w:val="1"/>
        <w:bCs w:val="1"/>
        <w:sz w:val="16"/>
        <w:szCs w:val="16"/>
      </w:rPr>
    </w:pPr>
    <w:r w:rsidDel="00000000" w:rsidR="00000000" w:rsidRPr="00000000">
      <w:rPr>
        <w:rFonts w:ascii="Inter" w:cs="Inter" w:eastAsia="Inter" w:hAnsi="Inter"/>
        <w:b w:val="1"/>
        <w:bCs w:val="1"/>
        <w:sz w:val="16"/>
        <w:szCs w:val="16"/>
        <w:rtl w:val="0"/>
      </w:rPr>
      <w:t xml:space="preserve">komunikace a vztahů</w:t>
      <w:tab/>
      <w:tab/>
    </w:r>
    <w:r w:rsidDel="00000000" w:rsidR="00000000" w:rsidRPr="00000000">
      <w:rPr>
        <w:rFonts w:ascii="Inter" w:cs="Inter" w:eastAsia="Inter" w:hAnsi="Inter"/>
        <w:sz w:val="16"/>
        <w:szCs w:val="16"/>
        <w:rtl w:val="0"/>
      </w:rPr>
      <w:t xml:space="preserve">170 00  Praha 7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C">
    <w:pPr>
      <w:rPr>
        <w:rFonts w:ascii="Inter" w:cs="Inter" w:eastAsia="Inter" w:hAnsi="Inter"/>
        <w:color w:val="3d85c6"/>
        <w:sz w:val="16"/>
        <w:szCs w:val="16"/>
        <w:u w:val="single"/>
      </w:rPr>
    </w:pPr>
    <w:r w:rsidDel="00000000" w:rsidR="00000000" w:rsidRPr="00000000">
      <w:rPr>
        <w:rFonts w:ascii="Inter" w:cs="Inter" w:eastAsia="Inter" w:hAnsi="Inter"/>
        <w:b w:val="1"/>
        <w:bCs w:val="1"/>
        <w:sz w:val="16"/>
        <w:szCs w:val="16"/>
        <w:rtl w:val="0"/>
      </w:rPr>
      <w:t xml:space="preserve">s veřejností, z. s.</w:t>
      <w:tab/>
      <w:tab/>
      <w:tab/>
    </w:r>
    <w:hyperlink r:id="rId1">
      <w:r w:rsidDel="00000000" w:rsidR="00000000" w:rsidRPr="00000000">
        <w:rPr>
          <w:rFonts w:ascii="Inter" w:cs="Inter" w:eastAsia="Inter" w:hAnsi="Inter"/>
          <w:color w:val="3d85c6"/>
          <w:sz w:val="16"/>
          <w:szCs w:val="16"/>
          <w:u w:val="single"/>
          <w:rtl w:val="0"/>
        </w:rPr>
        <w:t xml:space="preserve">www.prklub.cz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D">
    <w:pPr>
      <w:jc w:val="right"/>
      <w:rPr>
        <w:rFonts w:ascii="Inter" w:cs="Inter" w:eastAsia="Inter" w:hAnsi="Inter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rPr>
        <w:rFonts w:ascii="Inter" w:cs="Inter" w:eastAsia="Inter" w:hAnsi="Inter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rPr/>
    </w:pPr>
    <w:r w:rsidDel="00000000" w:rsidR="00000000" w:rsidRPr="00000000">
      <w:rPr/>
      <w:drawing>
        <wp:inline distB="114300" distT="114300" distL="114300" distR="114300">
          <wp:extent cx="1124007" cy="741731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24007" cy="74173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textovodkaz">
    <w:name w:val="Hyperlink"/>
    <w:basedOn w:val="Standardnpsmoodstavce"/>
    <w:uiPriority w:val="99"/>
    <w:unhideWhenUsed w:val="1"/>
    <w:rsid w:val="00A9471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A94711"/>
    <w:rPr>
      <w:color w:val="605e5c"/>
      <w:shd w:color="auto" w:fill="e1dfdd" w:val="clear"/>
    </w:rPr>
  </w:style>
  <w:style w:type="paragraph" w:styleId="Zhlav">
    <w:name w:val="header"/>
    <w:basedOn w:val="Normln"/>
    <w:link w:val="ZhlavChar"/>
    <w:uiPriority w:val="99"/>
    <w:unhideWhenUsed w:val="1"/>
    <w:rsid w:val="00123C50"/>
    <w:pPr>
      <w:tabs>
        <w:tab w:val="center" w:pos="4536"/>
        <w:tab w:val="right" w:pos="9072"/>
      </w:tabs>
      <w:spacing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123C50"/>
  </w:style>
  <w:style w:type="paragraph" w:styleId="Zpat">
    <w:name w:val="footer"/>
    <w:basedOn w:val="Normln"/>
    <w:link w:val="ZpatChar"/>
    <w:uiPriority w:val="99"/>
    <w:unhideWhenUsed w:val="1"/>
    <w:rsid w:val="00123C50"/>
    <w:pPr>
      <w:tabs>
        <w:tab w:val="center" w:pos="4536"/>
        <w:tab w:val="right" w:pos="9072"/>
      </w:tabs>
      <w:spacing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123C50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www.facebook.com/ASCOPACZ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prklub.cz" TargetMode="External"/><Relationship Id="rId8" Type="http://schemas.openxmlformats.org/officeDocument/2006/relationships/hyperlink" Target="https://www.linkedin.com/company/ascopacz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prklub.cz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xgff0pyefFa33B2QIfIi15a7jA==">CgMxLjA4AHIhMVMzZHRDUkwwMUlkVjBwZlB1S0NhTzNMSmVnbHY2OW5w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2025-11-26T12:55:00Z</dcterms:created>
</cp:coreProperties>
</file>