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Times New Roman" w:cs="Times New Roman" w:eastAsia="Times New Roman" w:hAnsi="Times New Roman"/>
          <w:color w:val="12121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2121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Arial" w:cs="Arial" w:eastAsia="Arial" w:hAnsi="Arial"/>
          <w:b w:val="1"/>
          <w:color w:val="121212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32"/>
          <w:szCs w:val="32"/>
          <w:rtl w:val="0"/>
        </w:rPr>
        <w:t xml:space="preserve">Rohlík se stal partnerem televizního pořadu S vůní tradice a představuje tak svůj široký sortiment farmářských produktů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Arial" w:cs="Arial" w:eastAsia="Arial" w:hAnsi="Arial"/>
          <w:color w:val="12121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2121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b w:val="1"/>
          <w:color w:val="12121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28"/>
          <w:szCs w:val="28"/>
          <w:rtl w:val="0"/>
        </w:rPr>
        <w:t xml:space="preserve">Listopad 2022 - Společnost Rohlík se stala partnerem kulinářského pořadu S vůní tradice, ve kterém se představí Veronika Šmehlíková alias Koko, která s Rohlíkem dlouhodobě spolupracuje.  Divákům představí podzimní recepty za využití farmářských výrobků dostupných na Rohlik.cz, kam budou postupně přidávány i veškeré recepty.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color w:val="12121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2121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i w:val="1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121212"/>
          <w:sz w:val="26"/>
          <w:szCs w:val="26"/>
          <w:rtl w:val="0"/>
        </w:rPr>
        <w:t xml:space="preserve">Lutfia Volfová, tisková mluvčí Rohlik.cz, k této spolupráci říká:</w:t>
      </w:r>
      <w:r w:rsidDel="00000000" w:rsidR="00000000" w:rsidRPr="00000000">
        <w:rPr>
          <w:rFonts w:ascii="Arial" w:cs="Arial" w:eastAsia="Arial" w:hAnsi="Arial"/>
          <w:i w:val="1"/>
          <w:color w:val="121212"/>
          <w:sz w:val="26"/>
          <w:szCs w:val="26"/>
          <w:rtl w:val="0"/>
        </w:rPr>
        <w:t xml:space="preserve"> “ Koko nás nadchla svým zápalem pro Rohlík a proto s ní už nějakou dobu spolupracujeme. Jsme velmi rádi, že v jejím novém pořadu můžeme divákům České televize představit farmářské produkty, kterými je Rohlík známý.“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Arial" w:cs="Arial" w:eastAsia="Arial" w:hAnsi="Arial"/>
          <w:color w:val="12121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Farmáři na Rohlíku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Rohlík se již od svého založení soustředí na poskytnutí těch nejkvalitnějších potravin, aby zákazníkům umožnil nakoupit si jen to nejlepší. Lokální farmářské suroviny tudíž byly nedílnou součástí sortimentu Rohlíku. V současné době tedy Rohlík nabízí 37% 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odíl (7 200 položek) českých produktů v sortimentu Rohlíku. Tento podíl navíc od loňského roku vzrostl o 5 %.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Arial" w:cs="Arial" w:eastAsia="Arial" w:hAnsi="Arial"/>
          <w:color w:val="12121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Farmáři za cenu dovozu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 současné době rychle rostoucích cen pohonných hmot se i výrazně zdražuje zboží z dovozu. Rohlík však díky dlouhodobé spolupráci s lokálními výrobci a zkracování dodavatelského řetězce je schopen držet ceny na minimum a v současné době dokonce na úrovni zboží z dovozu.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Na co se mohou diváci těšit?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 vůní tradice přinese divákům unikátní recepty v podání známé influencerky Koko. Ta každý týden použije jednu farmářskou surovinu, kterou připraví na dva způsoby. Postupně tedy diváky seznámí s variacemi receptů připravovaných z dýně, husy, brambor, kančího masa, vína nebo dokonce kapra. To vše zákazníci mohou obratem objednat na Rohlik.cz a mít doma už do 60 minut. Diváci se mohou také těšit na speciální hosty v podobě známých osobností,  kterým Koko představí své recepty.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232" w:left="1620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-36189</wp:posOffset>
          </wp:positionH>
          <wp:positionV relativeFrom="paragraph">
            <wp:posOffset>-180969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7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3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4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pPr>
      <w:spacing w:after="0" w:line="240" w:lineRule="auto"/>
    </w:pPr>
    <w:rPr>
      <w:rFonts w:ascii="Calibri" w:eastAsia="DengXian" w:hAnsi="Calibri"/>
      <w:color w:val="00000a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semiHidden w:val="1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5U8qsyy9Vcbx0zNCmFDLQK9S4w==">AMUW2mUHT2oEp0vfC5EPPgylcN8nyMSbNDjYeqUbVxUq0pBbYNyKdI5CzygL1v9QK1hhx/xBDZnSOJP3arrT10AXd0kJ6wiEEYBV6H2lC/Ix9nivEjM8vlo=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2019-04-17T07:05:00Z</dcterms:created>
  <dc:creator>Jiří Uhlíř</dc:creator>
</cp:coreProperties>
</file>