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E9EA" w14:textId="6EC64355" w:rsidR="00716957" w:rsidRDefault="006B6C7E" w:rsidP="006B6C7E">
      <w:pPr>
        <w:jc w:val="right"/>
      </w:pPr>
      <w:r>
        <w:t xml:space="preserve">Warszawa, </w:t>
      </w:r>
      <w:r w:rsidR="005553A2">
        <w:t>7</w:t>
      </w:r>
      <w:r>
        <w:t xml:space="preserve"> </w:t>
      </w:r>
      <w:r w:rsidR="000665E3">
        <w:t>października</w:t>
      </w:r>
      <w:r>
        <w:t xml:space="preserve"> 2025 r.</w:t>
      </w:r>
    </w:p>
    <w:p w14:paraId="503ED89D" w14:textId="77777777" w:rsidR="00526DF9" w:rsidRDefault="00526DF9" w:rsidP="006B6C7E">
      <w:pPr>
        <w:jc w:val="right"/>
      </w:pPr>
    </w:p>
    <w:p w14:paraId="6E43A639" w14:textId="6C0CFF9C" w:rsidR="00526DF9" w:rsidRDefault="00526DF9" w:rsidP="00526DF9">
      <w:r>
        <w:t>Informacja prasowa</w:t>
      </w:r>
    </w:p>
    <w:p w14:paraId="32841488" w14:textId="77777777" w:rsidR="006B6C7E" w:rsidRDefault="006B6C7E" w:rsidP="005D293A"/>
    <w:p w14:paraId="589003FF" w14:textId="77777777" w:rsidR="006B6C7E" w:rsidRDefault="006B6C7E" w:rsidP="005D293A"/>
    <w:p w14:paraId="7C908EFF" w14:textId="5E4357E6" w:rsidR="006B6C7E" w:rsidRDefault="006B6C7E" w:rsidP="006B6C7E">
      <w:pPr>
        <w:jc w:val="center"/>
        <w:rPr>
          <w:b/>
          <w:bCs/>
          <w:sz w:val="32"/>
          <w:szCs w:val="32"/>
        </w:rPr>
      </w:pPr>
      <w:r w:rsidRPr="006B6C7E">
        <w:rPr>
          <w:b/>
          <w:bCs/>
          <w:sz w:val="32"/>
          <w:szCs w:val="32"/>
        </w:rPr>
        <w:t>Poznaliśmy Liderów Nowej Mobilności 2025</w:t>
      </w:r>
    </w:p>
    <w:p w14:paraId="295B04BC" w14:textId="77777777" w:rsidR="006B6C7E" w:rsidRDefault="006B6C7E" w:rsidP="006B6C7E">
      <w:pPr>
        <w:jc w:val="center"/>
        <w:rPr>
          <w:b/>
          <w:bCs/>
          <w:sz w:val="32"/>
          <w:szCs w:val="32"/>
        </w:rPr>
      </w:pPr>
    </w:p>
    <w:p w14:paraId="7CA7D532" w14:textId="5714D774" w:rsidR="006B6C7E" w:rsidRDefault="006B6C7E" w:rsidP="001934B7">
      <w:pPr>
        <w:spacing w:line="276" w:lineRule="auto"/>
        <w:jc w:val="both"/>
        <w:rPr>
          <w:rFonts w:cstheme="minorHAnsi"/>
        </w:rPr>
      </w:pPr>
      <w:r w:rsidRPr="006B6C7E">
        <w:rPr>
          <w:rFonts w:cstheme="minorHAnsi"/>
          <w:b/>
          <w:bCs/>
        </w:rPr>
        <w:t xml:space="preserve">Podczas </w:t>
      </w:r>
      <w:r>
        <w:rPr>
          <w:rFonts w:cstheme="minorHAnsi"/>
          <w:b/>
          <w:bCs/>
        </w:rPr>
        <w:t>uroczystej</w:t>
      </w:r>
      <w:r w:rsidRPr="006B6C7E">
        <w:rPr>
          <w:rFonts w:cstheme="minorHAnsi"/>
          <w:b/>
          <w:bCs/>
        </w:rPr>
        <w:t xml:space="preserve"> gali Kongresu Nowej Mobilności 202</w:t>
      </w:r>
      <w:r>
        <w:rPr>
          <w:rFonts w:cstheme="minorHAnsi"/>
          <w:b/>
          <w:bCs/>
        </w:rPr>
        <w:t>5</w:t>
      </w:r>
      <w:r w:rsidRPr="006B6C7E">
        <w:rPr>
          <w:rFonts w:cstheme="minorHAnsi"/>
          <w:b/>
          <w:bCs/>
        </w:rPr>
        <w:t>, która odbyła się 2</w:t>
      </w:r>
      <w:r>
        <w:rPr>
          <w:rFonts w:cstheme="minorHAnsi"/>
          <w:b/>
          <w:bCs/>
        </w:rPr>
        <w:t>3</w:t>
      </w:r>
      <w:r w:rsidRPr="006B6C7E">
        <w:rPr>
          <w:rFonts w:cstheme="minorHAnsi"/>
          <w:b/>
          <w:bCs/>
        </w:rPr>
        <w:t xml:space="preserve"> września br., rozstrzygnięta została </w:t>
      </w:r>
      <w:r>
        <w:rPr>
          <w:rFonts w:cstheme="minorHAnsi"/>
          <w:b/>
          <w:bCs/>
        </w:rPr>
        <w:t>siódma</w:t>
      </w:r>
      <w:r w:rsidRPr="006B6C7E">
        <w:rPr>
          <w:rFonts w:cstheme="minorHAnsi"/>
          <w:b/>
          <w:bCs/>
        </w:rPr>
        <w:t xml:space="preserve"> edycja konkursu „Lider </w:t>
      </w:r>
      <w:r>
        <w:rPr>
          <w:rFonts w:cstheme="minorHAnsi"/>
          <w:b/>
          <w:bCs/>
        </w:rPr>
        <w:t>Nowej Mobilności</w:t>
      </w:r>
      <w:r w:rsidRPr="006B6C7E">
        <w:rPr>
          <w:rFonts w:cstheme="minorHAnsi"/>
          <w:b/>
          <w:bCs/>
        </w:rPr>
        <w:t xml:space="preserve">”. PSNM oraz PwC przyznali pięć wyróżnień oraz </w:t>
      </w:r>
      <w:r>
        <w:rPr>
          <w:rFonts w:cstheme="minorHAnsi"/>
          <w:b/>
          <w:bCs/>
        </w:rPr>
        <w:t>trzy</w:t>
      </w:r>
      <w:r w:rsidRPr="006B6C7E">
        <w:rPr>
          <w:rFonts w:cstheme="minorHAnsi"/>
          <w:b/>
          <w:bCs/>
        </w:rPr>
        <w:t xml:space="preserve"> nagr</w:t>
      </w:r>
      <w:r>
        <w:rPr>
          <w:rFonts w:cstheme="minorHAnsi"/>
          <w:b/>
          <w:bCs/>
        </w:rPr>
        <w:t>ody</w:t>
      </w:r>
      <w:r w:rsidRPr="006B6C7E">
        <w:rPr>
          <w:rFonts w:cstheme="minorHAnsi"/>
          <w:b/>
          <w:bCs/>
        </w:rPr>
        <w:t xml:space="preserve"> główn</w:t>
      </w:r>
      <w:r>
        <w:rPr>
          <w:rFonts w:cstheme="minorHAnsi"/>
          <w:b/>
          <w:bCs/>
        </w:rPr>
        <w:t>e</w:t>
      </w:r>
      <w:r w:rsidRPr="006B6C7E">
        <w:rPr>
          <w:rFonts w:cstheme="minorHAnsi"/>
          <w:b/>
          <w:bCs/>
        </w:rPr>
        <w:t xml:space="preserve"> dla najbardziej zaangażowanych podmiotów w rozwój rynku </w:t>
      </w:r>
      <w:r>
        <w:rPr>
          <w:rFonts w:cstheme="minorHAnsi"/>
          <w:b/>
          <w:bCs/>
        </w:rPr>
        <w:t>zrównoważonego</w:t>
      </w:r>
      <w:r w:rsidRPr="006B6C7E">
        <w:rPr>
          <w:rFonts w:cstheme="minorHAnsi"/>
          <w:b/>
          <w:bCs/>
        </w:rPr>
        <w:t xml:space="preserve"> transportu w Polsce.</w:t>
      </w:r>
      <w:r w:rsidRPr="006B6C7E">
        <w:rPr>
          <w:rFonts w:cstheme="minorHAnsi"/>
        </w:rPr>
        <w:t xml:space="preserve"> </w:t>
      </w:r>
    </w:p>
    <w:p w14:paraId="2D9E7E09" w14:textId="77777777" w:rsidR="006B6C7E" w:rsidRDefault="006B6C7E" w:rsidP="001934B7">
      <w:pPr>
        <w:spacing w:line="276" w:lineRule="auto"/>
        <w:jc w:val="both"/>
        <w:rPr>
          <w:rFonts w:cstheme="minorHAnsi"/>
        </w:rPr>
      </w:pPr>
    </w:p>
    <w:p w14:paraId="00EF0A59" w14:textId="5FF52C5C" w:rsidR="006B6C7E" w:rsidRPr="006B6C7E" w:rsidRDefault="006B6C7E" w:rsidP="001934B7">
      <w:pPr>
        <w:spacing w:line="276" w:lineRule="auto"/>
        <w:jc w:val="both"/>
        <w:rPr>
          <w:rFonts w:cstheme="minorHAnsi"/>
        </w:rPr>
      </w:pPr>
      <w:r w:rsidRPr="006B6C7E">
        <w:rPr>
          <w:rFonts w:cstheme="minorHAnsi"/>
        </w:rPr>
        <w:t xml:space="preserve">„Lider </w:t>
      </w:r>
      <w:r>
        <w:rPr>
          <w:rFonts w:cstheme="minorHAnsi"/>
        </w:rPr>
        <w:t>Nowej Mobilności</w:t>
      </w:r>
      <w:r w:rsidRPr="006B6C7E">
        <w:rPr>
          <w:rFonts w:cstheme="minorHAnsi"/>
        </w:rPr>
        <w:t xml:space="preserve">” to najważniejsze w Polsce wyróżnienie przyznawane firmom kreującym rynek </w:t>
      </w:r>
      <w:r>
        <w:rPr>
          <w:rFonts w:cstheme="minorHAnsi"/>
        </w:rPr>
        <w:t>nowej mobil</w:t>
      </w:r>
      <w:r w:rsidR="000665E3">
        <w:rPr>
          <w:rFonts w:cstheme="minorHAnsi"/>
        </w:rPr>
        <w:t>n</w:t>
      </w:r>
      <w:r>
        <w:rPr>
          <w:rFonts w:cstheme="minorHAnsi"/>
        </w:rPr>
        <w:t>ości</w:t>
      </w:r>
      <w:r w:rsidRPr="006B6C7E">
        <w:rPr>
          <w:rFonts w:cstheme="minorHAnsi"/>
        </w:rPr>
        <w:t xml:space="preserve">. W tym roku rozstrzygnięto już </w:t>
      </w:r>
      <w:r>
        <w:rPr>
          <w:rFonts w:cstheme="minorHAnsi"/>
        </w:rPr>
        <w:t>7</w:t>
      </w:r>
      <w:r w:rsidRPr="006B6C7E">
        <w:rPr>
          <w:rFonts w:cstheme="minorHAnsi"/>
        </w:rPr>
        <w:t xml:space="preserve">. edycję konkursu, który swoją inaugurację miał w 2018 r. Jak co roku rozdanie nagród odbyło się na uroczystej gali zwieńczającej </w:t>
      </w:r>
      <w:r>
        <w:rPr>
          <w:rFonts w:cstheme="minorHAnsi"/>
        </w:rPr>
        <w:t>pierwszy</w:t>
      </w:r>
      <w:r w:rsidRPr="006B6C7E">
        <w:rPr>
          <w:rFonts w:cstheme="minorHAnsi"/>
        </w:rPr>
        <w:t xml:space="preserve"> dzień Kongresu Nowej Mobilności. Laureatami tytułu „Lidera </w:t>
      </w:r>
      <w:r>
        <w:rPr>
          <w:rFonts w:cstheme="minorHAnsi"/>
        </w:rPr>
        <w:t>Nowej Mobilności</w:t>
      </w:r>
      <w:r w:rsidRPr="006B6C7E">
        <w:rPr>
          <w:rFonts w:cstheme="minorHAnsi"/>
        </w:rPr>
        <w:t>” został</w:t>
      </w:r>
      <w:r>
        <w:rPr>
          <w:rFonts w:cstheme="minorHAnsi"/>
        </w:rPr>
        <w:t>y</w:t>
      </w:r>
      <w:r w:rsidRPr="006B6C7E">
        <w:rPr>
          <w:rFonts w:cstheme="minorHAnsi"/>
        </w:rPr>
        <w:t xml:space="preserve"> </w:t>
      </w:r>
      <w:r>
        <w:rPr>
          <w:rFonts w:cstheme="minorHAnsi"/>
        </w:rPr>
        <w:t>3</w:t>
      </w:r>
      <w:r w:rsidRPr="006B6C7E">
        <w:rPr>
          <w:rFonts w:cstheme="minorHAnsi"/>
        </w:rPr>
        <w:t xml:space="preserve"> podmiot</w:t>
      </w:r>
      <w:r>
        <w:rPr>
          <w:rFonts w:cstheme="minorHAnsi"/>
        </w:rPr>
        <w:t>y</w:t>
      </w:r>
      <w:r w:rsidRPr="006B6C7E">
        <w:rPr>
          <w:rFonts w:cstheme="minorHAnsi"/>
        </w:rPr>
        <w:t xml:space="preserve">, które w ostatnich 12 miesiącach miały najbardziej znaczący wpływ na rozwój rynku </w:t>
      </w:r>
      <w:r>
        <w:rPr>
          <w:rFonts w:cstheme="minorHAnsi"/>
        </w:rPr>
        <w:t>zrównoważonego transportu</w:t>
      </w:r>
      <w:r w:rsidRPr="006B6C7E">
        <w:rPr>
          <w:rFonts w:cstheme="minorHAnsi"/>
        </w:rPr>
        <w:t xml:space="preserve"> w Polsce. Nagrody trafiły do </w:t>
      </w:r>
      <w:r w:rsidR="00F662A1">
        <w:rPr>
          <w:rFonts w:cstheme="minorHAnsi"/>
          <w:b/>
          <w:bCs/>
        </w:rPr>
        <w:t>OTOMOTO</w:t>
      </w:r>
      <w:r>
        <w:rPr>
          <w:rFonts w:cstheme="minorHAnsi"/>
          <w:b/>
          <w:bCs/>
        </w:rPr>
        <w:t xml:space="preserve">, InPost oraz IKEA Retail. </w:t>
      </w:r>
    </w:p>
    <w:p w14:paraId="6D6CAD61" w14:textId="104BFC88" w:rsidR="006B6C7E" w:rsidRPr="006B6C7E" w:rsidRDefault="006B6C7E" w:rsidP="001934B7">
      <w:pPr>
        <w:spacing w:line="276" w:lineRule="auto"/>
        <w:jc w:val="both"/>
        <w:rPr>
          <w:rFonts w:cstheme="minorHAnsi"/>
        </w:rPr>
      </w:pPr>
    </w:p>
    <w:p w14:paraId="7B6A4A7A" w14:textId="224AEFD6" w:rsidR="001934B7" w:rsidRDefault="001934B7" w:rsidP="001934B7">
      <w:pPr>
        <w:pStyle w:val="whitespace-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1934B7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F662A1">
        <w:rPr>
          <w:rStyle w:val="Pogrubienie"/>
          <w:rFonts w:asciiTheme="minorHAnsi" w:hAnsiTheme="minorHAnsi" w:cstheme="minorHAnsi"/>
          <w:i/>
          <w:iCs/>
        </w:rPr>
        <w:t>OTOMOTO</w:t>
      </w:r>
      <w:r w:rsidRPr="001934B7">
        <w:rPr>
          <w:rFonts w:asciiTheme="minorHAnsi" w:hAnsiTheme="minorHAnsi" w:cstheme="minorHAnsi"/>
          <w:i/>
          <w:iCs/>
        </w:rPr>
        <w:t xml:space="preserve"> zostało nagrodzone za kompleksowe działania na rzecz promocji używanych samochodów elektrycznych. Firma aktywnie wspiera rozwój wtórnego rynku pojazdów elektrycznych w Polsce, co ma kluczowe znaczenie dla demokratyzacji elektromobilności. „Liderem Nowej Mobilności 2025" został również </w:t>
      </w:r>
      <w:r w:rsidRPr="001934B7">
        <w:rPr>
          <w:rStyle w:val="Pogrubienie"/>
          <w:rFonts w:asciiTheme="minorHAnsi" w:hAnsiTheme="minorHAnsi" w:cstheme="minorHAnsi"/>
          <w:i/>
          <w:iCs/>
        </w:rPr>
        <w:t>InPost</w:t>
      </w:r>
      <w:r w:rsidRPr="001934B7">
        <w:rPr>
          <w:rFonts w:asciiTheme="minorHAnsi" w:hAnsiTheme="minorHAnsi" w:cstheme="minorHAnsi"/>
          <w:i/>
          <w:iCs/>
        </w:rPr>
        <w:t xml:space="preserve"> – operator posiadający największą flotę pojazdów elektrycznych w Polsce, która w 2024 roku zwiększyła się o kolejne 250 pojazdów, licząc już 1300 </w:t>
      </w:r>
      <w:r>
        <w:rPr>
          <w:rFonts w:asciiTheme="minorHAnsi" w:hAnsiTheme="minorHAnsi" w:cstheme="minorHAnsi"/>
          <w:i/>
          <w:iCs/>
        </w:rPr>
        <w:t>sztuk</w:t>
      </w:r>
      <w:r w:rsidRPr="001934B7"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  <w:i/>
          <w:iCs/>
        </w:rPr>
        <w:t>Wśród laureatów znalazła się również</w:t>
      </w:r>
      <w:r w:rsidRPr="001934B7">
        <w:rPr>
          <w:rFonts w:asciiTheme="minorHAnsi" w:hAnsiTheme="minorHAnsi" w:cstheme="minorHAnsi"/>
          <w:i/>
          <w:iCs/>
        </w:rPr>
        <w:t xml:space="preserve"> </w:t>
      </w:r>
      <w:r w:rsidRPr="001934B7">
        <w:rPr>
          <w:rStyle w:val="Pogrubienie"/>
          <w:rFonts w:asciiTheme="minorHAnsi" w:hAnsiTheme="minorHAnsi" w:cstheme="minorHAnsi"/>
          <w:i/>
          <w:iCs/>
        </w:rPr>
        <w:t>IKEA Retail</w:t>
      </w:r>
      <w:r w:rsidRPr="001934B7">
        <w:rPr>
          <w:rFonts w:asciiTheme="minorHAnsi" w:hAnsiTheme="minorHAnsi" w:cstheme="minorHAnsi"/>
          <w:i/>
          <w:iCs/>
        </w:rPr>
        <w:t xml:space="preserve"> za holistyczne podejście do wdrażania strategii ograniczania emisji z działalności na poziomie całej organizacji, zeroemisyjne dostawy, rozwój infrastruktury i działania edukacyjne</w:t>
      </w:r>
      <w:r w:rsidRPr="001934B7">
        <w:rPr>
          <w:rFonts w:asciiTheme="minorHAnsi" w:hAnsiTheme="minorHAnsi" w:cstheme="minorHAnsi"/>
        </w:rPr>
        <w:t xml:space="preserve"> – mówi </w:t>
      </w:r>
      <w:r w:rsidRPr="001934B7">
        <w:rPr>
          <w:rStyle w:val="Pogrubienie"/>
          <w:rFonts w:asciiTheme="minorHAnsi" w:hAnsiTheme="minorHAnsi" w:cstheme="minorHAnsi"/>
        </w:rPr>
        <w:t>Łukasz Witkowski</w:t>
      </w:r>
      <w:r w:rsidRPr="001934B7">
        <w:rPr>
          <w:rFonts w:asciiTheme="minorHAnsi" w:hAnsiTheme="minorHAnsi" w:cstheme="minorHAnsi"/>
        </w:rPr>
        <w:t>, Dyrektor Operacyjny PSNM.</w:t>
      </w:r>
    </w:p>
    <w:p w14:paraId="16DDAB18" w14:textId="77777777" w:rsidR="001934B7" w:rsidRPr="001934B7" w:rsidRDefault="001934B7" w:rsidP="001934B7">
      <w:pPr>
        <w:pStyle w:val="whitespace-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1BA26A7C" w14:textId="5BFFB9E0" w:rsidR="001934B7" w:rsidRDefault="001934B7" w:rsidP="001934B7">
      <w:pPr>
        <w:pStyle w:val="whitespace-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Podobnie jak w zeszłorocznych edycjach w ramach konkursu Lider Elektromobilności, organizatorzy </w:t>
      </w:r>
      <w:r w:rsidRPr="001934B7">
        <w:rPr>
          <w:rFonts w:asciiTheme="minorHAnsi" w:hAnsiTheme="minorHAnsi" w:cstheme="minorHAnsi"/>
        </w:rPr>
        <w:t xml:space="preserve">PSNM oraz PwC przyznały również wyróżnienia. Jedno z nich otrzymała firma </w:t>
      </w:r>
      <w:r w:rsidRPr="001934B7">
        <w:rPr>
          <w:rStyle w:val="Pogrubienie"/>
          <w:rFonts w:asciiTheme="minorHAnsi" w:hAnsiTheme="minorHAnsi" w:cstheme="minorHAnsi"/>
        </w:rPr>
        <w:t>Lidl</w:t>
      </w:r>
      <w:r w:rsidRPr="001934B7">
        <w:rPr>
          <w:rFonts w:asciiTheme="minorHAnsi" w:hAnsiTheme="minorHAnsi" w:cstheme="minorHAnsi"/>
        </w:rPr>
        <w:t xml:space="preserve"> za najbardziej dynamiczny rozwój infrastruktury ładowania pojazdów elektrycznych – ponad 500 stacji w ciągu roku!</w:t>
      </w:r>
      <w:r w:rsidRPr="001934B7">
        <w:rPr>
          <w:rFonts w:asciiTheme="minorHAnsi" w:hAnsiTheme="minorHAnsi" w:cstheme="minorHAnsi"/>
          <w:i/>
          <w:iCs/>
        </w:rPr>
        <w:t xml:space="preserve"> </w:t>
      </w:r>
    </w:p>
    <w:p w14:paraId="4C1A7B29" w14:textId="77777777" w:rsidR="001934B7" w:rsidRDefault="001934B7" w:rsidP="001934B7">
      <w:pPr>
        <w:pStyle w:val="whitespace-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iCs/>
        </w:rPr>
      </w:pPr>
    </w:p>
    <w:p w14:paraId="37B81252" w14:textId="0AC17659" w:rsidR="001934B7" w:rsidRDefault="001934B7" w:rsidP="001934B7">
      <w:pPr>
        <w:pStyle w:val="whitespace-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– </w:t>
      </w:r>
      <w:r w:rsidRPr="001934B7">
        <w:rPr>
          <w:rFonts w:asciiTheme="minorHAnsi" w:hAnsiTheme="minorHAnsi" w:cstheme="minorHAnsi"/>
          <w:i/>
          <w:iCs/>
        </w:rPr>
        <w:t xml:space="preserve">Wśród wyróżnionych znalazła się również firma </w:t>
      </w:r>
      <w:r w:rsidRPr="001934B7">
        <w:rPr>
          <w:rStyle w:val="Pogrubienie"/>
          <w:rFonts w:asciiTheme="minorHAnsi" w:hAnsiTheme="minorHAnsi" w:cstheme="minorHAnsi"/>
          <w:i/>
          <w:iCs/>
        </w:rPr>
        <w:t>GreenWay Polska</w:t>
      </w:r>
      <w:r>
        <w:rPr>
          <w:rFonts w:asciiTheme="minorHAnsi" w:hAnsiTheme="minorHAnsi" w:cstheme="minorHAnsi"/>
          <w:i/>
          <w:iCs/>
        </w:rPr>
        <w:t xml:space="preserve"> – </w:t>
      </w:r>
      <w:r w:rsidRPr="001934B7">
        <w:rPr>
          <w:rFonts w:asciiTheme="minorHAnsi" w:hAnsiTheme="minorHAnsi" w:cstheme="minorHAnsi"/>
          <w:i/>
          <w:iCs/>
        </w:rPr>
        <w:t xml:space="preserve">za wsparcie w elektryfikacji transportu ciężarowego i pozadrogowego poprzez m.in. </w:t>
      </w:r>
      <w:r>
        <w:rPr>
          <w:rFonts w:asciiTheme="minorHAnsi" w:hAnsiTheme="minorHAnsi" w:cstheme="minorHAnsi"/>
          <w:i/>
          <w:iCs/>
        </w:rPr>
        <w:t>budowę</w:t>
      </w:r>
      <w:r w:rsidRPr="001934B7">
        <w:rPr>
          <w:rFonts w:asciiTheme="minorHAnsi" w:hAnsiTheme="minorHAnsi" w:cstheme="minorHAnsi"/>
          <w:i/>
          <w:iCs/>
        </w:rPr>
        <w:t xml:space="preserve"> infrastruktury ładowania w kopalniach żwiru, umożliwiając ograniczenie emisji z działalności kopalni oraz </w:t>
      </w:r>
      <w:r w:rsidRPr="001934B7">
        <w:rPr>
          <w:rStyle w:val="Pogrubienie"/>
          <w:rFonts w:asciiTheme="minorHAnsi" w:hAnsiTheme="minorHAnsi" w:cstheme="minorHAnsi"/>
          <w:i/>
          <w:iCs/>
        </w:rPr>
        <w:t>Elemental Strategic Metals</w:t>
      </w:r>
      <w:r w:rsidRPr="001934B7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– </w:t>
      </w:r>
      <w:r w:rsidRPr="001934B7">
        <w:rPr>
          <w:rFonts w:asciiTheme="minorHAnsi" w:hAnsiTheme="minorHAnsi" w:cstheme="minorHAnsi"/>
          <w:i/>
          <w:iCs/>
        </w:rPr>
        <w:t xml:space="preserve">za jeden z najnowocześniejszych zakładów recyklingu baterii, </w:t>
      </w:r>
      <w:r w:rsidRPr="001934B7">
        <w:rPr>
          <w:rFonts w:asciiTheme="minorHAnsi" w:hAnsiTheme="minorHAnsi" w:cstheme="minorHAnsi"/>
          <w:i/>
          <w:iCs/>
        </w:rPr>
        <w:lastRenderedPageBreak/>
        <w:t>umożliwiającego odzyskiwanie 98% surowców strategicznych oraz budowanie świadomości w zakresie recyklingu akumulatorów trakcyjnych</w:t>
      </w:r>
      <w:r w:rsidRPr="001934B7">
        <w:rPr>
          <w:rFonts w:asciiTheme="minorHAnsi" w:hAnsiTheme="minorHAnsi" w:cstheme="minorHAnsi"/>
        </w:rPr>
        <w:t xml:space="preserve"> – dodaje </w:t>
      </w:r>
      <w:r w:rsidR="00005757">
        <w:rPr>
          <w:rStyle w:val="Pogrubienie"/>
          <w:rFonts w:asciiTheme="minorHAnsi" w:hAnsiTheme="minorHAnsi" w:cstheme="minorHAnsi"/>
        </w:rPr>
        <w:t>Piotr Michalczyk, Partner w PwC Polska.</w:t>
      </w:r>
    </w:p>
    <w:p w14:paraId="6782BFFF" w14:textId="77777777" w:rsidR="001934B7" w:rsidRPr="001934B7" w:rsidRDefault="001934B7" w:rsidP="001934B7">
      <w:pPr>
        <w:pStyle w:val="whitespace-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2BA3B220" w14:textId="187B827A" w:rsidR="001934B7" w:rsidRDefault="001934B7" w:rsidP="001934B7">
      <w:pPr>
        <w:pStyle w:val="whitespace-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1934B7">
        <w:rPr>
          <w:rFonts w:asciiTheme="minorHAnsi" w:hAnsiTheme="minorHAnsi" w:cstheme="minorHAnsi"/>
        </w:rPr>
        <w:t xml:space="preserve">Kolejne wyróżnienia zostały </w:t>
      </w:r>
      <w:r>
        <w:rPr>
          <w:rFonts w:asciiTheme="minorHAnsi" w:hAnsiTheme="minorHAnsi" w:cstheme="minorHAnsi"/>
        </w:rPr>
        <w:t>przyznane</w:t>
      </w:r>
      <w:r w:rsidRPr="001934B7">
        <w:rPr>
          <w:rFonts w:asciiTheme="minorHAnsi" w:hAnsiTheme="minorHAnsi" w:cstheme="minorHAnsi"/>
        </w:rPr>
        <w:t xml:space="preserve"> w ramach kategorii specjalnych. </w:t>
      </w:r>
      <w:r>
        <w:rPr>
          <w:rFonts w:asciiTheme="minorHAnsi" w:hAnsiTheme="minorHAnsi" w:cstheme="minorHAnsi"/>
        </w:rPr>
        <w:t xml:space="preserve">Firma </w:t>
      </w:r>
      <w:r w:rsidRPr="001934B7">
        <w:rPr>
          <w:rStyle w:val="Pogrubienie"/>
          <w:rFonts w:asciiTheme="minorHAnsi" w:hAnsiTheme="minorHAnsi" w:cstheme="minorHAnsi"/>
        </w:rPr>
        <w:t>AC</w:t>
      </w:r>
      <w:r w:rsidRPr="001934B7">
        <w:rPr>
          <w:rFonts w:asciiTheme="minorHAnsi" w:hAnsiTheme="minorHAnsi" w:cstheme="minorHAnsi"/>
        </w:rPr>
        <w:t xml:space="preserve"> otrzymał</w:t>
      </w:r>
      <w:r>
        <w:rPr>
          <w:rFonts w:asciiTheme="minorHAnsi" w:hAnsiTheme="minorHAnsi" w:cstheme="minorHAnsi"/>
        </w:rPr>
        <w:t>a</w:t>
      </w:r>
      <w:r w:rsidRPr="001934B7">
        <w:rPr>
          <w:rFonts w:asciiTheme="minorHAnsi" w:hAnsiTheme="minorHAnsi" w:cstheme="minorHAnsi"/>
        </w:rPr>
        <w:t xml:space="preserve"> wyróżnienie w kategorii „Na dobry start" za transformację i wejście w nowy rynek z lidera instalacji LPG w producenta infrastruktury ładowania. Z kolei </w:t>
      </w:r>
      <w:r w:rsidRPr="001934B7">
        <w:rPr>
          <w:rStyle w:val="Pogrubienie"/>
          <w:rFonts w:asciiTheme="minorHAnsi" w:hAnsiTheme="minorHAnsi" w:cstheme="minorHAnsi"/>
        </w:rPr>
        <w:t>Ekoenergetyka-Polska</w:t>
      </w:r>
      <w:r w:rsidRPr="001934B7">
        <w:rPr>
          <w:rFonts w:asciiTheme="minorHAnsi" w:hAnsiTheme="minorHAnsi" w:cstheme="minorHAnsi"/>
        </w:rPr>
        <w:t xml:space="preserve"> została wyróżniona w kategorii „Made in Poland" za ustawiczne budowanie pozycji czołowego producenta stacji ładowania w Europie.</w:t>
      </w:r>
    </w:p>
    <w:p w14:paraId="64821E42" w14:textId="77777777" w:rsidR="001934B7" w:rsidRPr="001934B7" w:rsidRDefault="001934B7" w:rsidP="001934B7">
      <w:pPr>
        <w:pStyle w:val="whitespace-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41F54367" w14:textId="77777777" w:rsidR="001934B7" w:rsidRPr="001934B7" w:rsidRDefault="001934B7" w:rsidP="001934B7">
      <w:pPr>
        <w:pStyle w:val="whitespace-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1934B7">
        <w:rPr>
          <w:rFonts w:asciiTheme="minorHAnsi" w:hAnsiTheme="minorHAnsi" w:cstheme="minorHAnsi"/>
        </w:rPr>
        <w:t xml:space="preserve">Tegoroczne statuetki zostały zaprojektowane przez </w:t>
      </w:r>
      <w:r w:rsidRPr="001934B7">
        <w:rPr>
          <w:rStyle w:val="Pogrubienie"/>
          <w:rFonts w:asciiTheme="minorHAnsi" w:hAnsiTheme="minorHAnsi" w:cstheme="minorHAnsi"/>
        </w:rPr>
        <w:t>ZIETA DESIGN</w:t>
      </w:r>
      <w:r w:rsidRPr="001934B7">
        <w:rPr>
          <w:rFonts w:asciiTheme="minorHAnsi" w:hAnsiTheme="minorHAnsi" w:cstheme="minorHAnsi"/>
        </w:rPr>
        <w:t>. Podczas gali Oskar Zięta opowiedział o innowacyjnej metodzie produkcji statuetek opartej na technologii FiDU – jest to autorska metoda formowania stali ciśnieniem wewnętrznym.</w:t>
      </w:r>
    </w:p>
    <w:p w14:paraId="083CA96B" w14:textId="77777777" w:rsidR="001934B7" w:rsidRDefault="001934B7" w:rsidP="001934B7">
      <w:pPr>
        <w:spacing w:line="276" w:lineRule="auto"/>
        <w:jc w:val="both"/>
      </w:pPr>
    </w:p>
    <w:p w14:paraId="446D9FD4" w14:textId="77777777" w:rsidR="001934B7" w:rsidRPr="001934B7" w:rsidRDefault="001934B7" w:rsidP="001934B7">
      <w:pPr>
        <w:spacing w:line="276" w:lineRule="auto"/>
        <w:outlineLvl w:val="1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1934B7">
        <w:rPr>
          <w:rFonts w:eastAsia="Times New Roman" w:cstheme="minorHAnsi"/>
          <w:b/>
          <w:bCs/>
          <w:sz w:val="22"/>
          <w:szCs w:val="22"/>
          <w:lang w:eastAsia="pl-PL"/>
        </w:rPr>
        <w:t>Lider Nowej Mobilności 2025 – Laureaci</w:t>
      </w:r>
    </w:p>
    <w:p w14:paraId="3C996288" w14:textId="72125028" w:rsidR="001934B7" w:rsidRPr="000665E3" w:rsidRDefault="001934B7" w:rsidP="001934B7">
      <w:pPr>
        <w:spacing w:line="276" w:lineRule="auto"/>
        <w:rPr>
          <w:rFonts w:eastAsia="Times New Roman" w:cstheme="minorHAnsi"/>
          <w:sz w:val="22"/>
          <w:szCs w:val="22"/>
          <w:lang w:val="en-US" w:eastAsia="pl-PL"/>
        </w:rPr>
      </w:pPr>
      <w:r w:rsidRPr="001934B7">
        <w:rPr>
          <w:rFonts w:eastAsia="Times New Roman" w:cstheme="minorHAnsi"/>
          <w:b/>
          <w:bCs/>
          <w:sz w:val="22"/>
          <w:szCs w:val="22"/>
          <w:lang w:eastAsia="pl-PL"/>
        </w:rPr>
        <w:t xml:space="preserve">Nagroda główna: </w:t>
      </w:r>
      <w:r w:rsidR="00F662A1">
        <w:rPr>
          <w:rFonts w:eastAsia="Times New Roman" w:cstheme="minorHAnsi"/>
          <w:b/>
          <w:bCs/>
          <w:sz w:val="22"/>
          <w:szCs w:val="22"/>
          <w:lang w:eastAsia="pl-PL"/>
        </w:rPr>
        <w:t>OTOMOTO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</w:r>
      <w:r w:rsidRPr="001934B7">
        <w:rPr>
          <w:rFonts w:eastAsia="Times New Roman" w:cstheme="minorHAnsi"/>
          <w:i/>
          <w:iCs/>
          <w:sz w:val="22"/>
          <w:szCs w:val="22"/>
          <w:lang w:eastAsia="pl-PL"/>
        </w:rPr>
        <w:t>Za kompleksowe działania na rzecz promocji używanych samochodów elektrycznych.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</w:r>
      <w:r w:rsidRPr="000665E3">
        <w:rPr>
          <w:rFonts w:eastAsia="Times New Roman" w:cstheme="minorHAnsi"/>
          <w:sz w:val="22"/>
          <w:szCs w:val="22"/>
          <w:lang w:val="en-US" w:eastAsia="pl-PL"/>
        </w:rPr>
        <w:t>Odbierający: Agnieszka Czajka, Vice President Motors Professionals Europe, OLX Group/OTOMOTO</w:t>
      </w:r>
    </w:p>
    <w:p w14:paraId="2F0EE7A9" w14:textId="77777777" w:rsidR="001934B7" w:rsidRPr="000665E3" w:rsidRDefault="001934B7" w:rsidP="001934B7">
      <w:pPr>
        <w:spacing w:line="276" w:lineRule="auto"/>
        <w:rPr>
          <w:rFonts w:eastAsia="Times New Roman" w:cstheme="minorHAnsi"/>
          <w:b/>
          <w:bCs/>
          <w:sz w:val="22"/>
          <w:szCs w:val="22"/>
          <w:lang w:val="en-US" w:eastAsia="pl-PL"/>
        </w:rPr>
      </w:pPr>
    </w:p>
    <w:p w14:paraId="6365BF11" w14:textId="0168DDBA" w:rsidR="001934B7" w:rsidRPr="001934B7" w:rsidRDefault="001934B7" w:rsidP="001934B7">
      <w:pPr>
        <w:spacing w:line="276" w:lineRule="auto"/>
        <w:rPr>
          <w:rFonts w:eastAsia="Times New Roman" w:cstheme="minorHAnsi"/>
          <w:sz w:val="22"/>
          <w:szCs w:val="22"/>
          <w:lang w:eastAsia="pl-PL"/>
        </w:rPr>
      </w:pPr>
      <w:r w:rsidRPr="001934B7">
        <w:rPr>
          <w:rFonts w:eastAsia="Times New Roman" w:cstheme="minorHAnsi"/>
          <w:b/>
          <w:bCs/>
          <w:sz w:val="22"/>
          <w:szCs w:val="22"/>
          <w:lang w:eastAsia="pl-PL"/>
        </w:rPr>
        <w:t>Nagroda główna: InPost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</w:r>
      <w:r w:rsidRPr="001934B7">
        <w:rPr>
          <w:rFonts w:eastAsia="Times New Roman" w:cstheme="minorHAnsi"/>
          <w:i/>
          <w:iCs/>
          <w:sz w:val="22"/>
          <w:szCs w:val="22"/>
          <w:lang w:eastAsia="pl-PL"/>
        </w:rPr>
        <w:t>Za największą flotę pojazdów elektrycznych w Polsce, która w 2024 roku zwiększyła się o kolejne 250 pojazdów, licząc już 1300.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  <w:t>Odbierający: Sebastian Anioł, Dyrektor Działu Innowacji Logistycznych w InPost</w:t>
      </w:r>
    </w:p>
    <w:p w14:paraId="6E8A56D9" w14:textId="77777777" w:rsidR="001934B7" w:rsidRDefault="001934B7" w:rsidP="001934B7">
      <w:pPr>
        <w:spacing w:line="276" w:lineRule="auto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515FC9D7" w14:textId="69DA15FC" w:rsidR="001934B7" w:rsidRPr="001934B7" w:rsidRDefault="001934B7" w:rsidP="001934B7">
      <w:pPr>
        <w:spacing w:line="276" w:lineRule="auto"/>
        <w:rPr>
          <w:rFonts w:eastAsia="Times New Roman" w:cstheme="minorHAnsi"/>
          <w:sz w:val="22"/>
          <w:szCs w:val="22"/>
          <w:lang w:eastAsia="pl-PL"/>
        </w:rPr>
      </w:pPr>
      <w:r w:rsidRPr="001934B7">
        <w:rPr>
          <w:rFonts w:eastAsia="Times New Roman" w:cstheme="minorHAnsi"/>
          <w:b/>
          <w:bCs/>
          <w:sz w:val="22"/>
          <w:szCs w:val="22"/>
          <w:lang w:eastAsia="pl-PL"/>
        </w:rPr>
        <w:t>Nagroda główna: IKEA Retail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</w:r>
      <w:r w:rsidRPr="001934B7">
        <w:rPr>
          <w:rFonts w:eastAsia="Times New Roman" w:cstheme="minorHAnsi"/>
          <w:i/>
          <w:iCs/>
          <w:sz w:val="22"/>
          <w:szCs w:val="22"/>
          <w:lang w:eastAsia="pl-PL"/>
        </w:rPr>
        <w:t>Za holistyczne podejście do wdrażania strategii ograniczania emisji z działalności na poziomie całej organizacji, zeroemisyjne dostawy, rozwój infrastruktury i działania edukacyjne.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  <w:t>Odbierający: Paweł Maśny, Sustainability Project Manager, IKEA Retail Polska</w:t>
      </w:r>
    </w:p>
    <w:p w14:paraId="44BA6BF8" w14:textId="77777777" w:rsidR="001934B7" w:rsidRPr="001934B7" w:rsidRDefault="001934B7" w:rsidP="001934B7">
      <w:pPr>
        <w:spacing w:line="276" w:lineRule="auto"/>
        <w:outlineLvl w:val="1"/>
        <w:rPr>
          <w:rFonts w:eastAsia="Times New Roman" w:cstheme="minorHAnsi"/>
          <w:sz w:val="22"/>
          <w:szCs w:val="22"/>
          <w:lang w:eastAsia="pl-PL"/>
        </w:rPr>
      </w:pPr>
    </w:p>
    <w:p w14:paraId="3C73E1D0" w14:textId="14ACD029" w:rsidR="001934B7" w:rsidRPr="001934B7" w:rsidRDefault="001934B7" w:rsidP="001934B7">
      <w:pPr>
        <w:spacing w:line="276" w:lineRule="auto"/>
        <w:outlineLvl w:val="1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1934B7">
        <w:rPr>
          <w:rFonts w:eastAsia="Times New Roman" w:cstheme="minorHAnsi"/>
          <w:b/>
          <w:bCs/>
          <w:sz w:val="22"/>
          <w:szCs w:val="22"/>
          <w:lang w:eastAsia="pl-PL"/>
        </w:rPr>
        <w:t>Lider Nowej Mobilności 2025 – Wyróżnieni</w:t>
      </w:r>
    </w:p>
    <w:p w14:paraId="44AABAE9" w14:textId="77777777" w:rsidR="001934B7" w:rsidRPr="001934B7" w:rsidRDefault="001934B7" w:rsidP="001934B7">
      <w:pPr>
        <w:spacing w:line="276" w:lineRule="auto"/>
        <w:rPr>
          <w:rFonts w:eastAsia="Times New Roman" w:cstheme="minorHAnsi"/>
          <w:sz w:val="22"/>
          <w:szCs w:val="22"/>
          <w:lang w:eastAsia="pl-PL"/>
        </w:rPr>
      </w:pPr>
      <w:r w:rsidRPr="001934B7">
        <w:rPr>
          <w:rFonts w:eastAsia="Times New Roman" w:cstheme="minorHAnsi"/>
          <w:b/>
          <w:bCs/>
          <w:sz w:val="22"/>
          <w:szCs w:val="22"/>
          <w:lang w:eastAsia="pl-PL"/>
        </w:rPr>
        <w:t>Firma: Lidl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</w:r>
      <w:r w:rsidRPr="001934B7">
        <w:rPr>
          <w:rFonts w:eastAsia="Times New Roman" w:cstheme="minorHAnsi"/>
          <w:i/>
          <w:iCs/>
          <w:sz w:val="22"/>
          <w:szCs w:val="22"/>
          <w:lang w:eastAsia="pl-PL"/>
        </w:rPr>
        <w:t>Za najbardziej dynamiczny rozwój infrastruktury ładowania pojazdów elektrycznych – ponad 500 stacji w ciągu roku!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  <w:t>Odbierający: Aleksandra Borzych, Technical Purchasing Junior Expert at Lidl Polska</w:t>
      </w:r>
    </w:p>
    <w:p w14:paraId="501B1CEA" w14:textId="77777777" w:rsidR="001934B7" w:rsidRDefault="001934B7" w:rsidP="001934B7">
      <w:pPr>
        <w:spacing w:line="276" w:lineRule="auto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64D14805" w14:textId="4C32B373" w:rsidR="001934B7" w:rsidRPr="001934B7" w:rsidRDefault="001934B7" w:rsidP="001934B7">
      <w:pPr>
        <w:spacing w:line="276" w:lineRule="auto"/>
        <w:rPr>
          <w:rFonts w:eastAsia="Times New Roman" w:cstheme="minorHAnsi"/>
          <w:sz w:val="22"/>
          <w:szCs w:val="22"/>
          <w:lang w:eastAsia="pl-PL"/>
        </w:rPr>
      </w:pPr>
      <w:r w:rsidRPr="001934B7">
        <w:rPr>
          <w:rFonts w:eastAsia="Times New Roman" w:cstheme="minorHAnsi"/>
          <w:b/>
          <w:bCs/>
          <w:sz w:val="22"/>
          <w:szCs w:val="22"/>
          <w:lang w:eastAsia="pl-PL"/>
        </w:rPr>
        <w:t>Firma: GreenWay Polska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</w:r>
      <w:r w:rsidRPr="001934B7">
        <w:rPr>
          <w:rFonts w:eastAsia="Times New Roman" w:cstheme="minorHAnsi"/>
          <w:i/>
          <w:iCs/>
          <w:sz w:val="22"/>
          <w:szCs w:val="22"/>
          <w:lang w:eastAsia="pl-PL"/>
        </w:rPr>
        <w:t>Za wsparcie w elektryfikacji transportu ciężarowego i pozadrogowego poprzez m.in. instalację infrastruktury ładowania w kopalniach żwiru umożliwiając ograniczenie emisji z działalności kopalni.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  <w:t>Odbierający: Rafał Czyżewski, CEO, GreenWay Group</w:t>
      </w:r>
    </w:p>
    <w:p w14:paraId="683A527D" w14:textId="77777777" w:rsidR="001934B7" w:rsidRDefault="001934B7" w:rsidP="001934B7">
      <w:pPr>
        <w:spacing w:line="276" w:lineRule="auto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4BC4DDAE" w14:textId="3B312A8E" w:rsidR="001934B7" w:rsidRPr="001934B7" w:rsidRDefault="001934B7" w:rsidP="001934B7">
      <w:pPr>
        <w:spacing w:line="276" w:lineRule="auto"/>
        <w:rPr>
          <w:rFonts w:eastAsia="Times New Roman" w:cstheme="minorHAnsi"/>
          <w:sz w:val="22"/>
          <w:szCs w:val="22"/>
          <w:lang w:eastAsia="pl-PL"/>
        </w:rPr>
      </w:pPr>
      <w:r w:rsidRPr="001934B7">
        <w:rPr>
          <w:rFonts w:eastAsia="Times New Roman" w:cstheme="minorHAnsi"/>
          <w:b/>
          <w:bCs/>
          <w:sz w:val="22"/>
          <w:szCs w:val="22"/>
          <w:lang w:eastAsia="pl-PL"/>
        </w:rPr>
        <w:lastRenderedPageBreak/>
        <w:t>Firma: Elemental Strategic Metals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</w:r>
      <w:r w:rsidRPr="001934B7">
        <w:rPr>
          <w:rFonts w:eastAsia="Times New Roman" w:cstheme="minorHAnsi"/>
          <w:i/>
          <w:iCs/>
          <w:sz w:val="22"/>
          <w:szCs w:val="22"/>
          <w:lang w:eastAsia="pl-PL"/>
        </w:rPr>
        <w:t>Za jeden z najnowocześniejszych zakładów recyklingu baterii, umożliwiającego odzyskiwanie 98% surowców strategicznych oraz budowanie świadomości w zakresie recyklingu akumulatorów trakcyjnych.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  <w:t>Odbierający: Marcin Ślęzak, CEO, AE Elemental</w:t>
      </w:r>
    </w:p>
    <w:p w14:paraId="3C3D9B2B" w14:textId="77777777" w:rsidR="001934B7" w:rsidRDefault="001934B7" w:rsidP="001934B7">
      <w:pPr>
        <w:spacing w:line="276" w:lineRule="auto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5A792B55" w14:textId="207B7B80" w:rsidR="001934B7" w:rsidRPr="000665E3" w:rsidRDefault="001934B7" w:rsidP="001934B7">
      <w:pPr>
        <w:spacing w:line="276" w:lineRule="auto"/>
        <w:rPr>
          <w:rFonts w:eastAsia="Times New Roman" w:cstheme="minorHAnsi"/>
          <w:sz w:val="22"/>
          <w:szCs w:val="22"/>
          <w:lang w:val="en-US" w:eastAsia="pl-PL"/>
        </w:rPr>
      </w:pPr>
      <w:r w:rsidRPr="001934B7">
        <w:rPr>
          <w:rFonts w:eastAsia="Times New Roman" w:cstheme="minorHAnsi"/>
          <w:b/>
          <w:bCs/>
          <w:sz w:val="22"/>
          <w:szCs w:val="22"/>
          <w:lang w:eastAsia="pl-PL"/>
        </w:rPr>
        <w:t>Firma: AC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</w:r>
      <w:r w:rsidRPr="001934B7">
        <w:rPr>
          <w:rFonts w:eastAsia="Times New Roman" w:cstheme="minorHAnsi"/>
          <w:i/>
          <w:iCs/>
          <w:sz w:val="22"/>
          <w:szCs w:val="22"/>
          <w:lang w:eastAsia="pl-PL"/>
        </w:rPr>
        <w:t>W ramach kategorii specjalnej „Na dobry start", za transformację i wejście w nowy rynek z lidera instalacji LPG w producenta infrastruktury ładowania.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</w:r>
      <w:r w:rsidRPr="000665E3">
        <w:rPr>
          <w:rFonts w:eastAsia="Times New Roman" w:cstheme="minorHAnsi"/>
          <w:sz w:val="22"/>
          <w:szCs w:val="22"/>
          <w:lang w:val="en-US" w:eastAsia="pl-PL"/>
        </w:rPr>
        <w:t>Odbierający: Robert Rudnicki, Director of Business Development and Sales in E-mobility, AC / STAGEV</w:t>
      </w:r>
    </w:p>
    <w:p w14:paraId="3822344B" w14:textId="77777777" w:rsidR="001934B7" w:rsidRPr="000665E3" w:rsidRDefault="001934B7" w:rsidP="001934B7">
      <w:pPr>
        <w:spacing w:line="276" w:lineRule="auto"/>
        <w:rPr>
          <w:rFonts w:eastAsia="Times New Roman" w:cstheme="minorHAnsi"/>
          <w:b/>
          <w:bCs/>
          <w:sz w:val="22"/>
          <w:szCs w:val="22"/>
          <w:lang w:val="en-US" w:eastAsia="pl-PL"/>
        </w:rPr>
      </w:pPr>
    </w:p>
    <w:p w14:paraId="758054E3" w14:textId="227686E8" w:rsidR="001934B7" w:rsidRPr="001934B7" w:rsidRDefault="001934B7" w:rsidP="001934B7">
      <w:pPr>
        <w:spacing w:line="276" w:lineRule="auto"/>
        <w:rPr>
          <w:rFonts w:eastAsia="Times New Roman" w:cstheme="minorHAnsi"/>
          <w:sz w:val="22"/>
          <w:szCs w:val="22"/>
          <w:lang w:eastAsia="pl-PL"/>
        </w:rPr>
      </w:pPr>
      <w:r w:rsidRPr="001934B7">
        <w:rPr>
          <w:rFonts w:eastAsia="Times New Roman" w:cstheme="minorHAnsi"/>
          <w:b/>
          <w:bCs/>
          <w:sz w:val="22"/>
          <w:szCs w:val="22"/>
          <w:lang w:eastAsia="pl-PL"/>
        </w:rPr>
        <w:t>Firma: Ekoenergetyka-Polska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</w:r>
      <w:r w:rsidRPr="001934B7">
        <w:rPr>
          <w:rFonts w:eastAsia="Times New Roman" w:cstheme="minorHAnsi"/>
          <w:i/>
          <w:iCs/>
          <w:sz w:val="22"/>
          <w:szCs w:val="22"/>
          <w:lang w:eastAsia="pl-PL"/>
        </w:rPr>
        <w:t>W ramach drugiej kategorii specjalnej - „Made in Poland", za ustawiczne budowanie pozycji czołowego producenta stacji ładowania w Europie.</w:t>
      </w:r>
      <w:r w:rsidRPr="001934B7">
        <w:rPr>
          <w:rFonts w:eastAsia="Times New Roman" w:cstheme="minorHAnsi"/>
          <w:sz w:val="22"/>
          <w:szCs w:val="22"/>
          <w:lang w:eastAsia="pl-PL"/>
        </w:rPr>
        <w:br/>
        <w:t>Odbierający: Wojciech Myślecki, Przewodniczący Rady Nadzorczej Ekoenergetyka - Polska S.A.</w:t>
      </w:r>
    </w:p>
    <w:p w14:paraId="6B3CCC2E" w14:textId="77777777" w:rsidR="001934B7" w:rsidRDefault="001934B7" w:rsidP="001934B7">
      <w:pPr>
        <w:spacing w:line="276" w:lineRule="auto"/>
        <w:rPr>
          <w:rFonts w:cstheme="minorHAnsi"/>
          <w:sz w:val="22"/>
          <w:szCs w:val="22"/>
        </w:rPr>
      </w:pPr>
    </w:p>
    <w:p w14:paraId="723D95F8" w14:textId="77777777" w:rsidR="00F662A1" w:rsidRPr="00103765" w:rsidRDefault="00F662A1" w:rsidP="00F662A1">
      <w:pPr>
        <w:spacing w:line="276" w:lineRule="auto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103765">
        <w:rPr>
          <w:rFonts w:ascii="Calibri" w:hAnsi="Calibri" w:cs="Calibri"/>
          <w:sz w:val="22"/>
          <w:szCs w:val="22"/>
        </w:rPr>
        <w:t>--</w:t>
      </w:r>
    </w:p>
    <w:p w14:paraId="3FAF3365" w14:textId="77777777" w:rsidR="00F662A1" w:rsidRPr="00103765" w:rsidRDefault="00F662A1" w:rsidP="00F662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10376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Kontakt</w:t>
      </w:r>
    </w:p>
    <w:p w14:paraId="3F537D89" w14:textId="77777777" w:rsidR="00F662A1" w:rsidRPr="00103765" w:rsidRDefault="00F662A1" w:rsidP="00F662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103D46E" w14:textId="77777777" w:rsidR="00F662A1" w:rsidRPr="00103765" w:rsidRDefault="00F662A1" w:rsidP="00F662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03765">
        <w:rPr>
          <w:rStyle w:val="normaltextrun"/>
          <w:rFonts w:ascii="Calibri" w:eastAsiaTheme="majorEastAsia" w:hAnsi="Calibri" w:cs="Calibri"/>
          <w:sz w:val="22"/>
          <w:szCs w:val="22"/>
        </w:rPr>
        <w:t>Maciej Gis, Dyrektor Biura Komunikacji PSNM</w:t>
      </w:r>
    </w:p>
    <w:p w14:paraId="0AF92368" w14:textId="77777777" w:rsidR="00F662A1" w:rsidRPr="00103765" w:rsidRDefault="00F662A1" w:rsidP="00F662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de-DE"/>
        </w:rPr>
      </w:pPr>
      <w:r w:rsidRPr="00103765">
        <w:rPr>
          <w:rStyle w:val="normaltextrun"/>
          <w:rFonts w:ascii="Calibri" w:eastAsiaTheme="majorEastAsia" w:hAnsi="Calibri" w:cs="Calibri"/>
          <w:sz w:val="22"/>
          <w:szCs w:val="22"/>
          <w:lang w:val="de-DE"/>
        </w:rPr>
        <w:t xml:space="preserve">e-mail: </w:t>
      </w:r>
      <w:hyperlink r:id="rId7" w:history="1">
        <w:r w:rsidRPr="00103765">
          <w:rPr>
            <w:rStyle w:val="Hipercze"/>
            <w:rFonts w:ascii="Calibri" w:hAnsi="Calibri" w:cs="Calibri"/>
            <w:sz w:val="22"/>
            <w:szCs w:val="22"/>
            <w:lang w:val="de-DE"/>
          </w:rPr>
          <w:t>maciej.gis@psnm.org</w:t>
        </w:r>
      </w:hyperlink>
      <w:r w:rsidRPr="00103765">
        <w:rPr>
          <w:rStyle w:val="normaltextrun"/>
          <w:rFonts w:ascii="Calibri" w:eastAsiaTheme="majorEastAsia" w:hAnsi="Calibri" w:cs="Calibri"/>
          <w:sz w:val="22"/>
          <w:szCs w:val="22"/>
          <w:lang w:val="de-DE"/>
        </w:rPr>
        <w:t>; tel.: (+48) 606 740 357</w:t>
      </w:r>
    </w:p>
    <w:p w14:paraId="12CFFD0A" w14:textId="77777777" w:rsidR="00F662A1" w:rsidRPr="00103765" w:rsidRDefault="00F662A1" w:rsidP="00F662A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de-DE"/>
        </w:rPr>
      </w:pPr>
    </w:p>
    <w:p w14:paraId="502B26B6" w14:textId="77777777" w:rsidR="00F662A1" w:rsidRPr="00103765" w:rsidRDefault="00F662A1" w:rsidP="00F662A1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de-DE"/>
        </w:rPr>
      </w:pPr>
      <w:r w:rsidRPr="00103765">
        <w:rPr>
          <w:rFonts w:ascii="Calibri" w:hAnsi="Calibri" w:cs="Calibri"/>
          <w:color w:val="000000" w:themeColor="text1"/>
          <w:sz w:val="22"/>
          <w:szCs w:val="22"/>
          <w:lang w:val="de-DE"/>
        </w:rPr>
        <w:t>Błażej Buliński, PR Project Manager</w:t>
      </w:r>
    </w:p>
    <w:p w14:paraId="2278ED8C" w14:textId="5F431C6D" w:rsidR="00F662A1" w:rsidRPr="00103765" w:rsidRDefault="00F662A1" w:rsidP="00F662A1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de-DE"/>
        </w:rPr>
      </w:pPr>
      <w:r w:rsidRPr="00103765">
        <w:rPr>
          <w:rFonts w:ascii="Calibri" w:hAnsi="Calibri" w:cs="Calibri"/>
          <w:color w:val="000000" w:themeColor="text1"/>
          <w:sz w:val="22"/>
          <w:szCs w:val="22"/>
          <w:lang w:val="de-DE"/>
        </w:rPr>
        <w:t xml:space="preserve">e-mail: </w:t>
      </w:r>
      <w:hyperlink r:id="rId8" w:history="1">
        <w:r w:rsidRPr="00103765">
          <w:rPr>
            <w:rStyle w:val="Hipercze"/>
            <w:rFonts w:ascii="Calibri" w:hAnsi="Calibri" w:cs="Calibri"/>
            <w:sz w:val="22"/>
            <w:szCs w:val="22"/>
            <w:lang w:val="de-DE"/>
          </w:rPr>
          <w:t>blazej.bulinski@psnm.org</w:t>
        </w:r>
      </w:hyperlink>
      <w:r w:rsidRPr="00103765">
        <w:rPr>
          <w:rFonts w:ascii="Calibri" w:hAnsi="Calibri" w:cs="Calibri"/>
          <w:color w:val="000000" w:themeColor="text1"/>
          <w:sz w:val="22"/>
          <w:szCs w:val="22"/>
          <w:lang w:val="de-DE"/>
        </w:rPr>
        <w:t>; tel.: (+48) 509 802</w:t>
      </w:r>
      <w:r>
        <w:rPr>
          <w:rFonts w:ascii="Calibri" w:hAnsi="Calibri" w:cs="Calibri"/>
          <w:color w:val="000000" w:themeColor="text1"/>
          <w:sz w:val="22"/>
          <w:szCs w:val="22"/>
          <w:lang w:val="de-DE"/>
        </w:rPr>
        <w:t> </w:t>
      </w:r>
      <w:r w:rsidRPr="00103765">
        <w:rPr>
          <w:rFonts w:ascii="Calibri" w:hAnsi="Calibri" w:cs="Calibri"/>
          <w:color w:val="000000" w:themeColor="text1"/>
          <w:sz w:val="22"/>
          <w:szCs w:val="22"/>
          <w:lang w:val="de-DE"/>
        </w:rPr>
        <w:t>458</w:t>
      </w:r>
    </w:p>
    <w:p w14:paraId="16926C43" w14:textId="77777777" w:rsidR="00F662A1" w:rsidRPr="001934B7" w:rsidRDefault="00F662A1" w:rsidP="001934B7">
      <w:pPr>
        <w:spacing w:line="276" w:lineRule="auto"/>
        <w:rPr>
          <w:rFonts w:cstheme="minorHAnsi"/>
          <w:sz w:val="22"/>
          <w:szCs w:val="22"/>
        </w:rPr>
      </w:pPr>
    </w:p>
    <w:sectPr w:rsidR="00F662A1" w:rsidRPr="001934B7" w:rsidSect="00232820">
      <w:headerReference w:type="default" r:id="rId9"/>
      <w:footerReference w:type="default" r:id="rId10"/>
      <w:pgSz w:w="11900" w:h="16840"/>
      <w:pgMar w:top="21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77A8" w14:textId="77777777" w:rsidR="008743C7" w:rsidRDefault="008743C7" w:rsidP="00096C4B">
      <w:r>
        <w:separator/>
      </w:r>
    </w:p>
  </w:endnote>
  <w:endnote w:type="continuationSeparator" w:id="0">
    <w:p w14:paraId="17EF36DC" w14:textId="77777777" w:rsidR="008743C7" w:rsidRDefault="008743C7" w:rsidP="0009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EFF8" w14:textId="4E6CA520" w:rsidR="00096C4B" w:rsidRDefault="00551AB0">
    <w:pPr>
      <w:pStyle w:val="Stopka"/>
    </w:pPr>
    <w:r>
      <w:rPr>
        <w:noProof/>
      </w:rPr>
      <w:drawing>
        <wp:anchor distT="0" distB="0" distL="114300" distR="114300" simplePos="0" relativeHeight="251660287" behindDoc="0" locked="0" layoutInCell="1" allowOverlap="1" wp14:anchorId="7A17ED27" wp14:editId="440F67C8">
          <wp:simplePos x="0" y="0"/>
          <wp:positionH relativeFrom="margin">
            <wp:posOffset>-300355</wp:posOffset>
          </wp:positionH>
          <wp:positionV relativeFrom="page">
            <wp:posOffset>9969196</wp:posOffset>
          </wp:positionV>
          <wp:extent cx="6352633" cy="483090"/>
          <wp:effectExtent l="0" t="0" r="0" b="0"/>
          <wp:wrapNone/>
          <wp:docPr id="6826848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68480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633" cy="48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EC49" w14:textId="77777777" w:rsidR="00096C4B" w:rsidRDefault="0009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8D4A" w14:textId="77777777" w:rsidR="008743C7" w:rsidRDefault="008743C7" w:rsidP="00096C4B">
      <w:r>
        <w:separator/>
      </w:r>
    </w:p>
  </w:footnote>
  <w:footnote w:type="continuationSeparator" w:id="0">
    <w:p w14:paraId="09BC9FAA" w14:textId="77777777" w:rsidR="008743C7" w:rsidRDefault="008743C7" w:rsidP="0009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2995" w14:textId="7BDA7EBF" w:rsidR="00096C4B" w:rsidRDefault="00422242">
    <w:pPr>
      <w:pStyle w:val="Nagwek"/>
    </w:pPr>
    <w:r>
      <w:rPr>
        <w:noProof/>
      </w:rPr>
      <w:drawing>
        <wp:anchor distT="0" distB="0" distL="114300" distR="114300" simplePos="0" relativeHeight="251661311" behindDoc="0" locked="0" layoutInCell="1" allowOverlap="1" wp14:anchorId="083D6298" wp14:editId="499DB8EE">
          <wp:simplePos x="0" y="0"/>
          <wp:positionH relativeFrom="column">
            <wp:posOffset>0</wp:posOffset>
          </wp:positionH>
          <wp:positionV relativeFrom="paragraph">
            <wp:posOffset>-202261</wp:posOffset>
          </wp:positionV>
          <wp:extent cx="5756910" cy="934085"/>
          <wp:effectExtent l="0" t="0" r="0" b="5715"/>
          <wp:wrapNone/>
          <wp:docPr id="1059273252" name="Obraz 2" descr="Obraz zawierający Grafika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3252" name="Obraz 2" descr="Obraz zawierający Grafika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751990" w14:textId="77777777" w:rsidR="00096C4B" w:rsidRDefault="0009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AD1"/>
    <w:multiLevelType w:val="hybridMultilevel"/>
    <w:tmpl w:val="525A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2005"/>
    <w:multiLevelType w:val="hybridMultilevel"/>
    <w:tmpl w:val="4760A45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A864A99"/>
    <w:multiLevelType w:val="multilevel"/>
    <w:tmpl w:val="26B0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BC106C"/>
    <w:multiLevelType w:val="hybridMultilevel"/>
    <w:tmpl w:val="5C967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24332"/>
    <w:multiLevelType w:val="hybridMultilevel"/>
    <w:tmpl w:val="30CC8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B0AEE"/>
    <w:multiLevelType w:val="hybridMultilevel"/>
    <w:tmpl w:val="1D06F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5238A"/>
    <w:multiLevelType w:val="hybridMultilevel"/>
    <w:tmpl w:val="3940B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577526">
    <w:abstractNumId w:val="6"/>
  </w:num>
  <w:num w:numId="2" w16cid:durableId="1509903996">
    <w:abstractNumId w:val="0"/>
  </w:num>
  <w:num w:numId="3" w16cid:durableId="1093163827">
    <w:abstractNumId w:val="5"/>
  </w:num>
  <w:num w:numId="4" w16cid:durableId="538472132">
    <w:abstractNumId w:val="3"/>
  </w:num>
  <w:num w:numId="5" w16cid:durableId="361129614">
    <w:abstractNumId w:val="4"/>
  </w:num>
  <w:num w:numId="6" w16cid:durableId="1608273791">
    <w:abstractNumId w:val="1"/>
  </w:num>
  <w:num w:numId="7" w16cid:durableId="37973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A7"/>
    <w:rsid w:val="00005757"/>
    <w:rsid w:val="00053D50"/>
    <w:rsid w:val="000608F2"/>
    <w:rsid w:val="000665E3"/>
    <w:rsid w:val="00096C4B"/>
    <w:rsid w:val="000B6186"/>
    <w:rsid w:val="000C0FE4"/>
    <w:rsid w:val="000C3267"/>
    <w:rsid w:val="000E5A7E"/>
    <w:rsid w:val="001934B7"/>
    <w:rsid w:val="001B3628"/>
    <w:rsid w:val="001C30D0"/>
    <w:rsid w:val="00232820"/>
    <w:rsid w:val="00287DD2"/>
    <w:rsid w:val="003A092F"/>
    <w:rsid w:val="003A2466"/>
    <w:rsid w:val="003F3F53"/>
    <w:rsid w:val="00422242"/>
    <w:rsid w:val="004258E5"/>
    <w:rsid w:val="00437950"/>
    <w:rsid w:val="00460F06"/>
    <w:rsid w:val="004624F6"/>
    <w:rsid w:val="00472351"/>
    <w:rsid w:val="00520EA9"/>
    <w:rsid w:val="00526DF9"/>
    <w:rsid w:val="005404E1"/>
    <w:rsid w:val="00551AB0"/>
    <w:rsid w:val="005553A2"/>
    <w:rsid w:val="0056239B"/>
    <w:rsid w:val="00570F09"/>
    <w:rsid w:val="005B145E"/>
    <w:rsid w:val="005D293A"/>
    <w:rsid w:val="005E2DFC"/>
    <w:rsid w:val="00643FAB"/>
    <w:rsid w:val="00693593"/>
    <w:rsid w:val="006B236C"/>
    <w:rsid w:val="006B6C7E"/>
    <w:rsid w:val="00716957"/>
    <w:rsid w:val="00774F1B"/>
    <w:rsid w:val="007872E2"/>
    <w:rsid w:val="007B6846"/>
    <w:rsid w:val="007E5042"/>
    <w:rsid w:val="00832C9A"/>
    <w:rsid w:val="00844A2A"/>
    <w:rsid w:val="00867BF4"/>
    <w:rsid w:val="008743C7"/>
    <w:rsid w:val="009113D2"/>
    <w:rsid w:val="00993074"/>
    <w:rsid w:val="00A42383"/>
    <w:rsid w:val="00A61088"/>
    <w:rsid w:val="00AD5F17"/>
    <w:rsid w:val="00B94DF6"/>
    <w:rsid w:val="00BC0F43"/>
    <w:rsid w:val="00BD62BC"/>
    <w:rsid w:val="00C56F49"/>
    <w:rsid w:val="00C61704"/>
    <w:rsid w:val="00C91224"/>
    <w:rsid w:val="00CB676E"/>
    <w:rsid w:val="00D431E8"/>
    <w:rsid w:val="00D7423B"/>
    <w:rsid w:val="00F662A1"/>
    <w:rsid w:val="00FB5FBF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6D1E"/>
  <w15:chartTrackingRefBased/>
  <w15:docId w15:val="{C39292D7-AEC1-954A-AE02-C90714A4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934B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istreci10">
    <w:name w:val="Spis treści 10"/>
    <w:basedOn w:val="Spistreci2"/>
    <w:qFormat/>
    <w:rsid w:val="00A61088"/>
    <w:pPr>
      <w:tabs>
        <w:tab w:val="left" w:pos="567"/>
        <w:tab w:val="left" w:pos="900"/>
        <w:tab w:val="right" w:leader="dot" w:pos="9488"/>
      </w:tabs>
      <w:spacing w:before="120" w:after="0" w:line="288" w:lineRule="auto"/>
      <w:ind w:left="567" w:hanging="567"/>
    </w:pPr>
    <w:rPr>
      <w:rFonts w:ascii="Century Gothic" w:eastAsia="Times New Roman" w:hAnsi="Century Gothic" w:cs="Times New Roman"/>
      <w:bCs/>
      <w:noProof/>
      <w:sz w:val="22"/>
      <w:szCs w:val="22"/>
      <w:lang w:val="en-GB" w:eastAsia="da-DK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61088"/>
    <w:pPr>
      <w:spacing w:after="100"/>
      <w:ind w:left="240"/>
    </w:pPr>
  </w:style>
  <w:style w:type="paragraph" w:styleId="Nagwek">
    <w:name w:val="header"/>
    <w:basedOn w:val="Normalny"/>
    <w:link w:val="Nagwek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C4B"/>
  </w:style>
  <w:style w:type="paragraph" w:styleId="Stopka">
    <w:name w:val="footer"/>
    <w:basedOn w:val="Normalny"/>
    <w:link w:val="StopkaZnak"/>
    <w:uiPriority w:val="99"/>
    <w:unhideWhenUsed/>
    <w:rsid w:val="00096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C4B"/>
  </w:style>
  <w:style w:type="paragraph" w:styleId="Akapitzlist">
    <w:name w:val="List Paragraph"/>
    <w:basedOn w:val="Normalny"/>
    <w:uiPriority w:val="34"/>
    <w:qFormat/>
    <w:rsid w:val="00D7423B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D7423B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934B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whitespace-normal">
    <w:name w:val="whitespace-normal"/>
    <w:basedOn w:val="Normalny"/>
    <w:rsid w:val="001934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934B7"/>
    <w:rPr>
      <w:b/>
      <w:bCs/>
    </w:rPr>
  </w:style>
  <w:style w:type="character" w:styleId="Uwydatnienie">
    <w:name w:val="Emphasis"/>
    <w:basedOn w:val="Domylnaczcionkaakapitu"/>
    <w:uiPriority w:val="20"/>
    <w:qFormat/>
    <w:rsid w:val="001934B7"/>
    <w:rPr>
      <w:i/>
      <w:iCs/>
    </w:rPr>
  </w:style>
  <w:style w:type="paragraph" w:customStyle="1" w:styleId="paragraph">
    <w:name w:val="paragraph"/>
    <w:basedOn w:val="Normalny"/>
    <w:rsid w:val="00F662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F66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zej.bulinski@psnm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iej.gis@psnm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8</cp:revision>
  <dcterms:created xsi:type="dcterms:W3CDTF">2025-09-24T09:50:00Z</dcterms:created>
  <dcterms:modified xsi:type="dcterms:W3CDTF">2025-10-07T08:07:00Z</dcterms:modified>
</cp:coreProperties>
</file>