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31F19" w14:textId="01B6A66A" w:rsidR="00AA3C14" w:rsidRPr="00FF06CF" w:rsidRDefault="153837D0" w:rsidP="00FE4995">
      <w:pPr>
        <w:spacing w:after="0" w:line="240" w:lineRule="auto"/>
        <w:jc w:val="both"/>
        <w:rPr>
          <w:rFonts w:ascii="Arial" w:hAnsi="Arial" w:cs="Arial"/>
          <w:b/>
          <w:bCs/>
          <w:color w:val="AAD802"/>
          <w:sz w:val="28"/>
          <w:szCs w:val="28"/>
        </w:rPr>
      </w:pPr>
      <w:r w:rsidRPr="52147DBE">
        <w:rPr>
          <w:rFonts w:ascii="Arial" w:hAnsi="Arial" w:cs="Arial"/>
          <w:b/>
          <w:bCs/>
          <w:color w:val="AAD802"/>
          <w:sz w:val="28"/>
          <w:szCs w:val="28"/>
        </w:rPr>
        <w:t xml:space="preserve">DIRECT FIDOO INDEX FIREMNÍCH NÁKLADŮ: </w:t>
      </w:r>
      <w:r w:rsidRPr="00830BC4">
        <w:rPr>
          <w:rFonts w:ascii="Arial" w:hAnsi="Arial" w:cs="Arial"/>
          <w:b/>
          <w:bCs/>
          <w:color w:val="AAD802"/>
          <w:sz w:val="28"/>
          <w:szCs w:val="28"/>
        </w:rPr>
        <w:t>České firmy utrácejí častěji než loni, na pozadí globálních událostí ale brzdí větší výdaje</w:t>
      </w:r>
    </w:p>
    <w:p w14:paraId="5293FA9F" w14:textId="766768E5" w:rsidR="0095307C" w:rsidRPr="00FF06CF" w:rsidRDefault="7B8673DE" w:rsidP="000D2506">
      <w:pPr>
        <w:spacing w:before="240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29ABBF31">
        <w:rPr>
          <w:rFonts w:ascii="Arial" w:hAnsi="Arial" w:cs="Arial"/>
        </w:rPr>
        <w:t xml:space="preserve">Tisková </w:t>
      </w:r>
      <w:r w:rsidRPr="001528A9">
        <w:rPr>
          <w:rFonts w:ascii="Arial" w:hAnsi="Arial" w:cs="Arial"/>
        </w:rPr>
        <w:t xml:space="preserve">zpráva, </w:t>
      </w:r>
      <w:r w:rsidR="006C548D">
        <w:rPr>
          <w:rFonts w:ascii="Arial" w:hAnsi="Arial" w:cs="Arial"/>
        </w:rPr>
        <w:t>9</w:t>
      </w:r>
      <w:r w:rsidR="3F169709" w:rsidRPr="001528A9">
        <w:rPr>
          <w:rFonts w:ascii="Arial" w:hAnsi="Arial" w:cs="Arial"/>
        </w:rPr>
        <w:t xml:space="preserve">. </w:t>
      </w:r>
      <w:r w:rsidR="001528A9" w:rsidRPr="001528A9">
        <w:rPr>
          <w:rFonts w:ascii="Arial" w:hAnsi="Arial" w:cs="Arial"/>
        </w:rPr>
        <w:t>du</w:t>
      </w:r>
      <w:r w:rsidR="001528A9">
        <w:rPr>
          <w:rFonts w:ascii="Arial" w:hAnsi="Arial" w:cs="Arial"/>
        </w:rPr>
        <w:t>bna</w:t>
      </w:r>
      <w:r w:rsidR="1FB98058" w:rsidRPr="29ABBF31">
        <w:rPr>
          <w:rFonts w:ascii="Arial" w:hAnsi="Arial" w:cs="Arial"/>
        </w:rPr>
        <w:t xml:space="preserve"> 2026</w:t>
      </w:r>
      <w:r w:rsidRPr="29ABBF31">
        <w:rPr>
          <w:rFonts w:ascii="Arial" w:hAnsi="Arial" w:cs="Arial"/>
        </w:rPr>
        <w:t>, Praha</w:t>
      </w:r>
    </w:p>
    <w:p w14:paraId="2AE8017A" w14:textId="77777777" w:rsidR="00BF07FE" w:rsidRDefault="00BF07FE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</w:p>
    <w:p w14:paraId="6668B525" w14:textId="3053325B" w:rsidR="00E43DD2" w:rsidRPr="00FF06CF" w:rsidRDefault="00BF07FE" w:rsidP="006512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244E1B0A">
        <w:rPr>
          <w:rFonts w:ascii="Arial" w:eastAsia="Times New Roman" w:hAnsi="Arial" w:cs="Arial"/>
          <w:b/>
          <w:bCs/>
          <w:color w:val="1D1C1D"/>
          <w:lang w:eastAsia="cs-CZ"/>
        </w:rPr>
        <w:t xml:space="preserve">České firmy </w:t>
      </w:r>
      <w:r w:rsidR="00D95A05" w:rsidRPr="00D95A05">
        <w:rPr>
          <w:rFonts w:ascii="Arial" w:eastAsia="Times New Roman" w:hAnsi="Arial" w:cs="Arial"/>
          <w:b/>
          <w:bCs/>
          <w:color w:val="1D1C1D"/>
          <w:lang w:eastAsia="cs-CZ"/>
        </w:rPr>
        <w:t xml:space="preserve">sice vstoupily do roku aktivněji než loni, ale jejich únorové chování naznačuje návrat </w:t>
      </w:r>
      <w:r w:rsidR="008B628D">
        <w:rPr>
          <w:rFonts w:ascii="Arial" w:eastAsia="Times New Roman" w:hAnsi="Arial" w:cs="Arial"/>
          <w:b/>
          <w:bCs/>
          <w:color w:val="1D1C1D"/>
          <w:lang w:eastAsia="cs-CZ"/>
        </w:rPr>
        <w:t xml:space="preserve">k </w:t>
      </w:r>
      <w:r w:rsidR="00D95A05" w:rsidRPr="00D95A05">
        <w:rPr>
          <w:rFonts w:ascii="Arial" w:eastAsia="Times New Roman" w:hAnsi="Arial" w:cs="Arial"/>
          <w:b/>
          <w:bCs/>
          <w:color w:val="1D1C1D"/>
          <w:lang w:eastAsia="cs-CZ"/>
        </w:rPr>
        <w:t xml:space="preserve">opatrnosti. Podle dat Direct </w:t>
      </w:r>
      <w:proofErr w:type="spellStart"/>
      <w:r w:rsidR="00D95A05" w:rsidRPr="00D95A05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="00D95A05" w:rsidRPr="00D95A05">
        <w:rPr>
          <w:rFonts w:ascii="Arial" w:eastAsia="Times New Roman" w:hAnsi="Arial" w:cs="Arial"/>
          <w:b/>
          <w:bCs/>
          <w:color w:val="1D1C1D"/>
          <w:lang w:eastAsia="cs-CZ"/>
        </w:rPr>
        <w:t xml:space="preserve"> Indexu meziročně vzrostl počet firemních transakcí o 28 % a objem jejich transakcí o 22,5 %, meziměsíční objem však klesl o 6 %. To naznačuje, že firmy častěji realizují menší nákupy a pečlivěji kontrolují větší výdaje. V době, kdy domácí ekonomika roste, ale geopolitická a energetická nejistota je za dveřmi, se tak české malé a střední podniky snaží vyvarovat větších nákupů či investic a mít své výdaje pod kon</w:t>
      </w:r>
      <w:r w:rsidR="00716256">
        <w:rPr>
          <w:rFonts w:ascii="Arial" w:eastAsia="Times New Roman" w:hAnsi="Arial" w:cs="Arial"/>
          <w:b/>
          <w:bCs/>
          <w:color w:val="1D1C1D"/>
          <w:lang w:eastAsia="cs-CZ"/>
        </w:rPr>
        <w:t>t</w:t>
      </w:r>
      <w:r w:rsidR="00D95A05" w:rsidRPr="00D95A05">
        <w:rPr>
          <w:rFonts w:ascii="Arial" w:eastAsia="Times New Roman" w:hAnsi="Arial" w:cs="Arial"/>
          <w:b/>
          <w:bCs/>
          <w:color w:val="1D1C1D"/>
          <w:lang w:eastAsia="cs-CZ"/>
        </w:rPr>
        <w:t>rolou</w:t>
      </w:r>
      <w:r w:rsidR="00172AAE" w:rsidRPr="244E1B0A">
        <w:rPr>
          <w:rFonts w:ascii="Arial" w:eastAsia="Times New Roman" w:hAnsi="Arial" w:cs="Arial"/>
          <w:b/>
          <w:bCs/>
          <w:color w:val="1D1C1D"/>
          <w:lang w:eastAsia="cs-CZ"/>
        </w:rPr>
        <w:t>.</w:t>
      </w:r>
    </w:p>
    <w:p w14:paraId="239F692B" w14:textId="524848A3" w:rsidR="006C6938" w:rsidRPr="00FF06CF" w:rsidRDefault="006C6938" w:rsidP="006C693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FF06CF">
        <w:rPr>
          <w:rFonts w:ascii="Arial" w:eastAsia="Times New Roman" w:hAnsi="Arial" w:cs="Arial"/>
          <w:b/>
          <w:bCs/>
          <w:noProof/>
          <w:color w:val="1D1C1D"/>
          <w:lang w:eastAsia="cs-CZ"/>
        </w:rPr>
        <w:drawing>
          <wp:inline distT="0" distB="0" distL="0" distR="0" wp14:anchorId="6213909B" wp14:editId="208A2A3B">
            <wp:extent cx="5760719" cy="3240404"/>
            <wp:effectExtent l="0" t="0" r="0" b="0"/>
            <wp:docPr id="1413043146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DC0A9931-9C15-459E-897C-101E625994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43146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19" cy="324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FFF0A" w14:textId="77777777" w:rsidR="008A2EAF" w:rsidRPr="00FF06CF" w:rsidRDefault="008A2EAF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6CD43EC" w14:textId="77777777" w:rsidR="00F56962" w:rsidRPr="00FF06CF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7CD01693" w14:textId="427A84F6" w:rsidR="00ED2E17" w:rsidRDefault="19BD7EB6" w:rsidP="52147DBE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52147DBE">
        <w:rPr>
          <w:rFonts w:ascii="Arial" w:eastAsia="Times New Roman" w:hAnsi="Arial" w:cs="Arial"/>
          <w:color w:val="1D1C1D"/>
          <w:lang w:eastAsia="cs-CZ"/>
        </w:rPr>
        <w:t>Meziročn</w:t>
      </w:r>
      <w:r w:rsidR="6C3DCB47" w:rsidRPr="52147DBE">
        <w:rPr>
          <w:rFonts w:ascii="Arial" w:eastAsia="Times New Roman" w:hAnsi="Arial" w:cs="Arial"/>
          <w:color w:val="1D1C1D"/>
          <w:lang w:eastAsia="cs-CZ"/>
        </w:rPr>
        <w:t xml:space="preserve">ě vyšší </w:t>
      </w:r>
      <w:r w:rsidRPr="52147DBE">
        <w:rPr>
          <w:rFonts w:ascii="Arial" w:eastAsia="Times New Roman" w:hAnsi="Arial" w:cs="Arial"/>
          <w:color w:val="1D1C1D"/>
          <w:lang w:eastAsia="cs-CZ"/>
        </w:rPr>
        <w:t>investiční aktivit</w:t>
      </w:r>
      <w:r w:rsidR="00E612EC" w:rsidRPr="52147DBE">
        <w:rPr>
          <w:rFonts w:ascii="Arial" w:eastAsia="Times New Roman" w:hAnsi="Arial" w:cs="Arial"/>
          <w:color w:val="1D1C1D"/>
          <w:lang w:eastAsia="cs-CZ"/>
        </w:rPr>
        <w:t>a</w:t>
      </w:r>
      <w:r w:rsidR="25A16025" w:rsidRPr="52147DBE">
        <w:rPr>
          <w:rFonts w:ascii="Arial" w:eastAsia="Times New Roman" w:hAnsi="Arial" w:cs="Arial"/>
          <w:color w:val="1D1C1D"/>
          <w:lang w:eastAsia="cs-CZ"/>
        </w:rPr>
        <w:t>, která se zrcadlí i v běžných provozních vý</w:t>
      </w:r>
      <w:r w:rsidR="06E4B79F" w:rsidRPr="52147DBE">
        <w:rPr>
          <w:rFonts w:ascii="Arial" w:eastAsia="Times New Roman" w:hAnsi="Arial" w:cs="Arial"/>
          <w:color w:val="1D1C1D"/>
          <w:lang w:eastAsia="cs-CZ"/>
        </w:rPr>
        <w:t xml:space="preserve">dajích, </w:t>
      </w:r>
      <w:r w:rsidR="01BFDA53" w:rsidRPr="52147DBE">
        <w:rPr>
          <w:rFonts w:ascii="Arial" w:eastAsia="Times New Roman" w:hAnsi="Arial" w:cs="Arial"/>
          <w:color w:val="1D1C1D"/>
          <w:lang w:eastAsia="cs-CZ"/>
        </w:rPr>
        <w:t xml:space="preserve">odpovídá širšímu makroekonomickému </w:t>
      </w:r>
      <w:r w:rsidR="6CDF06F9" w:rsidRPr="52147DBE">
        <w:rPr>
          <w:rFonts w:ascii="Arial" w:eastAsia="Times New Roman" w:hAnsi="Arial" w:cs="Arial"/>
          <w:color w:val="1D1C1D"/>
          <w:lang w:eastAsia="cs-CZ"/>
        </w:rPr>
        <w:t xml:space="preserve">vývoji </w:t>
      </w:r>
      <w:r w:rsidR="01BFDA53" w:rsidRPr="52147DBE">
        <w:rPr>
          <w:rFonts w:ascii="Arial" w:eastAsia="Times New Roman" w:hAnsi="Arial" w:cs="Arial"/>
          <w:color w:val="1D1C1D"/>
          <w:lang w:eastAsia="cs-CZ"/>
        </w:rPr>
        <w:t>v Česku.</w:t>
      </w:r>
      <w:r w:rsidR="12BB251A" w:rsidRPr="52147DBE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ACCD7AE" w:rsidRPr="52147DBE">
        <w:rPr>
          <w:rFonts w:ascii="Arial" w:eastAsia="Times New Roman" w:hAnsi="Arial" w:cs="Arial"/>
          <w:color w:val="1D1C1D"/>
          <w:lang w:eastAsia="cs-CZ"/>
        </w:rPr>
        <w:t>Č</w:t>
      </w:r>
      <w:r w:rsidR="377C257B" w:rsidRPr="52147DBE">
        <w:rPr>
          <w:rFonts w:ascii="Arial" w:eastAsia="Times New Roman" w:hAnsi="Arial" w:cs="Arial"/>
          <w:color w:val="1D1C1D"/>
          <w:lang w:eastAsia="cs-CZ"/>
        </w:rPr>
        <w:t>eská národní banka (Č</w:t>
      </w:r>
      <w:r w:rsidR="0ACCD7AE" w:rsidRPr="52147DBE">
        <w:rPr>
          <w:rFonts w:ascii="Arial" w:eastAsia="Times New Roman" w:hAnsi="Arial" w:cs="Arial"/>
          <w:color w:val="1D1C1D"/>
          <w:lang w:eastAsia="cs-CZ"/>
        </w:rPr>
        <w:t>NB</w:t>
      </w:r>
      <w:r w:rsidR="7BB08035" w:rsidRPr="52147DBE">
        <w:rPr>
          <w:rFonts w:ascii="Arial" w:eastAsia="Times New Roman" w:hAnsi="Arial" w:cs="Arial"/>
          <w:color w:val="1D1C1D"/>
          <w:lang w:eastAsia="cs-CZ"/>
        </w:rPr>
        <w:t>)</w:t>
      </w:r>
      <w:r w:rsidR="0ACCD7AE" w:rsidRPr="52147DBE">
        <w:rPr>
          <w:rFonts w:ascii="Arial" w:eastAsia="Times New Roman" w:hAnsi="Arial" w:cs="Arial"/>
          <w:color w:val="1D1C1D"/>
          <w:lang w:eastAsia="cs-CZ"/>
        </w:rPr>
        <w:t xml:space="preserve"> ve své zimní prognóze z počátku února</w:t>
      </w:r>
      <w:r w:rsidR="388AF4A0" w:rsidRPr="52147DBE">
        <w:rPr>
          <w:rFonts w:ascii="Arial" w:eastAsia="Times New Roman" w:hAnsi="Arial" w:cs="Arial"/>
          <w:color w:val="1D1C1D"/>
          <w:lang w:eastAsia="cs-CZ"/>
        </w:rPr>
        <w:t xml:space="preserve"> byla velmi optimistická a</w:t>
      </w:r>
      <w:r w:rsidR="0ACCD7AE" w:rsidRPr="52147DBE">
        <w:rPr>
          <w:rFonts w:ascii="Arial" w:eastAsia="Times New Roman" w:hAnsi="Arial" w:cs="Arial"/>
          <w:color w:val="1D1C1D"/>
          <w:lang w:eastAsia="cs-CZ"/>
        </w:rPr>
        <w:t xml:space="preserve"> očekáv</w:t>
      </w:r>
      <w:r w:rsidR="38370431" w:rsidRPr="52147DBE">
        <w:rPr>
          <w:rFonts w:ascii="Arial" w:eastAsia="Times New Roman" w:hAnsi="Arial" w:cs="Arial"/>
          <w:color w:val="1D1C1D"/>
          <w:lang w:eastAsia="cs-CZ"/>
        </w:rPr>
        <w:t xml:space="preserve">ala </w:t>
      </w:r>
      <w:r w:rsidR="0ACCD7AE" w:rsidRPr="52147DBE">
        <w:rPr>
          <w:rFonts w:ascii="Arial" w:eastAsia="Times New Roman" w:hAnsi="Arial" w:cs="Arial"/>
          <w:color w:val="1D1C1D"/>
          <w:lang w:eastAsia="cs-CZ"/>
        </w:rPr>
        <w:t>růst české ekonomiky o 2,9 %</w:t>
      </w:r>
      <w:r w:rsidR="52A1405F" w:rsidRPr="52147DBE">
        <w:rPr>
          <w:rFonts w:ascii="Arial" w:eastAsia="Times New Roman" w:hAnsi="Arial" w:cs="Arial"/>
          <w:color w:val="1D1C1D"/>
          <w:lang w:eastAsia="cs-CZ"/>
        </w:rPr>
        <w:t>, zatímco inflace by měla v roce 2026 zůstat po</w:t>
      </w:r>
      <w:r w:rsidR="1FEDBED6" w:rsidRPr="52147DBE">
        <w:rPr>
          <w:rFonts w:ascii="Arial" w:eastAsia="Times New Roman" w:hAnsi="Arial" w:cs="Arial"/>
          <w:color w:val="1D1C1D"/>
          <w:lang w:eastAsia="cs-CZ"/>
        </w:rPr>
        <w:t>d</w:t>
      </w:r>
      <w:r w:rsidR="52A1405F" w:rsidRPr="52147DBE">
        <w:rPr>
          <w:rFonts w:ascii="Arial" w:eastAsia="Times New Roman" w:hAnsi="Arial" w:cs="Arial"/>
          <w:color w:val="1D1C1D"/>
          <w:lang w:eastAsia="cs-CZ"/>
        </w:rPr>
        <w:t xml:space="preserve"> dvěma procenty. A dění v únoru tomu s</w:t>
      </w:r>
      <w:r w:rsidR="381AE421" w:rsidRPr="52147DBE">
        <w:rPr>
          <w:rFonts w:ascii="Arial" w:eastAsia="Times New Roman" w:hAnsi="Arial" w:cs="Arial"/>
          <w:color w:val="1D1C1D"/>
          <w:lang w:eastAsia="cs-CZ"/>
        </w:rPr>
        <w:t>k</w:t>
      </w:r>
      <w:r w:rsidR="52A1405F" w:rsidRPr="52147DBE">
        <w:rPr>
          <w:rFonts w:ascii="Arial" w:eastAsia="Times New Roman" w:hAnsi="Arial" w:cs="Arial"/>
          <w:color w:val="1D1C1D"/>
          <w:lang w:eastAsia="cs-CZ"/>
        </w:rPr>
        <w:t xml:space="preserve">utečně odpovídalo: inflace klesla na 1,4 %, tedy nejníže od roku 2016. </w:t>
      </w:r>
      <w:r w:rsidR="505C7286" w:rsidRPr="52147DBE">
        <w:rPr>
          <w:rFonts w:ascii="Arial" w:eastAsia="Times New Roman" w:hAnsi="Arial" w:cs="Arial"/>
          <w:color w:val="1D1C1D"/>
          <w:lang w:eastAsia="cs-CZ"/>
        </w:rPr>
        <w:t xml:space="preserve">Do naplňování optimistického scénáře však </w:t>
      </w:r>
      <w:r w:rsidR="19CC69CC" w:rsidRPr="4298E05D">
        <w:rPr>
          <w:rFonts w:ascii="Arial" w:eastAsia="Times New Roman" w:hAnsi="Arial" w:cs="Arial"/>
          <w:color w:val="1D1C1D"/>
          <w:lang w:eastAsia="cs-CZ"/>
        </w:rPr>
        <w:t>zasáhl</w:t>
      </w:r>
      <w:r w:rsidR="0098753F">
        <w:rPr>
          <w:rFonts w:ascii="Arial" w:eastAsia="Times New Roman" w:hAnsi="Arial" w:cs="Arial"/>
          <w:color w:val="1D1C1D"/>
          <w:lang w:eastAsia="cs-CZ"/>
        </w:rPr>
        <w:t>a</w:t>
      </w:r>
      <w:r w:rsidR="0098753F" w:rsidRPr="52147DBE">
        <w:rPr>
          <w:rFonts w:ascii="Arial" w:eastAsia="Times New Roman" w:hAnsi="Arial" w:cs="Arial"/>
          <w:color w:val="1D1C1D"/>
          <w:lang w:eastAsia="cs-CZ"/>
        </w:rPr>
        <w:t xml:space="preserve"> postupná eskalace konfliktu na Blízkém východě </w:t>
      </w:r>
      <w:r w:rsidR="0098753F">
        <w:rPr>
          <w:rFonts w:ascii="Arial" w:eastAsia="Times New Roman" w:hAnsi="Arial" w:cs="Arial"/>
          <w:color w:val="1D1C1D"/>
          <w:lang w:eastAsia="cs-CZ"/>
        </w:rPr>
        <w:t xml:space="preserve">a </w:t>
      </w:r>
      <w:r w:rsidR="505C7286" w:rsidRPr="52147DBE">
        <w:rPr>
          <w:rFonts w:ascii="Arial" w:eastAsia="Times New Roman" w:hAnsi="Arial" w:cs="Arial"/>
          <w:color w:val="1D1C1D"/>
          <w:lang w:eastAsia="cs-CZ"/>
        </w:rPr>
        <w:t>americký útok na Írán</w:t>
      </w:r>
      <w:r w:rsidR="0098753F">
        <w:rPr>
          <w:rFonts w:ascii="Arial" w:eastAsia="Times New Roman" w:hAnsi="Arial" w:cs="Arial"/>
          <w:color w:val="1D1C1D"/>
          <w:lang w:eastAsia="cs-CZ"/>
        </w:rPr>
        <w:t>.</w:t>
      </w:r>
      <w:r w:rsidR="505C7286" w:rsidRPr="52147DBE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ED73DE" w:rsidRPr="52147DBE">
        <w:rPr>
          <w:rFonts w:ascii="Arial" w:eastAsia="Times New Roman" w:hAnsi="Arial" w:cs="Arial"/>
          <w:color w:val="1D1C1D"/>
          <w:lang w:eastAsia="cs-CZ"/>
        </w:rPr>
        <w:t>Trh s</w:t>
      </w:r>
      <w:r w:rsidR="00ED73DE">
        <w:rPr>
          <w:rFonts w:ascii="Arial" w:eastAsia="Times New Roman" w:hAnsi="Arial" w:cs="Arial"/>
          <w:color w:val="1D1C1D"/>
          <w:lang w:eastAsia="cs-CZ"/>
        </w:rPr>
        <w:t> </w:t>
      </w:r>
      <w:r w:rsidR="00ED73DE" w:rsidRPr="52147DBE">
        <w:rPr>
          <w:rFonts w:ascii="Arial" w:eastAsia="Times New Roman" w:hAnsi="Arial" w:cs="Arial"/>
          <w:color w:val="1D1C1D"/>
          <w:lang w:eastAsia="cs-CZ"/>
        </w:rPr>
        <w:t>ropou</w:t>
      </w:r>
      <w:r w:rsidR="00ED73DE">
        <w:rPr>
          <w:rFonts w:ascii="Arial" w:eastAsia="Times New Roman" w:hAnsi="Arial" w:cs="Arial"/>
          <w:color w:val="1D1C1D"/>
          <w:lang w:eastAsia="cs-CZ"/>
        </w:rPr>
        <w:t xml:space="preserve"> už</w:t>
      </w:r>
      <w:r w:rsidR="00ED73DE" w:rsidRPr="52147DBE">
        <w:rPr>
          <w:rFonts w:ascii="Arial" w:eastAsia="Times New Roman" w:hAnsi="Arial" w:cs="Arial"/>
          <w:color w:val="1D1C1D"/>
          <w:lang w:eastAsia="cs-CZ"/>
        </w:rPr>
        <w:t xml:space="preserve"> během měsíce reagoval na napětí mezi USA a Íránem, a </w:t>
      </w:r>
      <w:r w:rsidR="00AD5139">
        <w:rPr>
          <w:rFonts w:ascii="Arial" w:eastAsia="Times New Roman" w:hAnsi="Arial" w:cs="Arial"/>
          <w:color w:val="1D1C1D"/>
          <w:lang w:eastAsia="cs-CZ"/>
        </w:rPr>
        <w:t xml:space="preserve">pohyb </w:t>
      </w:r>
      <w:r w:rsidR="00ED73DE" w:rsidRPr="52147DBE">
        <w:rPr>
          <w:rFonts w:ascii="Arial" w:eastAsia="Times New Roman" w:hAnsi="Arial" w:cs="Arial"/>
          <w:color w:val="1D1C1D"/>
          <w:lang w:eastAsia="cs-CZ"/>
        </w:rPr>
        <w:t xml:space="preserve">cen této komodity </w:t>
      </w:r>
      <w:r w:rsidR="00AD5139">
        <w:rPr>
          <w:rFonts w:ascii="Arial" w:eastAsia="Times New Roman" w:hAnsi="Arial" w:cs="Arial"/>
          <w:color w:val="1D1C1D"/>
          <w:lang w:eastAsia="cs-CZ"/>
        </w:rPr>
        <w:t>reflektoval</w:t>
      </w:r>
      <w:r w:rsidR="00AD5139" w:rsidRPr="52147DBE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C949EC">
        <w:rPr>
          <w:rFonts w:ascii="Arial" w:eastAsia="Times New Roman" w:hAnsi="Arial" w:cs="Arial"/>
          <w:color w:val="1D1C1D"/>
          <w:lang w:eastAsia="cs-CZ"/>
        </w:rPr>
        <w:t>každou</w:t>
      </w:r>
      <w:r w:rsidR="00ED73DE" w:rsidRPr="52147DBE">
        <w:rPr>
          <w:rFonts w:ascii="Arial" w:eastAsia="Times New Roman" w:hAnsi="Arial" w:cs="Arial"/>
          <w:color w:val="1D1C1D"/>
          <w:lang w:eastAsia="cs-CZ"/>
        </w:rPr>
        <w:t xml:space="preserve"> novou zprávu – ta nejzásadnější přišla na konci měsíce</w:t>
      </w:r>
      <w:r w:rsidR="009D6048">
        <w:rPr>
          <w:rFonts w:ascii="Arial" w:eastAsia="Times New Roman" w:hAnsi="Arial" w:cs="Arial"/>
          <w:color w:val="1D1C1D"/>
          <w:lang w:eastAsia="cs-CZ"/>
        </w:rPr>
        <w:t>.</w:t>
      </w:r>
    </w:p>
    <w:p w14:paraId="407344D4" w14:textId="5CA40AF5" w:rsidR="00E865C6" w:rsidRPr="00DC4BE2" w:rsidRDefault="00E865C6" w:rsidP="52147DBE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7B3129B" w14:textId="4A0B26F9" w:rsidR="00E865C6" w:rsidRDefault="59DBD989" w:rsidP="00ED3FD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004062BA">
        <w:rPr>
          <w:rFonts w:ascii="Arial" w:eastAsia="Times New Roman" w:hAnsi="Arial" w:cs="Arial"/>
          <w:i/>
          <w:iCs/>
          <w:color w:val="1D1C1D"/>
          <w:lang w:eastAsia="cs-CZ"/>
        </w:rPr>
        <w:t>„</w:t>
      </w:r>
      <w:r w:rsidR="26FB4D69" w:rsidRPr="00716256">
        <w:rPr>
          <w:rFonts w:ascii="Arial" w:eastAsia="Arial" w:hAnsi="Arial" w:cs="Arial"/>
          <w:i/>
          <w:iCs/>
        </w:rPr>
        <w:t xml:space="preserve">Únorová data Direct </w:t>
      </w:r>
      <w:proofErr w:type="spellStart"/>
      <w:r w:rsidR="26FB4D69" w:rsidRPr="00716256">
        <w:rPr>
          <w:rFonts w:ascii="Arial" w:eastAsia="Arial" w:hAnsi="Arial" w:cs="Arial"/>
          <w:i/>
          <w:iCs/>
        </w:rPr>
        <w:t>Fidoo</w:t>
      </w:r>
      <w:proofErr w:type="spellEnd"/>
      <w:r w:rsidR="26FB4D69" w:rsidRPr="00716256">
        <w:rPr>
          <w:rFonts w:ascii="Arial" w:eastAsia="Arial" w:hAnsi="Arial" w:cs="Arial"/>
          <w:i/>
          <w:iCs/>
        </w:rPr>
        <w:t xml:space="preserve"> Indexu ukazují, že firmy zůstávají meziročně velmi aktivní, proti lednu ale změnily tempo výdajů. Počet transakcí rostl rychleji než jejich objem, což naznačuje častější menší nákupy a větší kontrolu nákladů. Podniky dál nakupují, větší jednorázové výdaje si však </w:t>
      </w:r>
      <w:r w:rsidR="00C949EC">
        <w:rPr>
          <w:rFonts w:ascii="Arial" w:eastAsia="Arial" w:hAnsi="Arial" w:cs="Arial"/>
          <w:i/>
          <w:iCs/>
        </w:rPr>
        <w:t xml:space="preserve">víc </w:t>
      </w:r>
      <w:r w:rsidR="26FB4D69" w:rsidRPr="00716256">
        <w:rPr>
          <w:rFonts w:ascii="Arial" w:eastAsia="Arial" w:hAnsi="Arial" w:cs="Arial"/>
          <w:i/>
          <w:iCs/>
        </w:rPr>
        <w:t>rozmýšlejí</w:t>
      </w:r>
      <w:r w:rsidR="00C949EC">
        <w:rPr>
          <w:rFonts w:ascii="Arial" w:eastAsia="Arial" w:hAnsi="Arial" w:cs="Arial"/>
          <w:i/>
          <w:iCs/>
        </w:rPr>
        <w:t xml:space="preserve"> </w:t>
      </w:r>
      <w:r w:rsidR="26FB4D69" w:rsidRPr="00716256">
        <w:rPr>
          <w:rFonts w:ascii="Arial" w:eastAsia="Arial" w:hAnsi="Arial" w:cs="Arial"/>
          <w:i/>
          <w:iCs/>
        </w:rPr>
        <w:t>– mimo jiné i kvůli geopolitické nejistotě a možnému růstu nákladů na energie.</w:t>
      </w:r>
      <w:r w:rsidR="005F3A2A">
        <w:rPr>
          <w:rFonts w:ascii="Arial" w:eastAsia="Arial" w:hAnsi="Arial" w:cs="Arial"/>
          <w:i/>
          <w:iCs/>
        </w:rPr>
        <w:t xml:space="preserve"> </w:t>
      </w:r>
      <w:r w:rsidR="005F3A2A" w:rsidRPr="005F3A2A">
        <w:rPr>
          <w:rFonts w:ascii="Arial" w:eastAsia="Arial" w:hAnsi="Arial" w:cs="Arial"/>
          <w:i/>
          <w:iCs/>
        </w:rPr>
        <w:t xml:space="preserve">Zůstanou-li </w:t>
      </w:r>
      <w:r w:rsidR="72627685" w:rsidRPr="005F3A2A">
        <w:rPr>
          <w:rFonts w:ascii="Arial" w:eastAsia="Arial" w:hAnsi="Arial" w:cs="Arial"/>
          <w:i/>
          <w:iCs/>
        </w:rPr>
        <w:t>ceny zvýšené delší dobu, hrozí návrat inflačních tlaků a s tím i oddálení snižování úrokových sazeb</w:t>
      </w:r>
      <w:r w:rsidR="005F3A2A" w:rsidRPr="005F3A2A">
        <w:rPr>
          <w:rFonts w:ascii="Arial" w:eastAsia="Arial" w:hAnsi="Arial" w:cs="Arial"/>
          <w:i/>
          <w:iCs/>
        </w:rPr>
        <w:t>.</w:t>
      </w:r>
      <w:r w:rsidR="72627685" w:rsidRPr="005F3A2A">
        <w:rPr>
          <w:rFonts w:ascii="Arial" w:eastAsia="Arial" w:hAnsi="Arial" w:cs="Arial"/>
          <w:i/>
          <w:iCs/>
        </w:rPr>
        <w:t xml:space="preserve"> </w:t>
      </w:r>
      <w:r w:rsidR="005F3A2A" w:rsidRPr="00BF225A">
        <w:rPr>
          <w:rFonts w:ascii="Arial" w:eastAsia="Times New Roman" w:hAnsi="Arial" w:cs="Arial"/>
          <w:i/>
          <w:iCs/>
          <w:color w:val="1D1C1D"/>
          <w:lang w:eastAsia="cs-CZ"/>
        </w:rPr>
        <w:t xml:space="preserve">Pokud by konflikt trval dlouhodobě, mohlo by </w:t>
      </w:r>
      <w:r w:rsidR="00FB06A4">
        <w:rPr>
          <w:rFonts w:ascii="Arial" w:eastAsia="Times New Roman" w:hAnsi="Arial" w:cs="Arial"/>
          <w:i/>
          <w:iCs/>
          <w:color w:val="1D1C1D"/>
          <w:lang w:eastAsia="cs-CZ"/>
        </w:rPr>
        <w:t xml:space="preserve">opět </w:t>
      </w:r>
      <w:r w:rsidR="005F3A2A" w:rsidRPr="00BF225A">
        <w:rPr>
          <w:rFonts w:ascii="Arial" w:eastAsia="Times New Roman" w:hAnsi="Arial" w:cs="Arial"/>
          <w:i/>
          <w:iCs/>
          <w:color w:val="1D1C1D"/>
          <w:lang w:eastAsia="cs-CZ"/>
        </w:rPr>
        <w:t xml:space="preserve">dojít ke zdražování úvěrů, což by firmám opět zkomplikovalo financování a plány na investice. </w:t>
      </w:r>
      <w:r w:rsidR="005F3A2A" w:rsidRPr="005F3A2A">
        <w:rPr>
          <w:rFonts w:ascii="Arial" w:eastAsia="Arial" w:hAnsi="Arial" w:cs="Arial"/>
          <w:i/>
        </w:rPr>
        <w:t>P</w:t>
      </w:r>
      <w:r w:rsidRPr="005F3A2A">
        <w:rPr>
          <w:rFonts w:ascii="Arial" w:eastAsia="Times New Roman" w:hAnsi="Arial" w:cs="Arial"/>
          <w:i/>
          <w:iCs/>
          <w:color w:val="1D1C1D"/>
          <w:lang w:eastAsia="cs-CZ"/>
        </w:rPr>
        <w:t xml:space="preserve">rávě </w:t>
      </w:r>
      <w:r w:rsidRPr="005F3A2A">
        <w:rPr>
          <w:rFonts w:ascii="Arial" w:eastAsia="Times New Roman" w:hAnsi="Arial" w:cs="Arial"/>
          <w:i/>
          <w:iCs/>
          <w:color w:val="1D1C1D"/>
          <w:lang w:eastAsia="cs-CZ"/>
        </w:rPr>
        <w:lastRenderedPageBreak/>
        <w:t>v takovém prostředí roste význam nástrojů, které dávají přehled o výdajích v reálném čase a pomáhají finance řídit průběžně, ne až</w:t>
      </w:r>
      <w:r w:rsidRPr="52147DBE">
        <w:rPr>
          <w:rFonts w:ascii="Arial" w:eastAsia="Times New Roman" w:hAnsi="Arial" w:cs="Arial"/>
          <w:i/>
          <w:iCs/>
          <w:color w:val="1D1C1D"/>
          <w:lang w:eastAsia="cs-CZ"/>
        </w:rPr>
        <w:t xml:space="preserve"> zpětně,“</w:t>
      </w:r>
      <w:r w:rsidRPr="52147DBE">
        <w:rPr>
          <w:rFonts w:ascii="Arial" w:eastAsia="Times New Roman" w:hAnsi="Arial" w:cs="Arial"/>
          <w:color w:val="1D1C1D"/>
          <w:lang w:eastAsia="cs-CZ"/>
        </w:rPr>
        <w:t xml:space="preserve"> říká </w:t>
      </w:r>
      <w:r w:rsidRPr="52147DBE">
        <w:rPr>
          <w:rFonts w:ascii="Arial" w:eastAsia="Times New Roman" w:hAnsi="Arial" w:cs="Arial"/>
          <w:b/>
          <w:bCs/>
          <w:color w:val="1D1C1D"/>
          <w:lang w:eastAsia="cs-CZ"/>
        </w:rPr>
        <w:t xml:space="preserve">Radek Hájek, CCO Direct </w:t>
      </w:r>
      <w:proofErr w:type="spellStart"/>
      <w:r w:rsidRPr="52147DBE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Pr="52147DBE">
        <w:rPr>
          <w:rFonts w:ascii="Arial" w:eastAsia="Times New Roman" w:hAnsi="Arial" w:cs="Arial"/>
          <w:b/>
          <w:bCs/>
          <w:color w:val="1D1C1D"/>
          <w:lang w:eastAsia="cs-CZ"/>
        </w:rPr>
        <w:t>.</w:t>
      </w:r>
      <w:r w:rsidR="56BE86FF" w:rsidRPr="52147DBE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</w:p>
    <w:p w14:paraId="46CBDE94" w14:textId="1F1FFCB3" w:rsidR="00ED73DE" w:rsidRPr="00DC4BE2" w:rsidRDefault="2EE45EE3" w:rsidP="2EE45EE3">
      <w:pPr>
        <w:spacing w:before="240" w:after="240" w:line="240" w:lineRule="auto"/>
        <w:jc w:val="both"/>
        <w:rPr>
          <w:rFonts w:ascii="Arial" w:eastAsia="Times New Roman" w:hAnsi="Arial" w:cs="Arial"/>
          <w:i/>
          <w:iCs/>
          <w:color w:val="1D1C1D"/>
          <w:lang w:eastAsia="cs-CZ"/>
        </w:rPr>
      </w:pPr>
      <w:r w:rsidRPr="2EE45EE3">
        <w:rPr>
          <w:rFonts w:ascii="Arial" w:eastAsia="Times New Roman" w:hAnsi="Arial" w:cs="Arial"/>
          <w:color w:val="1D1C1D"/>
          <w:lang w:eastAsia="cs-CZ"/>
        </w:rPr>
        <w:t xml:space="preserve">Stejně tak tuzemské firmy nenechává chladnými ani vývoj u našich sousedů. Německo, klíčový exportní partner Česka, má letos podle tamní hospodářské komory DIHK vyrůst jen o 1 %, přičemž jeho podnikatelské klima zůstává pod dlouhodobým průměrem. Zároveň podle dat německého hospodářského institutu ZEW v únoru klesla důvěra investorů v německou ekonomiku. Kdyby tento vývoj neustoupil, mohl by mít zejména německý průmysl obtížnou pozici při dohánění neuspokojivého hospodářské růstu z minulých let.  </w:t>
      </w:r>
    </w:p>
    <w:p w14:paraId="516DCF03" w14:textId="292E319A" w:rsidR="00DC4BE2" w:rsidRDefault="2EE45EE3" w:rsidP="52147DBE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2EE45EE3">
        <w:rPr>
          <w:rFonts w:ascii="Arial" w:eastAsia="Times New Roman" w:hAnsi="Arial" w:cs="Arial"/>
          <w:i/>
          <w:iCs/>
          <w:color w:val="1D1C1D"/>
          <w:lang w:eastAsia="cs-CZ"/>
        </w:rPr>
        <w:t xml:space="preserve">„České firmy v únoru sice dál rostly, ale jak je patrné z dat, vedle chuti investovat sílí i jejich potřeba rozkládat výdaje citlivěji a mít je pod větší kontrolou. </w:t>
      </w:r>
      <w:r w:rsidRPr="2EE45EE3">
        <w:rPr>
          <w:rFonts w:ascii="Arial" w:eastAsia="Arial" w:hAnsi="Arial" w:cs="Arial"/>
          <w:i/>
          <w:iCs/>
        </w:rPr>
        <w:t xml:space="preserve">To je logická reakce na prostředí, ve kterém domácí ekonomika sice těží z nízké inflace a solidní poptávky, zároveň je ale silně vystavena vnějším vlivům – od pomalého zotavování Německa po nejistotu kolem cen energií. V takové situaci firmy potřebují mít přehled o výdajích v reálném čase a být schopny rychle upravovat své rozpočty podle aktuálního vývoje. </w:t>
      </w:r>
      <w:r w:rsidRPr="2EE45EE3">
        <w:rPr>
          <w:rFonts w:ascii="Arial" w:eastAsia="Times New Roman" w:hAnsi="Arial" w:cs="Arial"/>
          <w:i/>
          <w:iCs/>
          <w:color w:val="1D1C1D"/>
          <w:lang w:eastAsia="cs-CZ"/>
        </w:rPr>
        <w:t>Situace se mění ze dne na den a firmy si tak v praxi vyzkoušely, jak rychle jsou schopny reagovat na potřebu v regulaci výdajů a identifikaci těch, které jsou nezbytné pro další růst,“</w:t>
      </w:r>
      <w:r w:rsidRPr="2EE45EE3">
        <w:rPr>
          <w:rFonts w:ascii="Arial" w:eastAsia="Times New Roman" w:hAnsi="Arial" w:cs="Arial"/>
          <w:color w:val="1D1C1D"/>
          <w:lang w:eastAsia="cs-CZ"/>
        </w:rPr>
        <w:t xml:space="preserve"> komentuje </w:t>
      </w:r>
      <w:r w:rsidRPr="2EE45EE3">
        <w:rPr>
          <w:rFonts w:ascii="Arial" w:eastAsia="Times New Roman" w:hAnsi="Arial" w:cs="Arial"/>
          <w:b/>
          <w:bCs/>
          <w:color w:val="1D1C1D"/>
          <w:lang w:eastAsia="cs-CZ"/>
        </w:rPr>
        <w:t>Radek Hájek.</w:t>
      </w:r>
    </w:p>
    <w:p w14:paraId="59074E43" w14:textId="77777777" w:rsidR="00DC4BE2" w:rsidRDefault="00DC4BE2" w:rsidP="007A05B6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7C0210B" w14:textId="47007131" w:rsidR="0052309D" w:rsidRPr="00FF06CF" w:rsidRDefault="00DC4BE2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>
        <w:rPr>
          <w:rFonts w:ascii="Arial" w:eastAsia="Times New Roman" w:hAnsi="Arial" w:cs="Arial"/>
          <w:color w:val="1D1C1D"/>
          <w:lang w:eastAsia="cs-CZ"/>
        </w:rPr>
        <w:t xml:space="preserve"> </w:t>
      </w:r>
    </w:p>
    <w:p w14:paraId="0BC0949F" w14:textId="7D87D83E" w:rsidR="004D50BF" w:rsidRPr="00FF06CF" w:rsidRDefault="7799397C" w:rsidP="004D50B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  <w:sz w:val="24"/>
          <w:szCs w:val="24"/>
        </w:rPr>
      </w:pPr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Metodika </w:t>
      </w:r>
      <w:r w:rsidR="00F17F73"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  <w:sz w:val="24"/>
          <w:szCs w:val="24"/>
        </w:rPr>
        <w:t xml:space="preserve"> Indexu firemních nákladů</w:t>
      </w:r>
    </w:p>
    <w:p w14:paraId="4417EC91" w14:textId="3B31CF8C" w:rsidR="00052632" w:rsidRPr="00FF06CF" w:rsidRDefault="00273F5A" w:rsidP="026834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</w:rPr>
      </w:pP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„Náš index sleduje náklady s výjimkou nájmů a mezd. Ty si totiž firma dokáže ohlídat, denní náklady ale spíše ne – přitom jsou nutné pro podnikání a generování zisku. Obecně jde o</w:t>
      </w:r>
      <w:r w:rsidR="0099249E" w:rsidRPr="026834BD">
        <w:rPr>
          <w:rFonts w:ascii="Arial" w:eastAsia="Times New Roman" w:hAnsi="Arial" w:cs="Arial"/>
          <w:i/>
          <w:iCs/>
          <w:color w:val="1D1C1D"/>
          <w:lang w:eastAsia="cs-CZ"/>
        </w:rPr>
        <w:t> </w:t>
      </w:r>
      <w:r w:rsidRPr="026834BD">
        <w:rPr>
          <w:rFonts w:ascii="Arial" w:eastAsia="Times New Roman" w:hAnsi="Arial" w:cs="Arial"/>
          <w:i/>
          <w:iCs/>
          <w:color w:val="1D1C1D"/>
          <w:lang w:eastAsia="cs-CZ"/>
        </w:rPr>
        <w:t>transakce, které pracovníci potřebují k výkonu své práce. Takže nákup materiálů, pohonných hmot, kancelářského vybavení, produkční náklady a jiné. Nejde tedy jen o mandatorní výdaje, ale také výdaje spojené s realizací zakázek a podnikáním, které mají přímou výpovědní hodnotu o ekonomice firmy. Liší se odvětví od odvětví, každopádně jsou to přesně ty náklady, které se ke konci měsíce nasčítají</w:t>
      </w:r>
      <w:r w:rsidRPr="026834BD">
        <w:rPr>
          <w:rFonts w:ascii="Arial" w:eastAsia="Times New Roman" w:hAnsi="Arial" w:cs="Arial"/>
          <w:i/>
          <w:iCs/>
          <w:color w:val="1D1C1D"/>
          <w:kern w:val="0"/>
          <w:shd w:val="clear" w:color="auto" w:fill="FFFFFF"/>
          <w:lang w:eastAsia="cs-CZ"/>
          <w14:ligatures w14:val="none"/>
        </w:rPr>
        <w:t xml:space="preserve">,“ </w:t>
      </w:r>
      <w:r w:rsidRPr="00FF06CF">
        <w:rPr>
          <w:rFonts w:ascii="Arial" w:eastAsia="Times New Roman" w:hAnsi="Arial" w:cs="Arial"/>
          <w:color w:val="1D1C1D"/>
          <w:kern w:val="0"/>
          <w:shd w:val="clear" w:color="auto" w:fill="FFFFFF"/>
          <w:lang w:eastAsia="cs-CZ"/>
          <w14:ligatures w14:val="none"/>
        </w:rPr>
        <w:t xml:space="preserve">vysvětluje </w:t>
      </w:r>
      <w:r w:rsidR="00894AAD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Radek Hájek, </w:t>
      </w:r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 xml:space="preserve">CCO Direct </w:t>
      </w:r>
      <w:proofErr w:type="spellStart"/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>Fidoo</w:t>
      </w:r>
      <w:proofErr w:type="spellEnd"/>
      <w:r w:rsidR="00A52909" w:rsidRPr="00FF06CF">
        <w:rPr>
          <w:rFonts w:ascii="Arial" w:eastAsia="Times New Roman" w:hAnsi="Arial" w:cs="Arial"/>
          <w:b/>
          <w:bCs/>
          <w:color w:val="1D1C1D"/>
          <w:lang w:eastAsia="cs-CZ"/>
        </w:rPr>
        <w:t>.</w:t>
      </w:r>
    </w:p>
    <w:p w14:paraId="3EE6C48B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103120F9" w14:textId="153D1B64" w:rsidR="00273F5A" w:rsidRPr="00FF06CF" w:rsidRDefault="7799397C" w:rsidP="004D50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06CF">
        <w:rPr>
          <w:rFonts w:ascii="Arial" w:hAnsi="Arial" w:cs="Arial"/>
          <w:b/>
          <w:bCs/>
          <w:color w:val="AAD802"/>
        </w:rPr>
        <w:t xml:space="preserve">O společnosti </w:t>
      </w:r>
      <w:r w:rsidR="00C361E1" w:rsidRPr="00FF06CF">
        <w:rPr>
          <w:rFonts w:ascii="Arial" w:hAnsi="Arial" w:cs="Arial"/>
          <w:b/>
          <w:bCs/>
          <w:color w:val="AAD802"/>
        </w:rPr>
        <w:t xml:space="preserve">Direct </w:t>
      </w:r>
      <w:proofErr w:type="spellStart"/>
      <w:r w:rsidRPr="00FF06CF">
        <w:rPr>
          <w:rFonts w:ascii="Arial" w:hAnsi="Arial" w:cs="Arial"/>
          <w:b/>
          <w:bCs/>
          <w:color w:val="AAD802"/>
        </w:rPr>
        <w:t>Fidoo</w:t>
      </w:r>
      <w:proofErr w:type="spellEnd"/>
      <w:r w:rsidRPr="00FF06CF">
        <w:rPr>
          <w:rFonts w:ascii="Arial" w:hAnsi="Arial" w:cs="Arial"/>
          <w:b/>
          <w:bCs/>
          <w:color w:val="AAD802"/>
        </w:rPr>
        <w:t>:</w:t>
      </w:r>
    </w:p>
    <w:p w14:paraId="1DF5C7B8" w14:textId="446FB3A8" w:rsidR="00BE0FF6" w:rsidRPr="00FF06CF" w:rsidRDefault="00555172" w:rsidP="00BE0FF6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hyperlink r:id="rId11" w:history="1"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 xml:space="preserve">Direct </w:t>
        </w:r>
        <w:proofErr w:type="spellStart"/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>Fidoo</w:t>
        </w:r>
        <w:proofErr w:type="spellEnd"/>
      </w:hyperlink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FF06CF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4E727327" w:rsidR="00BE0FF6" w:rsidRPr="00FF06CF" w:rsidRDefault="16D199E7" w:rsidP="004D50B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F06CF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renomovaným a stabilním partnerem.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Fidoo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je členem skupiny Direct Group, kde společně s Direct pojišťovnou, Direct auto,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technologies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, Direct nadací a Direct </w:t>
      </w:r>
      <w:proofErr w:type="spellStart"/>
      <w:r w:rsidRPr="00FF06CF">
        <w:rPr>
          <w:rFonts w:ascii="Arial" w:eastAsia="Arial" w:hAnsi="Arial" w:cs="Arial"/>
          <w:color w:val="333333"/>
          <w:sz w:val="20"/>
          <w:szCs w:val="20"/>
        </w:rPr>
        <w:t>Fondee</w:t>
      </w:r>
      <w:proofErr w:type="spellEnd"/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přináší lehkost do oborů, které nefungují tak, jak by měly.</w:t>
      </w:r>
    </w:p>
    <w:p w14:paraId="46DA0426" w14:textId="77777777" w:rsidR="00273F5A" w:rsidRPr="00FF06CF" w:rsidRDefault="00273F5A" w:rsidP="00273F5A">
      <w:pPr>
        <w:spacing w:before="240" w:after="120" w:line="240" w:lineRule="auto"/>
        <w:jc w:val="both"/>
        <w:rPr>
          <w:rFonts w:ascii="Arial" w:hAnsi="Arial" w:cs="Arial"/>
          <w:b/>
          <w:bCs/>
          <w:color w:val="AAD802"/>
        </w:rPr>
      </w:pPr>
      <w:r w:rsidRPr="00FF06CF">
        <w:rPr>
          <w:rFonts w:ascii="Arial" w:hAnsi="Arial" w:cs="Arial"/>
          <w:b/>
          <w:bCs/>
          <w:color w:val="AAD802"/>
        </w:rPr>
        <w:t>Kontakt:</w:t>
      </w:r>
    </w:p>
    <w:p w14:paraId="34DE02DE" w14:textId="6A7C410B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proofErr w:type="spellStart"/>
      <w:r w:rsidRPr="00FF06CF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  <w:proofErr w:type="spellEnd"/>
    </w:p>
    <w:p w14:paraId="4420C90D" w14:textId="77777777" w:rsidR="00273F5A" w:rsidRPr="00FF06CF" w:rsidRDefault="7799397C" w:rsidP="7799397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Josef Tesfaye</w:t>
      </w:r>
    </w:p>
    <w:p w14:paraId="38CDDFB9" w14:textId="77777777" w:rsidR="00273F5A" w:rsidRPr="00FF06CF" w:rsidRDefault="00273F5A" w:rsidP="3773D64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77777777" w:rsidR="00273F5A" w:rsidRPr="00FF06CF" w:rsidRDefault="00273F5A" w:rsidP="3773D64C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+420 608 908 740</w:t>
      </w:r>
    </w:p>
    <w:p w14:paraId="122DF15F" w14:textId="16524BB2" w:rsidR="001F3BC4" w:rsidRPr="004D50BF" w:rsidRDefault="00273F5A" w:rsidP="3773D64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12">
        <w:r w:rsidRPr="00FF06CF">
          <w:rPr>
            <w:rStyle w:val="Hypertextovodkaz"/>
            <w:rFonts w:ascii="Arial" w:eastAsia="Arial" w:hAnsi="Arial" w:cs="Arial"/>
            <w:sz w:val="20"/>
            <w:szCs w:val="20"/>
          </w:rPr>
          <w:t>josef.tesfaye@fyi.cz</w:t>
        </w:r>
      </w:hyperlink>
    </w:p>
    <w:sectPr w:rsidR="001F3BC4" w:rsidRPr="004D50BF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C8823" w14:textId="77777777" w:rsidR="00AF04A3" w:rsidRDefault="00AF04A3" w:rsidP="002F163B">
      <w:pPr>
        <w:spacing w:after="0" w:line="240" w:lineRule="auto"/>
      </w:pPr>
      <w:r>
        <w:separator/>
      </w:r>
    </w:p>
  </w:endnote>
  <w:endnote w:type="continuationSeparator" w:id="0">
    <w:p w14:paraId="349EA8AA" w14:textId="77777777" w:rsidR="00AF04A3" w:rsidRDefault="00AF04A3" w:rsidP="002F163B">
      <w:pPr>
        <w:spacing w:after="0" w:line="240" w:lineRule="auto"/>
      </w:pPr>
      <w:r>
        <w:continuationSeparator/>
      </w:r>
    </w:p>
  </w:endnote>
  <w:endnote w:type="continuationNotice" w:id="1">
    <w:p w14:paraId="72AB51DF" w14:textId="77777777" w:rsidR="00AF04A3" w:rsidRDefault="00AF04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B5699" w14:textId="77777777" w:rsidR="00AF04A3" w:rsidRDefault="00AF04A3" w:rsidP="002F163B">
      <w:pPr>
        <w:spacing w:after="0" w:line="240" w:lineRule="auto"/>
      </w:pPr>
      <w:r>
        <w:separator/>
      </w:r>
    </w:p>
  </w:footnote>
  <w:footnote w:type="continuationSeparator" w:id="0">
    <w:p w14:paraId="39E5A540" w14:textId="77777777" w:rsidR="00AF04A3" w:rsidRDefault="00AF04A3" w:rsidP="002F163B">
      <w:pPr>
        <w:spacing w:after="0" w:line="240" w:lineRule="auto"/>
      </w:pPr>
      <w:r>
        <w:continuationSeparator/>
      </w:r>
    </w:p>
  </w:footnote>
  <w:footnote w:type="continuationNotice" w:id="1">
    <w:p w14:paraId="60035636" w14:textId="77777777" w:rsidR="00AF04A3" w:rsidRDefault="00AF04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92D63" w14:textId="3A695E2E" w:rsidR="002F163B" w:rsidRDefault="002F163B">
    <w:pPr>
      <w:pStyle w:val="Zhlav"/>
    </w:pPr>
    <w:r>
      <w:rPr>
        <w:noProof/>
      </w:rPr>
      <w:drawing>
        <wp:inline distT="0" distB="0" distL="0" distR="0" wp14:anchorId="774ECE4B" wp14:editId="37D20991">
          <wp:extent cx="1328416" cy="770481"/>
          <wp:effectExtent l="0" t="0" r="5715" b="0"/>
          <wp:docPr id="1440759325" name="Obrázek 1">
            <a:extLst xmlns:a="http://schemas.openxmlformats.org/drawingml/2006/main">
              <a:ext uri="{FF2B5EF4-FFF2-40B4-BE49-F238E27FC236}">
                <a16:creationId xmlns:a16="http://schemas.microsoft.com/office/drawing/2014/main" id="{BC70C539-0A21-4DBE-9260-071008E0472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206D9C" w14:textId="77777777" w:rsidR="00A33640" w:rsidRDefault="00A336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41040"/>
    <w:multiLevelType w:val="hybridMultilevel"/>
    <w:tmpl w:val="FFFFFFFF"/>
    <w:lvl w:ilvl="0" w:tplc="D6FC1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E1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4D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4E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8B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86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B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0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E1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820430">
    <w:abstractNumId w:val="0"/>
  </w:num>
  <w:num w:numId="2" w16cid:durableId="2002200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0A05"/>
    <w:rsid w:val="00001117"/>
    <w:rsid w:val="00003108"/>
    <w:rsid w:val="000042D6"/>
    <w:rsid w:val="00006156"/>
    <w:rsid w:val="00007CB8"/>
    <w:rsid w:val="00013051"/>
    <w:rsid w:val="00013F8D"/>
    <w:rsid w:val="000147A2"/>
    <w:rsid w:val="00015059"/>
    <w:rsid w:val="0001686E"/>
    <w:rsid w:val="00020A5D"/>
    <w:rsid w:val="0002229E"/>
    <w:rsid w:val="000253B6"/>
    <w:rsid w:val="00026110"/>
    <w:rsid w:val="00026DAD"/>
    <w:rsid w:val="00027EC5"/>
    <w:rsid w:val="000300CE"/>
    <w:rsid w:val="00030E69"/>
    <w:rsid w:val="00030FF7"/>
    <w:rsid w:val="0003308E"/>
    <w:rsid w:val="000348EC"/>
    <w:rsid w:val="00035023"/>
    <w:rsid w:val="00036D36"/>
    <w:rsid w:val="00040683"/>
    <w:rsid w:val="00040807"/>
    <w:rsid w:val="000430C8"/>
    <w:rsid w:val="00043706"/>
    <w:rsid w:val="00044CBA"/>
    <w:rsid w:val="000506F8"/>
    <w:rsid w:val="00052632"/>
    <w:rsid w:val="000546CA"/>
    <w:rsid w:val="00056ABB"/>
    <w:rsid w:val="000601A4"/>
    <w:rsid w:val="00060B4E"/>
    <w:rsid w:val="00061216"/>
    <w:rsid w:val="000626BF"/>
    <w:rsid w:val="00062745"/>
    <w:rsid w:val="000651B0"/>
    <w:rsid w:val="000703D6"/>
    <w:rsid w:val="00070C02"/>
    <w:rsid w:val="00071F14"/>
    <w:rsid w:val="00072DAB"/>
    <w:rsid w:val="000732F6"/>
    <w:rsid w:val="000743C4"/>
    <w:rsid w:val="0007720D"/>
    <w:rsid w:val="0007742D"/>
    <w:rsid w:val="0008102F"/>
    <w:rsid w:val="000811E7"/>
    <w:rsid w:val="00082DD4"/>
    <w:rsid w:val="000835EB"/>
    <w:rsid w:val="00084473"/>
    <w:rsid w:val="000853BC"/>
    <w:rsid w:val="000862C9"/>
    <w:rsid w:val="00091446"/>
    <w:rsid w:val="00091F07"/>
    <w:rsid w:val="000927A7"/>
    <w:rsid w:val="00093B2F"/>
    <w:rsid w:val="0009484C"/>
    <w:rsid w:val="00095D0C"/>
    <w:rsid w:val="00096627"/>
    <w:rsid w:val="00096BD9"/>
    <w:rsid w:val="000A13A1"/>
    <w:rsid w:val="000A1FA0"/>
    <w:rsid w:val="000A4EED"/>
    <w:rsid w:val="000A723E"/>
    <w:rsid w:val="000B0760"/>
    <w:rsid w:val="000B09DF"/>
    <w:rsid w:val="000B1EA8"/>
    <w:rsid w:val="000B5CAF"/>
    <w:rsid w:val="000B5DE4"/>
    <w:rsid w:val="000B5EB3"/>
    <w:rsid w:val="000B6C9B"/>
    <w:rsid w:val="000B76BC"/>
    <w:rsid w:val="000C02B3"/>
    <w:rsid w:val="000C2C36"/>
    <w:rsid w:val="000C2DDC"/>
    <w:rsid w:val="000C2E8D"/>
    <w:rsid w:val="000C44D0"/>
    <w:rsid w:val="000C4D1F"/>
    <w:rsid w:val="000C4D8B"/>
    <w:rsid w:val="000C547E"/>
    <w:rsid w:val="000D0CE2"/>
    <w:rsid w:val="000D1021"/>
    <w:rsid w:val="000D1629"/>
    <w:rsid w:val="000D22E2"/>
    <w:rsid w:val="000D2506"/>
    <w:rsid w:val="000D31A9"/>
    <w:rsid w:val="000D4421"/>
    <w:rsid w:val="000D58DF"/>
    <w:rsid w:val="000E00ED"/>
    <w:rsid w:val="000E1FC3"/>
    <w:rsid w:val="000E2510"/>
    <w:rsid w:val="000E3207"/>
    <w:rsid w:val="000E340C"/>
    <w:rsid w:val="000E4164"/>
    <w:rsid w:val="000E41D6"/>
    <w:rsid w:val="000E598E"/>
    <w:rsid w:val="000E6BD2"/>
    <w:rsid w:val="000E7216"/>
    <w:rsid w:val="000E760A"/>
    <w:rsid w:val="000F0761"/>
    <w:rsid w:val="000F1967"/>
    <w:rsid w:val="000F1DBD"/>
    <w:rsid w:val="000F1DCC"/>
    <w:rsid w:val="000F2A8A"/>
    <w:rsid w:val="000F2D43"/>
    <w:rsid w:val="000F38E9"/>
    <w:rsid w:val="000F3C91"/>
    <w:rsid w:val="000F44F1"/>
    <w:rsid w:val="000F46D8"/>
    <w:rsid w:val="000F7521"/>
    <w:rsid w:val="00100F2D"/>
    <w:rsid w:val="00102A5C"/>
    <w:rsid w:val="00103886"/>
    <w:rsid w:val="00104778"/>
    <w:rsid w:val="00104812"/>
    <w:rsid w:val="001051E1"/>
    <w:rsid w:val="001053F1"/>
    <w:rsid w:val="001067F3"/>
    <w:rsid w:val="00107261"/>
    <w:rsid w:val="0010750C"/>
    <w:rsid w:val="00107997"/>
    <w:rsid w:val="001103F7"/>
    <w:rsid w:val="001109F2"/>
    <w:rsid w:val="00110B52"/>
    <w:rsid w:val="001151F3"/>
    <w:rsid w:val="00115D84"/>
    <w:rsid w:val="001165E1"/>
    <w:rsid w:val="00116E20"/>
    <w:rsid w:val="00117553"/>
    <w:rsid w:val="00123722"/>
    <w:rsid w:val="001238E6"/>
    <w:rsid w:val="00124012"/>
    <w:rsid w:val="00124400"/>
    <w:rsid w:val="0012493B"/>
    <w:rsid w:val="00125D69"/>
    <w:rsid w:val="0012697D"/>
    <w:rsid w:val="0012722F"/>
    <w:rsid w:val="00133217"/>
    <w:rsid w:val="00133232"/>
    <w:rsid w:val="00133753"/>
    <w:rsid w:val="00134614"/>
    <w:rsid w:val="00135764"/>
    <w:rsid w:val="0013664B"/>
    <w:rsid w:val="001366BD"/>
    <w:rsid w:val="001376AA"/>
    <w:rsid w:val="0013794A"/>
    <w:rsid w:val="00140CC8"/>
    <w:rsid w:val="00141141"/>
    <w:rsid w:val="001434CD"/>
    <w:rsid w:val="0014481D"/>
    <w:rsid w:val="00144DA9"/>
    <w:rsid w:val="0014523B"/>
    <w:rsid w:val="00145DE1"/>
    <w:rsid w:val="00146371"/>
    <w:rsid w:val="001467EA"/>
    <w:rsid w:val="00150AD1"/>
    <w:rsid w:val="0015139F"/>
    <w:rsid w:val="001517C7"/>
    <w:rsid w:val="0015192E"/>
    <w:rsid w:val="001528A9"/>
    <w:rsid w:val="001533DF"/>
    <w:rsid w:val="00153663"/>
    <w:rsid w:val="00153918"/>
    <w:rsid w:val="00153B5E"/>
    <w:rsid w:val="00154103"/>
    <w:rsid w:val="0015462D"/>
    <w:rsid w:val="001548C6"/>
    <w:rsid w:val="00155805"/>
    <w:rsid w:val="001569A1"/>
    <w:rsid w:val="001602E0"/>
    <w:rsid w:val="00160F92"/>
    <w:rsid w:val="00160F9A"/>
    <w:rsid w:val="00161ACD"/>
    <w:rsid w:val="00161F3A"/>
    <w:rsid w:val="001623DF"/>
    <w:rsid w:val="00163D3D"/>
    <w:rsid w:val="00165317"/>
    <w:rsid w:val="0016785B"/>
    <w:rsid w:val="00170CC5"/>
    <w:rsid w:val="00172575"/>
    <w:rsid w:val="00172AAE"/>
    <w:rsid w:val="00172D7A"/>
    <w:rsid w:val="001739A3"/>
    <w:rsid w:val="00173B5A"/>
    <w:rsid w:val="001742AB"/>
    <w:rsid w:val="00174779"/>
    <w:rsid w:val="00174BA1"/>
    <w:rsid w:val="00175DA5"/>
    <w:rsid w:val="00177A6F"/>
    <w:rsid w:val="00182C79"/>
    <w:rsid w:val="00184A59"/>
    <w:rsid w:val="001861B7"/>
    <w:rsid w:val="001909E7"/>
    <w:rsid w:val="001915D9"/>
    <w:rsid w:val="00191C12"/>
    <w:rsid w:val="00192E36"/>
    <w:rsid w:val="00196C7C"/>
    <w:rsid w:val="00196F51"/>
    <w:rsid w:val="001A35E9"/>
    <w:rsid w:val="001A37DF"/>
    <w:rsid w:val="001A3AFD"/>
    <w:rsid w:val="001A3BC3"/>
    <w:rsid w:val="001A3E10"/>
    <w:rsid w:val="001A4535"/>
    <w:rsid w:val="001A7CE5"/>
    <w:rsid w:val="001B22A8"/>
    <w:rsid w:val="001B25B2"/>
    <w:rsid w:val="001B3744"/>
    <w:rsid w:val="001B43A6"/>
    <w:rsid w:val="001B4EFE"/>
    <w:rsid w:val="001B694F"/>
    <w:rsid w:val="001B6C1C"/>
    <w:rsid w:val="001B7CA1"/>
    <w:rsid w:val="001C0139"/>
    <w:rsid w:val="001C0F07"/>
    <w:rsid w:val="001C1A49"/>
    <w:rsid w:val="001C3085"/>
    <w:rsid w:val="001C371B"/>
    <w:rsid w:val="001C3EC1"/>
    <w:rsid w:val="001C4DCB"/>
    <w:rsid w:val="001C6283"/>
    <w:rsid w:val="001C62D6"/>
    <w:rsid w:val="001C6FB7"/>
    <w:rsid w:val="001C74DB"/>
    <w:rsid w:val="001C78E6"/>
    <w:rsid w:val="001C7B2A"/>
    <w:rsid w:val="001D01B0"/>
    <w:rsid w:val="001D08F7"/>
    <w:rsid w:val="001D1A19"/>
    <w:rsid w:val="001D3BB0"/>
    <w:rsid w:val="001D40A2"/>
    <w:rsid w:val="001D59C6"/>
    <w:rsid w:val="001D74AD"/>
    <w:rsid w:val="001E158F"/>
    <w:rsid w:val="001E3658"/>
    <w:rsid w:val="001E48C5"/>
    <w:rsid w:val="001E49B2"/>
    <w:rsid w:val="001E5627"/>
    <w:rsid w:val="001E5E80"/>
    <w:rsid w:val="001E6034"/>
    <w:rsid w:val="001F2AB0"/>
    <w:rsid w:val="001F2B52"/>
    <w:rsid w:val="001F3355"/>
    <w:rsid w:val="001F3BC4"/>
    <w:rsid w:val="001F4657"/>
    <w:rsid w:val="001F4E1B"/>
    <w:rsid w:val="001F7CA0"/>
    <w:rsid w:val="00200A1F"/>
    <w:rsid w:val="0020201A"/>
    <w:rsid w:val="002020AA"/>
    <w:rsid w:val="00203DA2"/>
    <w:rsid w:val="00205C91"/>
    <w:rsid w:val="00205EAD"/>
    <w:rsid w:val="00206355"/>
    <w:rsid w:val="00206B26"/>
    <w:rsid w:val="00210049"/>
    <w:rsid w:val="002103AE"/>
    <w:rsid w:val="00210CCB"/>
    <w:rsid w:val="00211B63"/>
    <w:rsid w:val="002134DC"/>
    <w:rsid w:val="00215B9B"/>
    <w:rsid w:val="00216A68"/>
    <w:rsid w:val="00217745"/>
    <w:rsid w:val="00221382"/>
    <w:rsid w:val="00222877"/>
    <w:rsid w:val="00223139"/>
    <w:rsid w:val="002235BB"/>
    <w:rsid w:val="00223759"/>
    <w:rsid w:val="002238F5"/>
    <w:rsid w:val="00223E01"/>
    <w:rsid w:val="00224A57"/>
    <w:rsid w:val="00225569"/>
    <w:rsid w:val="00225B7F"/>
    <w:rsid w:val="00227512"/>
    <w:rsid w:val="00227B73"/>
    <w:rsid w:val="0023035D"/>
    <w:rsid w:val="00230C8A"/>
    <w:rsid w:val="00230F9A"/>
    <w:rsid w:val="002329D9"/>
    <w:rsid w:val="00233D2B"/>
    <w:rsid w:val="00236732"/>
    <w:rsid w:val="002369C6"/>
    <w:rsid w:val="00240506"/>
    <w:rsid w:val="002411FA"/>
    <w:rsid w:val="0024314E"/>
    <w:rsid w:val="00244906"/>
    <w:rsid w:val="002451D7"/>
    <w:rsid w:val="00245D42"/>
    <w:rsid w:val="00246F18"/>
    <w:rsid w:val="00251B1D"/>
    <w:rsid w:val="00251D26"/>
    <w:rsid w:val="002524B3"/>
    <w:rsid w:val="002527BE"/>
    <w:rsid w:val="00253113"/>
    <w:rsid w:val="002539B9"/>
    <w:rsid w:val="002542C7"/>
    <w:rsid w:val="00254549"/>
    <w:rsid w:val="002549AE"/>
    <w:rsid w:val="00254D03"/>
    <w:rsid w:val="002551D3"/>
    <w:rsid w:val="002555E4"/>
    <w:rsid w:val="0025582A"/>
    <w:rsid w:val="0025697A"/>
    <w:rsid w:val="0026063E"/>
    <w:rsid w:val="00260DFE"/>
    <w:rsid w:val="00261D1F"/>
    <w:rsid w:val="002633BA"/>
    <w:rsid w:val="00265B16"/>
    <w:rsid w:val="0026706A"/>
    <w:rsid w:val="002676D3"/>
    <w:rsid w:val="00271C7A"/>
    <w:rsid w:val="00271F6B"/>
    <w:rsid w:val="00272529"/>
    <w:rsid w:val="00272544"/>
    <w:rsid w:val="00273183"/>
    <w:rsid w:val="00273697"/>
    <w:rsid w:val="00273F5A"/>
    <w:rsid w:val="002741B6"/>
    <w:rsid w:val="002741F4"/>
    <w:rsid w:val="00276C13"/>
    <w:rsid w:val="00277369"/>
    <w:rsid w:val="00277B2B"/>
    <w:rsid w:val="00282283"/>
    <w:rsid w:val="00282C68"/>
    <w:rsid w:val="0028377F"/>
    <w:rsid w:val="0028388F"/>
    <w:rsid w:val="00283C96"/>
    <w:rsid w:val="0028437D"/>
    <w:rsid w:val="00286B4A"/>
    <w:rsid w:val="00286CB4"/>
    <w:rsid w:val="0028701A"/>
    <w:rsid w:val="00291277"/>
    <w:rsid w:val="0029237E"/>
    <w:rsid w:val="00292E29"/>
    <w:rsid w:val="0029350C"/>
    <w:rsid w:val="0029356E"/>
    <w:rsid w:val="00294723"/>
    <w:rsid w:val="00295101"/>
    <w:rsid w:val="002969A4"/>
    <w:rsid w:val="00297572"/>
    <w:rsid w:val="00297634"/>
    <w:rsid w:val="002A4D00"/>
    <w:rsid w:val="002A5AA5"/>
    <w:rsid w:val="002A670A"/>
    <w:rsid w:val="002A6A97"/>
    <w:rsid w:val="002A701A"/>
    <w:rsid w:val="002B2CEE"/>
    <w:rsid w:val="002B55D7"/>
    <w:rsid w:val="002B5BD8"/>
    <w:rsid w:val="002B6855"/>
    <w:rsid w:val="002B69DE"/>
    <w:rsid w:val="002B79F7"/>
    <w:rsid w:val="002B7B8C"/>
    <w:rsid w:val="002C117A"/>
    <w:rsid w:val="002C1C77"/>
    <w:rsid w:val="002C25D6"/>
    <w:rsid w:val="002C3B2C"/>
    <w:rsid w:val="002C3C91"/>
    <w:rsid w:val="002C5A3A"/>
    <w:rsid w:val="002C5BF2"/>
    <w:rsid w:val="002C6001"/>
    <w:rsid w:val="002C6D43"/>
    <w:rsid w:val="002C7DDA"/>
    <w:rsid w:val="002D0683"/>
    <w:rsid w:val="002D257F"/>
    <w:rsid w:val="002D2942"/>
    <w:rsid w:val="002D2BB1"/>
    <w:rsid w:val="002D2D9E"/>
    <w:rsid w:val="002D315F"/>
    <w:rsid w:val="002D363C"/>
    <w:rsid w:val="002D43CF"/>
    <w:rsid w:val="002D4678"/>
    <w:rsid w:val="002D48FE"/>
    <w:rsid w:val="002D53FC"/>
    <w:rsid w:val="002D5A35"/>
    <w:rsid w:val="002D5F20"/>
    <w:rsid w:val="002D7B87"/>
    <w:rsid w:val="002D7BAA"/>
    <w:rsid w:val="002E067F"/>
    <w:rsid w:val="002E08CE"/>
    <w:rsid w:val="002E0DC1"/>
    <w:rsid w:val="002E1663"/>
    <w:rsid w:val="002E19B4"/>
    <w:rsid w:val="002E1F80"/>
    <w:rsid w:val="002E227E"/>
    <w:rsid w:val="002E25EA"/>
    <w:rsid w:val="002E26AF"/>
    <w:rsid w:val="002E2FCE"/>
    <w:rsid w:val="002E3AB8"/>
    <w:rsid w:val="002E63A1"/>
    <w:rsid w:val="002E7908"/>
    <w:rsid w:val="002F141D"/>
    <w:rsid w:val="002F163B"/>
    <w:rsid w:val="002F26D3"/>
    <w:rsid w:val="002F2F65"/>
    <w:rsid w:val="002F322A"/>
    <w:rsid w:val="002F3785"/>
    <w:rsid w:val="002F3BA4"/>
    <w:rsid w:val="002F4802"/>
    <w:rsid w:val="002F49E3"/>
    <w:rsid w:val="002F519F"/>
    <w:rsid w:val="003010A9"/>
    <w:rsid w:val="0030138A"/>
    <w:rsid w:val="0030202E"/>
    <w:rsid w:val="00303579"/>
    <w:rsid w:val="00304E8B"/>
    <w:rsid w:val="00305CC7"/>
    <w:rsid w:val="00310ADB"/>
    <w:rsid w:val="00311117"/>
    <w:rsid w:val="00311798"/>
    <w:rsid w:val="00316C17"/>
    <w:rsid w:val="003208F8"/>
    <w:rsid w:val="00321C4D"/>
    <w:rsid w:val="0032273B"/>
    <w:rsid w:val="003230E3"/>
    <w:rsid w:val="0032448C"/>
    <w:rsid w:val="00325CA4"/>
    <w:rsid w:val="00326FF3"/>
    <w:rsid w:val="0032760C"/>
    <w:rsid w:val="003303A7"/>
    <w:rsid w:val="00332278"/>
    <w:rsid w:val="00332C17"/>
    <w:rsid w:val="00333619"/>
    <w:rsid w:val="00334199"/>
    <w:rsid w:val="00335309"/>
    <w:rsid w:val="003355F6"/>
    <w:rsid w:val="00335DD1"/>
    <w:rsid w:val="0034072C"/>
    <w:rsid w:val="00342E2B"/>
    <w:rsid w:val="00345398"/>
    <w:rsid w:val="00345A1E"/>
    <w:rsid w:val="0034686F"/>
    <w:rsid w:val="00350CE6"/>
    <w:rsid w:val="00351022"/>
    <w:rsid w:val="0035199C"/>
    <w:rsid w:val="00351EE4"/>
    <w:rsid w:val="00351F03"/>
    <w:rsid w:val="00353DD5"/>
    <w:rsid w:val="0035567D"/>
    <w:rsid w:val="00355767"/>
    <w:rsid w:val="003572DE"/>
    <w:rsid w:val="0036042F"/>
    <w:rsid w:val="003634A0"/>
    <w:rsid w:val="00365519"/>
    <w:rsid w:val="00365786"/>
    <w:rsid w:val="00366751"/>
    <w:rsid w:val="003670F4"/>
    <w:rsid w:val="00372316"/>
    <w:rsid w:val="003725E1"/>
    <w:rsid w:val="003743F7"/>
    <w:rsid w:val="003745A8"/>
    <w:rsid w:val="003763DB"/>
    <w:rsid w:val="003776B3"/>
    <w:rsid w:val="003805F8"/>
    <w:rsid w:val="003827A9"/>
    <w:rsid w:val="00383392"/>
    <w:rsid w:val="00383F87"/>
    <w:rsid w:val="003841E0"/>
    <w:rsid w:val="003850B3"/>
    <w:rsid w:val="003870A7"/>
    <w:rsid w:val="00387471"/>
    <w:rsid w:val="00390482"/>
    <w:rsid w:val="00390C9D"/>
    <w:rsid w:val="00391633"/>
    <w:rsid w:val="00392738"/>
    <w:rsid w:val="00392B35"/>
    <w:rsid w:val="003938A0"/>
    <w:rsid w:val="00394349"/>
    <w:rsid w:val="00395D53"/>
    <w:rsid w:val="00396922"/>
    <w:rsid w:val="00396CA4"/>
    <w:rsid w:val="0039796E"/>
    <w:rsid w:val="003A01E6"/>
    <w:rsid w:val="003A0CC6"/>
    <w:rsid w:val="003A0E02"/>
    <w:rsid w:val="003A13C1"/>
    <w:rsid w:val="003A21C1"/>
    <w:rsid w:val="003A24E9"/>
    <w:rsid w:val="003A26D5"/>
    <w:rsid w:val="003A3F06"/>
    <w:rsid w:val="003A6367"/>
    <w:rsid w:val="003A64D8"/>
    <w:rsid w:val="003A7366"/>
    <w:rsid w:val="003A7EBA"/>
    <w:rsid w:val="003B0136"/>
    <w:rsid w:val="003B11A3"/>
    <w:rsid w:val="003B3B89"/>
    <w:rsid w:val="003B7B21"/>
    <w:rsid w:val="003C0251"/>
    <w:rsid w:val="003C0C00"/>
    <w:rsid w:val="003C1418"/>
    <w:rsid w:val="003C3B9E"/>
    <w:rsid w:val="003C50DA"/>
    <w:rsid w:val="003C59C7"/>
    <w:rsid w:val="003C7E7B"/>
    <w:rsid w:val="003D0447"/>
    <w:rsid w:val="003D22EF"/>
    <w:rsid w:val="003D2399"/>
    <w:rsid w:val="003D25E1"/>
    <w:rsid w:val="003D2764"/>
    <w:rsid w:val="003D284D"/>
    <w:rsid w:val="003D37A8"/>
    <w:rsid w:val="003D5F2E"/>
    <w:rsid w:val="003E2F3F"/>
    <w:rsid w:val="003E4AE3"/>
    <w:rsid w:val="003E4C7F"/>
    <w:rsid w:val="003E5E0C"/>
    <w:rsid w:val="003E636E"/>
    <w:rsid w:val="003E7102"/>
    <w:rsid w:val="003E7D7C"/>
    <w:rsid w:val="003F0285"/>
    <w:rsid w:val="003F0C36"/>
    <w:rsid w:val="003F0F69"/>
    <w:rsid w:val="003F12C5"/>
    <w:rsid w:val="003F3251"/>
    <w:rsid w:val="003F589C"/>
    <w:rsid w:val="003F6ED9"/>
    <w:rsid w:val="0040004F"/>
    <w:rsid w:val="0040013E"/>
    <w:rsid w:val="00402636"/>
    <w:rsid w:val="0040278C"/>
    <w:rsid w:val="0040431F"/>
    <w:rsid w:val="00404B23"/>
    <w:rsid w:val="004056E9"/>
    <w:rsid w:val="004062BA"/>
    <w:rsid w:val="00407F99"/>
    <w:rsid w:val="004140AD"/>
    <w:rsid w:val="00416BC8"/>
    <w:rsid w:val="00416D81"/>
    <w:rsid w:val="00421425"/>
    <w:rsid w:val="004223F4"/>
    <w:rsid w:val="0042298F"/>
    <w:rsid w:val="004237B4"/>
    <w:rsid w:val="0042431C"/>
    <w:rsid w:val="004249B0"/>
    <w:rsid w:val="00424D01"/>
    <w:rsid w:val="00425FD8"/>
    <w:rsid w:val="00426D41"/>
    <w:rsid w:val="00427631"/>
    <w:rsid w:val="00430CAA"/>
    <w:rsid w:val="00432121"/>
    <w:rsid w:val="00432676"/>
    <w:rsid w:val="00433AE3"/>
    <w:rsid w:val="00434369"/>
    <w:rsid w:val="00434A1D"/>
    <w:rsid w:val="00434E06"/>
    <w:rsid w:val="0043568D"/>
    <w:rsid w:val="00437B76"/>
    <w:rsid w:val="004426A5"/>
    <w:rsid w:val="00444C2A"/>
    <w:rsid w:val="004452B0"/>
    <w:rsid w:val="00445AA8"/>
    <w:rsid w:val="004466AF"/>
    <w:rsid w:val="004510F0"/>
    <w:rsid w:val="004522C7"/>
    <w:rsid w:val="00452CF8"/>
    <w:rsid w:val="00453CB9"/>
    <w:rsid w:val="00457F5E"/>
    <w:rsid w:val="00460B8E"/>
    <w:rsid w:val="00461274"/>
    <w:rsid w:val="0046162D"/>
    <w:rsid w:val="00462215"/>
    <w:rsid w:val="00462ADD"/>
    <w:rsid w:val="0046330C"/>
    <w:rsid w:val="00463F37"/>
    <w:rsid w:val="00464B15"/>
    <w:rsid w:val="00465AEE"/>
    <w:rsid w:val="0046677D"/>
    <w:rsid w:val="00466BE3"/>
    <w:rsid w:val="0046752D"/>
    <w:rsid w:val="00470DA5"/>
    <w:rsid w:val="00471852"/>
    <w:rsid w:val="00471F9C"/>
    <w:rsid w:val="004731DE"/>
    <w:rsid w:val="00473F8C"/>
    <w:rsid w:val="00474B1B"/>
    <w:rsid w:val="00474FEE"/>
    <w:rsid w:val="004757FF"/>
    <w:rsid w:val="004761BC"/>
    <w:rsid w:val="00477F9B"/>
    <w:rsid w:val="00482650"/>
    <w:rsid w:val="00483B83"/>
    <w:rsid w:val="0048451A"/>
    <w:rsid w:val="0048527F"/>
    <w:rsid w:val="00485315"/>
    <w:rsid w:val="0048566B"/>
    <w:rsid w:val="004863B7"/>
    <w:rsid w:val="00490791"/>
    <w:rsid w:val="00491027"/>
    <w:rsid w:val="004913FC"/>
    <w:rsid w:val="00491A1E"/>
    <w:rsid w:val="0049260B"/>
    <w:rsid w:val="00492708"/>
    <w:rsid w:val="00492837"/>
    <w:rsid w:val="0049285A"/>
    <w:rsid w:val="004930C0"/>
    <w:rsid w:val="004935AA"/>
    <w:rsid w:val="0049749B"/>
    <w:rsid w:val="004A0DAF"/>
    <w:rsid w:val="004A154B"/>
    <w:rsid w:val="004A235B"/>
    <w:rsid w:val="004A28F4"/>
    <w:rsid w:val="004A2BC6"/>
    <w:rsid w:val="004A36F3"/>
    <w:rsid w:val="004A373B"/>
    <w:rsid w:val="004A5633"/>
    <w:rsid w:val="004A660E"/>
    <w:rsid w:val="004B489F"/>
    <w:rsid w:val="004B4FD6"/>
    <w:rsid w:val="004B5BB3"/>
    <w:rsid w:val="004B5F44"/>
    <w:rsid w:val="004B7776"/>
    <w:rsid w:val="004C0CBC"/>
    <w:rsid w:val="004C0D6F"/>
    <w:rsid w:val="004C1A86"/>
    <w:rsid w:val="004C2B0F"/>
    <w:rsid w:val="004C2B82"/>
    <w:rsid w:val="004C31E0"/>
    <w:rsid w:val="004C36B1"/>
    <w:rsid w:val="004C59C6"/>
    <w:rsid w:val="004C7570"/>
    <w:rsid w:val="004D19DA"/>
    <w:rsid w:val="004D3C06"/>
    <w:rsid w:val="004D50BF"/>
    <w:rsid w:val="004D526C"/>
    <w:rsid w:val="004D5779"/>
    <w:rsid w:val="004D6378"/>
    <w:rsid w:val="004D72F3"/>
    <w:rsid w:val="004D7705"/>
    <w:rsid w:val="004D78C0"/>
    <w:rsid w:val="004D7AF9"/>
    <w:rsid w:val="004D7F12"/>
    <w:rsid w:val="004E18A6"/>
    <w:rsid w:val="004E6100"/>
    <w:rsid w:val="004E6208"/>
    <w:rsid w:val="004E74E3"/>
    <w:rsid w:val="004E7D03"/>
    <w:rsid w:val="004F00BA"/>
    <w:rsid w:val="004F0284"/>
    <w:rsid w:val="004F0605"/>
    <w:rsid w:val="004F088A"/>
    <w:rsid w:val="004F288D"/>
    <w:rsid w:val="004F2D00"/>
    <w:rsid w:val="004F405C"/>
    <w:rsid w:val="004F52BF"/>
    <w:rsid w:val="0050030F"/>
    <w:rsid w:val="00504220"/>
    <w:rsid w:val="005042F3"/>
    <w:rsid w:val="005061BB"/>
    <w:rsid w:val="00506614"/>
    <w:rsid w:val="00507D3F"/>
    <w:rsid w:val="005100AA"/>
    <w:rsid w:val="005107DD"/>
    <w:rsid w:val="00510FBE"/>
    <w:rsid w:val="00512540"/>
    <w:rsid w:val="005129A9"/>
    <w:rsid w:val="005138EF"/>
    <w:rsid w:val="00513974"/>
    <w:rsid w:val="005167BE"/>
    <w:rsid w:val="00517103"/>
    <w:rsid w:val="005209AD"/>
    <w:rsid w:val="00522ABC"/>
    <w:rsid w:val="0052309D"/>
    <w:rsid w:val="005240E6"/>
    <w:rsid w:val="00524A9A"/>
    <w:rsid w:val="00526F12"/>
    <w:rsid w:val="00527953"/>
    <w:rsid w:val="00530537"/>
    <w:rsid w:val="00531479"/>
    <w:rsid w:val="00531999"/>
    <w:rsid w:val="0053266E"/>
    <w:rsid w:val="00532B3E"/>
    <w:rsid w:val="005331D4"/>
    <w:rsid w:val="005333C4"/>
    <w:rsid w:val="00533620"/>
    <w:rsid w:val="00533A7E"/>
    <w:rsid w:val="00533FE2"/>
    <w:rsid w:val="00534E97"/>
    <w:rsid w:val="005369DE"/>
    <w:rsid w:val="00536C9B"/>
    <w:rsid w:val="00540FCB"/>
    <w:rsid w:val="00542971"/>
    <w:rsid w:val="00542FBD"/>
    <w:rsid w:val="0054340C"/>
    <w:rsid w:val="005434BC"/>
    <w:rsid w:val="00543579"/>
    <w:rsid w:val="00543CBB"/>
    <w:rsid w:val="005453F6"/>
    <w:rsid w:val="005455CD"/>
    <w:rsid w:val="00545E17"/>
    <w:rsid w:val="005460BF"/>
    <w:rsid w:val="005463D4"/>
    <w:rsid w:val="00546E62"/>
    <w:rsid w:val="005472DC"/>
    <w:rsid w:val="0054782D"/>
    <w:rsid w:val="00547AE1"/>
    <w:rsid w:val="00547C3E"/>
    <w:rsid w:val="00550888"/>
    <w:rsid w:val="00551D88"/>
    <w:rsid w:val="00552EC3"/>
    <w:rsid w:val="005545B9"/>
    <w:rsid w:val="00555172"/>
    <w:rsid w:val="00555CA0"/>
    <w:rsid w:val="00556573"/>
    <w:rsid w:val="00557E1A"/>
    <w:rsid w:val="00560086"/>
    <w:rsid w:val="00561B67"/>
    <w:rsid w:val="00562BAF"/>
    <w:rsid w:val="00563339"/>
    <w:rsid w:val="0056339B"/>
    <w:rsid w:val="00563698"/>
    <w:rsid w:val="00563801"/>
    <w:rsid w:val="00564257"/>
    <w:rsid w:val="00564B6B"/>
    <w:rsid w:val="00567577"/>
    <w:rsid w:val="00570001"/>
    <w:rsid w:val="00571007"/>
    <w:rsid w:val="00571541"/>
    <w:rsid w:val="00573542"/>
    <w:rsid w:val="00573A30"/>
    <w:rsid w:val="00573DDF"/>
    <w:rsid w:val="00574699"/>
    <w:rsid w:val="0057754D"/>
    <w:rsid w:val="0058163C"/>
    <w:rsid w:val="00581FF1"/>
    <w:rsid w:val="00582432"/>
    <w:rsid w:val="00582D5D"/>
    <w:rsid w:val="00582FAC"/>
    <w:rsid w:val="005840B3"/>
    <w:rsid w:val="005863D8"/>
    <w:rsid w:val="005919EC"/>
    <w:rsid w:val="00591B75"/>
    <w:rsid w:val="00591C49"/>
    <w:rsid w:val="00592B7E"/>
    <w:rsid w:val="00593591"/>
    <w:rsid w:val="0059490A"/>
    <w:rsid w:val="005A3132"/>
    <w:rsid w:val="005A3BC9"/>
    <w:rsid w:val="005A3E96"/>
    <w:rsid w:val="005A51CF"/>
    <w:rsid w:val="005A67B2"/>
    <w:rsid w:val="005A7794"/>
    <w:rsid w:val="005B12F3"/>
    <w:rsid w:val="005B1A53"/>
    <w:rsid w:val="005B236D"/>
    <w:rsid w:val="005B34F1"/>
    <w:rsid w:val="005B3FC0"/>
    <w:rsid w:val="005B5452"/>
    <w:rsid w:val="005B5569"/>
    <w:rsid w:val="005B55A3"/>
    <w:rsid w:val="005B5842"/>
    <w:rsid w:val="005B71CD"/>
    <w:rsid w:val="005B77D6"/>
    <w:rsid w:val="005C16F5"/>
    <w:rsid w:val="005C2A25"/>
    <w:rsid w:val="005C3B40"/>
    <w:rsid w:val="005C5170"/>
    <w:rsid w:val="005C5362"/>
    <w:rsid w:val="005C5DF9"/>
    <w:rsid w:val="005C641C"/>
    <w:rsid w:val="005C6C3E"/>
    <w:rsid w:val="005C7356"/>
    <w:rsid w:val="005D06AE"/>
    <w:rsid w:val="005D1F5E"/>
    <w:rsid w:val="005D2733"/>
    <w:rsid w:val="005D3125"/>
    <w:rsid w:val="005D484B"/>
    <w:rsid w:val="005D4B2A"/>
    <w:rsid w:val="005D4B45"/>
    <w:rsid w:val="005D6824"/>
    <w:rsid w:val="005D74F7"/>
    <w:rsid w:val="005E1C4C"/>
    <w:rsid w:val="005E3293"/>
    <w:rsid w:val="005E3388"/>
    <w:rsid w:val="005E4139"/>
    <w:rsid w:val="005E4740"/>
    <w:rsid w:val="005E4BE0"/>
    <w:rsid w:val="005E4CEE"/>
    <w:rsid w:val="005E69AD"/>
    <w:rsid w:val="005F045D"/>
    <w:rsid w:val="005F0C5F"/>
    <w:rsid w:val="005F0EC2"/>
    <w:rsid w:val="005F1A5E"/>
    <w:rsid w:val="005F232C"/>
    <w:rsid w:val="005F2767"/>
    <w:rsid w:val="005F3A2A"/>
    <w:rsid w:val="005F4A13"/>
    <w:rsid w:val="005F4C6A"/>
    <w:rsid w:val="005F6C27"/>
    <w:rsid w:val="005F7848"/>
    <w:rsid w:val="006014CB"/>
    <w:rsid w:val="00601788"/>
    <w:rsid w:val="00601D7C"/>
    <w:rsid w:val="0060298D"/>
    <w:rsid w:val="0060485C"/>
    <w:rsid w:val="00604D58"/>
    <w:rsid w:val="006051E5"/>
    <w:rsid w:val="00605A55"/>
    <w:rsid w:val="00605B4C"/>
    <w:rsid w:val="00606156"/>
    <w:rsid w:val="006068EF"/>
    <w:rsid w:val="0060778B"/>
    <w:rsid w:val="006104F7"/>
    <w:rsid w:val="00610A1F"/>
    <w:rsid w:val="006125D2"/>
    <w:rsid w:val="006139A3"/>
    <w:rsid w:val="00614608"/>
    <w:rsid w:val="00614C05"/>
    <w:rsid w:val="006157E1"/>
    <w:rsid w:val="00616AFC"/>
    <w:rsid w:val="006178AC"/>
    <w:rsid w:val="0062004F"/>
    <w:rsid w:val="00620390"/>
    <w:rsid w:val="00621A28"/>
    <w:rsid w:val="00623EAE"/>
    <w:rsid w:val="006247DD"/>
    <w:rsid w:val="00624922"/>
    <w:rsid w:val="00625617"/>
    <w:rsid w:val="006257A2"/>
    <w:rsid w:val="00626139"/>
    <w:rsid w:val="006302AA"/>
    <w:rsid w:val="00631824"/>
    <w:rsid w:val="00631A94"/>
    <w:rsid w:val="00631FF0"/>
    <w:rsid w:val="0063311D"/>
    <w:rsid w:val="0063419E"/>
    <w:rsid w:val="00634579"/>
    <w:rsid w:val="00634671"/>
    <w:rsid w:val="006349C8"/>
    <w:rsid w:val="006352E6"/>
    <w:rsid w:val="006358F0"/>
    <w:rsid w:val="00635B6A"/>
    <w:rsid w:val="006361F9"/>
    <w:rsid w:val="00636325"/>
    <w:rsid w:val="00636A5D"/>
    <w:rsid w:val="00641142"/>
    <w:rsid w:val="00641C9C"/>
    <w:rsid w:val="0064268F"/>
    <w:rsid w:val="00643330"/>
    <w:rsid w:val="0064476E"/>
    <w:rsid w:val="00645463"/>
    <w:rsid w:val="0064573E"/>
    <w:rsid w:val="0064598D"/>
    <w:rsid w:val="006459A7"/>
    <w:rsid w:val="0064615F"/>
    <w:rsid w:val="0064640C"/>
    <w:rsid w:val="006510B7"/>
    <w:rsid w:val="006512FB"/>
    <w:rsid w:val="0065304D"/>
    <w:rsid w:val="0065384F"/>
    <w:rsid w:val="00657AB3"/>
    <w:rsid w:val="0065954D"/>
    <w:rsid w:val="00660917"/>
    <w:rsid w:val="00660B6A"/>
    <w:rsid w:val="00662BD2"/>
    <w:rsid w:val="00663783"/>
    <w:rsid w:val="006640A2"/>
    <w:rsid w:val="00665795"/>
    <w:rsid w:val="006659C8"/>
    <w:rsid w:val="00666148"/>
    <w:rsid w:val="006663C6"/>
    <w:rsid w:val="006666B4"/>
    <w:rsid w:val="006675A3"/>
    <w:rsid w:val="00667C80"/>
    <w:rsid w:val="00667D96"/>
    <w:rsid w:val="0067018A"/>
    <w:rsid w:val="0067040B"/>
    <w:rsid w:val="00670A57"/>
    <w:rsid w:val="0067160C"/>
    <w:rsid w:val="00671F22"/>
    <w:rsid w:val="00674337"/>
    <w:rsid w:val="00674F6C"/>
    <w:rsid w:val="00675BEE"/>
    <w:rsid w:val="00675F36"/>
    <w:rsid w:val="00680394"/>
    <w:rsid w:val="00681A25"/>
    <w:rsid w:val="00683316"/>
    <w:rsid w:val="0068346E"/>
    <w:rsid w:val="00683CDA"/>
    <w:rsid w:val="006852FC"/>
    <w:rsid w:val="00685EDC"/>
    <w:rsid w:val="00687CF2"/>
    <w:rsid w:val="0069158A"/>
    <w:rsid w:val="00692C2C"/>
    <w:rsid w:val="006942FF"/>
    <w:rsid w:val="006955E4"/>
    <w:rsid w:val="0069585C"/>
    <w:rsid w:val="0069657D"/>
    <w:rsid w:val="00696669"/>
    <w:rsid w:val="006970CA"/>
    <w:rsid w:val="00697CEF"/>
    <w:rsid w:val="00697DFE"/>
    <w:rsid w:val="006A0DD2"/>
    <w:rsid w:val="006A1360"/>
    <w:rsid w:val="006A15E3"/>
    <w:rsid w:val="006A1C76"/>
    <w:rsid w:val="006A1F3D"/>
    <w:rsid w:val="006A5107"/>
    <w:rsid w:val="006A5358"/>
    <w:rsid w:val="006A56AB"/>
    <w:rsid w:val="006A6D8D"/>
    <w:rsid w:val="006A755F"/>
    <w:rsid w:val="006A7D8B"/>
    <w:rsid w:val="006B0551"/>
    <w:rsid w:val="006B278C"/>
    <w:rsid w:val="006B2EE0"/>
    <w:rsid w:val="006B425E"/>
    <w:rsid w:val="006B42F5"/>
    <w:rsid w:val="006B4D9F"/>
    <w:rsid w:val="006B6D88"/>
    <w:rsid w:val="006B6FFA"/>
    <w:rsid w:val="006B7345"/>
    <w:rsid w:val="006C0AAF"/>
    <w:rsid w:val="006C0B25"/>
    <w:rsid w:val="006C1BB6"/>
    <w:rsid w:val="006C43ED"/>
    <w:rsid w:val="006C548D"/>
    <w:rsid w:val="006C5C35"/>
    <w:rsid w:val="006C6660"/>
    <w:rsid w:val="006C6938"/>
    <w:rsid w:val="006C69E5"/>
    <w:rsid w:val="006C6E48"/>
    <w:rsid w:val="006C7768"/>
    <w:rsid w:val="006C7815"/>
    <w:rsid w:val="006C7AC5"/>
    <w:rsid w:val="006C7B99"/>
    <w:rsid w:val="006D279E"/>
    <w:rsid w:val="006D2A26"/>
    <w:rsid w:val="006D3463"/>
    <w:rsid w:val="006D3CAF"/>
    <w:rsid w:val="006D45A4"/>
    <w:rsid w:val="006D57C3"/>
    <w:rsid w:val="006D7208"/>
    <w:rsid w:val="006D78BB"/>
    <w:rsid w:val="006E084E"/>
    <w:rsid w:val="006E0C62"/>
    <w:rsid w:val="006E168F"/>
    <w:rsid w:val="006E4722"/>
    <w:rsid w:val="006E52AB"/>
    <w:rsid w:val="006F08F1"/>
    <w:rsid w:val="006F1371"/>
    <w:rsid w:val="006F1904"/>
    <w:rsid w:val="006F2B12"/>
    <w:rsid w:val="006F2F5D"/>
    <w:rsid w:val="006F3B99"/>
    <w:rsid w:val="006F46DE"/>
    <w:rsid w:val="006F5494"/>
    <w:rsid w:val="006F61ED"/>
    <w:rsid w:val="006F7246"/>
    <w:rsid w:val="006F75A0"/>
    <w:rsid w:val="007012BE"/>
    <w:rsid w:val="0070311E"/>
    <w:rsid w:val="0070675A"/>
    <w:rsid w:val="00706980"/>
    <w:rsid w:val="00706D52"/>
    <w:rsid w:val="00707A98"/>
    <w:rsid w:val="00707BEC"/>
    <w:rsid w:val="00711A00"/>
    <w:rsid w:val="00711B53"/>
    <w:rsid w:val="00711D2A"/>
    <w:rsid w:val="00712221"/>
    <w:rsid w:val="00712905"/>
    <w:rsid w:val="0071316E"/>
    <w:rsid w:val="007137D1"/>
    <w:rsid w:val="0071483B"/>
    <w:rsid w:val="00714D41"/>
    <w:rsid w:val="00715284"/>
    <w:rsid w:val="00716256"/>
    <w:rsid w:val="00716936"/>
    <w:rsid w:val="00720229"/>
    <w:rsid w:val="00720A13"/>
    <w:rsid w:val="00721194"/>
    <w:rsid w:val="00721ADE"/>
    <w:rsid w:val="00722F50"/>
    <w:rsid w:val="007248F1"/>
    <w:rsid w:val="007301BC"/>
    <w:rsid w:val="007317E4"/>
    <w:rsid w:val="00732539"/>
    <w:rsid w:val="00734FDD"/>
    <w:rsid w:val="00735BF7"/>
    <w:rsid w:val="00736125"/>
    <w:rsid w:val="0073658D"/>
    <w:rsid w:val="00736618"/>
    <w:rsid w:val="00740AEC"/>
    <w:rsid w:val="0074116C"/>
    <w:rsid w:val="00741585"/>
    <w:rsid w:val="00741B62"/>
    <w:rsid w:val="00743D80"/>
    <w:rsid w:val="007442C2"/>
    <w:rsid w:val="0074528F"/>
    <w:rsid w:val="00746015"/>
    <w:rsid w:val="00746289"/>
    <w:rsid w:val="00747854"/>
    <w:rsid w:val="00747D4A"/>
    <w:rsid w:val="0075009C"/>
    <w:rsid w:val="00751056"/>
    <w:rsid w:val="0075107F"/>
    <w:rsid w:val="00752DB7"/>
    <w:rsid w:val="0075323F"/>
    <w:rsid w:val="007538E5"/>
    <w:rsid w:val="007538E6"/>
    <w:rsid w:val="007549F7"/>
    <w:rsid w:val="00760C2F"/>
    <w:rsid w:val="00761B97"/>
    <w:rsid w:val="00762744"/>
    <w:rsid w:val="007633D9"/>
    <w:rsid w:val="007637CB"/>
    <w:rsid w:val="007645FA"/>
    <w:rsid w:val="00766DA6"/>
    <w:rsid w:val="00770F8D"/>
    <w:rsid w:val="00771C2B"/>
    <w:rsid w:val="0077282E"/>
    <w:rsid w:val="007731EF"/>
    <w:rsid w:val="00773BF3"/>
    <w:rsid w:val="007756F9"/>
    <w:rsid w:val="0077612E"/>
    <w:rsid w:val="007767D8"/>
    <w:rsid w:val="0078085D"/>
    <w:rsid w:val="00780A16"/>
    <w:rsid w:val="00782D9B"/>
    <w:rsid w:val="00783531"/>
    <w:rsid w:val="007839B5"/>
    <w:rsid w:val="00783A5C"/>
    <w:rsid w:val="00784747"/>
    <w:rsid w:val="00784DD3"/>
    <w:rsid w:val="00785E42"/>
    <w:rsid w:val="00787913"/>
    <w:rsid w:val="00790AAE"/>
    <w:rsid w:val="0079108E"/>
    <w:rsid w:val="00792505"/>
    <w:rsid w:val="007952A4"/>
    <w:rsid w:val="00795B27"/>
    <w:rsid w:val="007A05B6"/>
    <w:rsid w:val="007A0702"/>
    <w:rsid w:val="007A0BA8"/>
    <w:rsid w:val="007A10EC"/>
    <w:rsid w:val="007A2D4E"/>
    <w:rsid w:val="007A4A78"/>
    <w:rsid w:val="007A4F23"/>
    <w:rsid w:val="007A72E5"/>
    <w:rsid w:val="007B0AF3"/>
    <w:rsid w:val="007B10C6"/>
    <w:rsid w:val="007B16A1"/>
    <w:rsid w:val="007B20D4"/>
    <w:rsid w:val="007B2A2D"/>
    <w:rsid w:val="007B3A8B"/>
    <w:rsid w:val="007B5ECD"/>
    <w:rsid w:val="007B6DE9"/>
    <w:rsid w:val="007B7D74"/>
    <w:rsid w:val="007C03AA"/>
    <w:rsid w:val="007C0535"/>
    <w:rsid w:val="007C1D77"/>
    <w:rsid w:val="007C1DB0"/>
    <w:rsid w:val="007C21CA"/>
    <w:rsid w:val="007C423F"/>
    <w:rsid w:val="007C4500"/>
    <w:rsid w:val="007C4711"/>
    <w:rsid w:val="007C6DA4"/>
    <w:rsid w:val="007C77A2"/>
    <w:rsid w:val="007D1482"/>
    <w:rsid w:val="007D2693"/>
    <w:rsid w:val="007D41C5"/>
    <w:rsid w:val="007D5BB4"/>
    <w:rsid w:val="007D75A5"/>
    <w:rsid w:val="007E00BC"/>
    <w:rsid w:val="007E0DA7"/>
    <w:rsid w:val="007E1ECF"/>
    <w:rsid w:val="007E2805"/>
    <w:rsid w:val="007E300E"/>
    <w:rsid w:val="007E3B94"/>
    <w:rsid w:val="007E6CAD"/>
    <w:rsid w:val="007E6FF0"/>
    <w:rsid w:val="007E7938"/>
    <w:rsid w:val="007E7AB5"/>
    <w:rsid w:val="007F274E"/>
    <w:rsid w:val="007F2D42"/>
    <w:rsid w:val="007F51E2"/>
    <w:rsid w:val="007F5FD4"/>
    <w:rsid w:val="00800E9D"/>
    <w:rsid w:val="00801586"/>
    <w:rsid w:val="00801C6D"/>
    <w:rsid w:val="00804F6A"/>
    <w:rsid w:val="00804FF4"/>
    <w:rsid w:val="008063E1"/>
    <w:rsid w:val="008066FD"/>
    <w:rsid w:val="00806819"/>
    <w:rsid w:val="00807967"/>
    <w:rsid w:val="008107FA"/>
    <w:rsid w:val="00810AE6"/>
    <w:rsid w:val="008112B8"/>
    <w:rsid w:val="0081189A"/>
    <w:rsid w:val="00811B29"/>
    <w:rsid w:val="00813112"/>
    <w:rsid w:val="00814102"/>
    <w:rsid w:val="008145B5"/>
    <w:rsid w:val="0081476C"/>
    <w:rsid w:val="00816F51"/>
    <w:rsid w:val="008202A6"/>
    <w:rsid w:val="00823B78"/>
    <w:rsid w:val="00824F30"/>
    <w:rsid w:val="00825796"/>
    <w:rsid w:val="00826773"/>
    <w:rsid w:val="008268D9"/>
    <w:rsid w:val="0082699B"/>
    <w:rsid w:val="00826F8F"/>
    <w:rsid w:val="00830BC4"/>
    <w:rsid w:val="00830D6D"/>
    <w:rsid w:val="00830EF5"/>
    <w:rsid w:val="00831A30"/>
    <w:rsid w:val="00831E0F"/>
    <w:rsid w:val="00831ED1"/>
    <w:rsid w:val="00832603"/>
    <w:rsid w:val="00832698"/>
    <w:rsid w:val="008341BD"/>
    <w:rsid w:val="00835D7B"/>
    <w:rsid w:val="00836059"/>
    <w:rsid w:val="00837F89"/>
    <w:rsid w:val="00837FA8"/>
    <w:rsid w:val="008408EF"/>
    <w:rsid w:val="008415E8"/>
    <w:rsid w:val="00845EAF"/>
    <w:rsid w:val="00846056"/>
    <w:rsid w:val="00846486"/>
    <w:rsid w:val="008468AB"/>
    <w:rsid w:val="00846F5F"/>
    <w:rsid w:val="008471E8"/>
    <w:rsid w:val="0084788E"/>
    <w:rsid w:val="00850C2C"/>
    <w:rsid w:val="00852C10"/>
    <w:rsid w:val="00853BD3"/>
    <w:rsid w:val="008541BD"/>
    <w:rsid w:val="00855D92"/>
    <w:rsid w:val="00860AAC"/>
    <w:rsid w:val="0086186D"/>
    <w:rsid w:val="00863A9C"/>
    <w:rsid w:val="00864085"/>
    <w:rsid w:val="008649B4"/>
    <w:rsid w:val="0086753B"/>
    <w:rsid w:val="008705C9"/>
    <w:rsid w:val="00871731"/>
    <w:rsid w:val="00872D55"/>
    <w:rsid w:val="00872FD0"/>
    <w:rsid w:val="00873850"/>
    <w:rsid w:val="00873988"/>
    <w:rsid w:val="00875A6A"/>
    <w:rsid w:val="00875B16"/>
    <w:rsid w:val="008773FA"/>
    <w:rsid w:val="008800D2"/>
    <w:rsid w:val="00880961"/>
    <w:rsid w:val="00881EAF"/>
    <w:rsid w:val="00882550"/>
    <w:rsid w:val="008828B5"/>
    <w:rsid w:val="00882AC4"/>
    <w:rsid w:val="00882BBB"/>
    <w:rsid w:val="00882DFD"/>
    <w:rsid w:val="00884229"/>
    <w:rsid w:val="00884D85"/>
    <w:rsid w:val="008856DF"/>
    <w:rsid w:val="00885CCE"/>
    <w:rsid w:val="0088605A"/>
    <w:rsid w:val="00886B1A"/>
    <w:rsid w:val="00890DC6"/>
    <w:rsid w:val="0089139C"/>
    <w:rsid w:val="00891C49"/>
    <w:rsid w:val="00892DB4"/>
    <w:rsid w:val="00892E84"/>
    <w:rsid w:val="008930C2"/>
    <w:rsid w:val="008944F4"/>
    <w:rsid w:val="0089476D"/>
    <w:rsid w:val="00894AAD"/>
    <w:rsid w:val="0089507B"/>
    <w:rsid w:val="0089605D"/>
    <w:rsid w:val="008960B1"/>
    <w:rsid w:val="00897833"/>
    <w:rsid w:val="008A1658"/>
    <w:rsid w:val="008A17ED"/>
    <w:rsid w:val="008A2632"/>
    <w:rsid w:val="008A2D01"/>
    <w:rsid w:val="008A2DA1"/>
    <w:rsid w:val="008A2EAF"/>
    <w:rsid w:val="008A5792"/>
    <w:rsid w:val="008A6509"/>
    <w:rsid w:val="008AADC5"/>
    <w:rsid w:val="008B34B6"/>
    <w:rsid w:val="008B3926"/>
    <w:rsid w:val="008B628D"/>
    <w:rsid w:val="008B6C13"/>
    <w:rsid w:val="008B767F"/>
    <w:rsid w:val="008B7C16"/>
    <w:rsid w:val="008C07BD"/>
    <w:rsid w:val="008C0B7A"/>
    <w:rsid w:val="008C0C86"/>
    <w:rsid w:val="008C2040"/>
    <w:rsid w:val="008C29CF"/>
    <w:rsid w:val="008C2D28"/>
    <w:rsid w:val="008C5508"/>
    <w:rsid w:val="008C56D8"/>
    <w:rsid w:val="008D0354"/>
    <w:rsid w:val="008D09BF"/>
    <w:rsid w:val="008D1616"/>
    <w:rsid w:val="008D41A6"/>
    <w:rsid w:val="008D4669"/>
    <w:rsid w:val="008D6645"/>
    <w:rsid w:val="008D713F"/>
    <w:rsid w:val="008E0523"/>
    <w:rsid w:val="008E1C0F"/>
    <w:rsid w:val="008E1CA4"/>
    <w:rsid w:val="008E4561"/>
    <w:rsid w:val="008E60F8"/>
    <w:rsid w:val="008E6C4E"/>
    <w:rsid w:val="008F01CE"/>
    <w:rsid w:val="008F0AC3"/>
    <w:rsid w:val="008F58B0"/>
    <w:rsid w:val="008F5A9C"/>
    <w:rsid w:val="008F64F2"/>
    <w:rsid w:val="008F6533"/>
    <w:rsid w:val="009000FF"/>
    <w:rsid w:val="00900AEA"/>
    <w:rsid w:val="00901679"/>
    <w:rsid w:val="00901DF6"/>
    <w:rsid w:val="00901EA9"/>
    <w:rsid w:val="009023FF"/>
    <w:rsid w:val="00905ADF"/>
    <w:rsid w:val="00905ECA"/>
    <w:rsid w:val="00907421"/>
    <w:rsid w:val="009142A6"/>
    <w:rsid w:val="00914545"/>
    <w:rsid w:val="00914DAB"/>
    <w:rsid w:val="00915B7F"/>
    <w:rsid w:val="00916111"/>
    <w:rsid w:val="00916819"/>
    <w:rsid w:val="00917456"/>
    <w:rsid w:val="00920621"/>
    <w:rsid w:val="00921496"/>
    <w:rsid w:val="00921CE1"/>
    <w:rsid w:val="0092220C"/>
    <w:rsid w:val="009246FC"/>
    <w:rsid w:val="0092630C"/>
    <w:rsid w:val="00926EE8"/>
    <w:rsid w:val="009270A7"/>
    <w:rsid w:val="00930219"/>
    <w:rsid w:val="00931662"/>
    <w:rsid w:val="00931C75"/>
    <w:rsid w:val="00934DCD"/>
    <w:rsid w:val="0093516E"/>
    <w:rsid w:val="00936187"/>
    <w:rsid w:val="0093757E"/>
    <w:rsid w:val="00941348"/>
    <w:rsid w:val="00941A69"/>
    <w:rsid w:val="0094286D"/>
    <w:rsid w:val="00943FB5"/>
    <w:rsid w:val="00945EB4"/>
    <w:rsid w:val="00946388"/>
    <w:rsid w:val="009467FA"/>
    <w:rsid w:val="0095078A"/>
    <w:rsid w:val="00952196"/>
    <w:rsid w:val="0095307C"/>
    <w:rsid w:val="0095759A"/>
    <w:rsid w:val="00960731"/>
    <w:rsid w:val="00960FE3"/>
    <w:rsid w:val="009615FA"/>
    <w:rsid w:val="009616A6"/>
    <w:rsid w:val="009629C8"/>
    <w:rsid w:val="00962E9B"/>
    <w:rsid w:val="00962F99"/>
    <w:rsid w:val="00962FAE"/>
    <w:rsid w:val="0096396C"/>
    <w:rsid w:val="00963C8B"/>
    <w:rsid w:val="0096422B"/>
    <w:rsid w:val="00965B79"/>
    <w:rsid w:val="00966E68"/>
    <w:rsid w:val="009679F4"/>
    <w:rsid w:val="00970502"/>
    <w:rsid w:val="00970A27"/>
    <w:rsid w:val="00970E0D"/>
    <w:rsid w:val="00972E33"/>
    <w:rsid w:val="00973514"/>
    <w:rsid w:val="00974070"/>
    <w:rsid w:val="009746F4"/>
    <w:rsid w:val="00974AA1"/>
    <w:rsid w:val="00974C5C"/>
    <w:rsid w:val="0097560F"/>
    <w:rsid w:val="00975798"/>
    <w:rsid w:val="009758C6"/>
    <w:rsid w:val="00977081"/>
    <w:rsid w:val="009771EE"/>
    <w:rsid w:val="009809DF"/>
    <w:rsid w:val="00980E52"/>
    <w:rsid w:val="00984AF8"/>
    <w:rsid w:val="00984DD6"/>
    <w:rsid w:val="00984F11"/>
    <w:rsid w:val="00985076"/>
    <w:rsid w:val="0098533E"/>
    <w:rsid w:val="00985982"/>
    <w:rsid w:val="00986158"/>
    <w:rsid w:val="009862F6"/>
    <w:rsid w:val="0098753F"/>
    <w:rsid w:val="00987EE7"/>
    <w:rsid w:val="0099040D"/>
    <w:rsid w:val="00990673"/>
    <w:rsid w:val="009908F0"/>
    <w:rsid w:val="0099249E"/>
    <w:rsid w:val="00992788"/>
    <w:rsid w:val="009928B9"/>
    <w:rsid w:val="0099345D"/>
    <w:rsid w:val="00993511"/>
    <w:rsid w:val="00993709"/>
    <w:rsid w:val="00995164"/>
    <w:rsid w:val="00995A94"/>
    <w:rsid w:val="00995B18"/>
    <w:rsid w:val="00996778"/>
    <w:rsid w:val="00996A69"/>
    <w:rsid w:val="00996DDC"/>
    <w:rsid w:val="009A00CC"/>
    <w:rsid w:val="009A014D"/>
    <w:rsid w:val="009A2124"/>
    <w:rsid w:val="009A2ECD"/>
    <w:rsid w:val="009A561D"/>
    <w:rsid w:val="009A634A"/>
    <w:rsid w:val="009A6A2F"/>
    <w:rsid w:val="009B2B23"/>
    <w:rsid w:val="009B3818"/>
    <w:rsid w:val="009B45F5"/>
    <w:rsid w:val="009B479A"/>
    <w:rsid w:val="009B4D5E"/>
    <w:rsid w:val="009B58F5"/>
    <w:rsid w:val="009B7A47"/>
    <w:rsid w:val="009C0625"/>
    <w:rsid w:val="009C0CD9"/>
    <w:rsid w:val="009C3C39"/>
    <w:rsid w:val="009C4D69"/>
    <w:rsid w:val="009C6326"/>
    <w:rsid w:val="009C640E"/>
    <w:rsid w:val="009C6B37"/>
    <w:rsid w:val="009C7255"/>
    <w:rsid w:val="009C7670"/>
    <w:rsid w:val="009C7EF4"/>
    <w:rsid w:val="009D0B06"/>
    <w:rsid w:val="009D0DAF"/>
    <w:rsid w:val="009D1A1B"/>
    <w:rsid w:val="009D1AAB"/>
    <w:rsid w:val="009D1E91"/>
    <w:rsid w:val="009D3DFC"/>
    <w:rsid w:val="009D482A"/>
    <w:rsid w:val="009D4D3A"/>
    <w:rsid w:val="009D59EE"/>
    <w:rsid w:val="009D6048"/>
    <w:rsid w:val="009D6441"/>
    <w:rsid w:val="009D6B95"/>
    <w:rsid w:val="009E005E"/>
    <w:rsid w:val="009E045A"/>
    <w:rsid w:val="009E1933"/>
    <w:rsid w:val="009E3925"/>
    <w:rsid w:val="009E513E"/>
    <w:rsid w:val="009E5B13"/>
    <w:rsid w:val="009E73B5"/>
    <w:rsid w:val="009F02B7"/>
    <w:rsid w:val="009F1572"/>
    <w:rsid w:val="009F164D"/>
    <w:rsid w:val="009F1D72"/>
    <w:rsid w:val="009F23B0"/>
    <w:rsid w:val="009F2A45"/>
    <w:rsid w:val="009F3B5D"/>
    <w:rsid w:val="009F462C"/>
    <w:rsid w:val="009F517D"/>
    <w:rsid w:val="009F59EF"/>
    <w:rsid w:val="009F6629"/>
    <w:rsid w:val="009F6D42"/>
    <w:rsid w:val="009F6EFE"/>
    <w:rsid w:val="00A00923"/>
    <w:rsid w:val="00A011A0"/>
    <w:rsid w:val="00A02016"/>
    <w:rsid w:val="00A03C28"/>
    <w:rsid w:val="00A05B54"/>
    <w:rsid w:val="00A0636A"/>
    <w:rsid w:val="00A07DC0"/>
    <w:rsid w:val="00A10686"/>
    <w:rsid w:val="00A108BE"/>
    <w:rsid w:val="00A10923"/>
    <w:rsid w:val="00A11249"/>
    <w:rsid w:val="00A11F35"/>
    <w:rsid w:val="00A120EE"/>
    <w:rsid w:val="00A12B65"/>
    <w:rsid w:val="00A12C56"/>
    <w:rsid w:val="00A132D5"/>
    <w:rsid w:val="00A13CF6"/>
    <w:rsid w:val="00A13DD8"/>
    <w:rsid w:val="00A14046"/>
    <w:rsid w:val="00A14295"/>
    <w:rsid w:val="00A14608"/>
    <w:rsid w:val="00A1547B"/>
    <w:rsid w:val="00A1714D"/>
    <w:rsid w:val="00A21B43"/>
    <w:rsid w:val="00A22842"/>
    <w:rsid w:val="00A2479D"/>
    <w:rsid w:val="00A2681F"/>
    <w:rsid w:val="00A26AC0"/>
    <w:rsid w:val="00A30AA2"/>
    <w:rsid w:val="00A31539"/>
    <w:rsid w:val="00A31AE2"/>
    <w:rsid w:val="00A3216C"/>
    <w:rsid w:val="00A33640"/>
    <w:rsid w:val="00A33B04"/>
    <w:rsid w:val="00A35AD4"/>
    <w:rsid w:val="00A40795"/>
    <w:rsid w:val="00A41319"/>
    <w:rsid w:val="00A45A79"/>
    <w:rsid w:val="00A470DC"/>
    <w:rsid w:val="00A4745F"/>
    <w:rsid w:val="00A47857"/>
    <w:rsid w:val="00A50AEA"/>
    <w:rsid w:val="00A51D34"/>
    <w:rsid w:val="00A52441"/>
    <w:rsid w:val="00A52909"/>
    <w:rsid w:val="00A560CE"/>
    <w:rsid w:val="00A561FD"/>
    <w:rsid w:val="00A61CC1"/>
    <w:rsid w:val="00A622AA"/>
    <w:rsid w:val="00A62A30"/>
    <w:rsid w:val="00A66D32"/>
    <w:rsid w:val="00A67BA2"/>
    <w:rsid w:val="00A708F3"/>
    <w:rsid w:val="00A70989"/>
    <w:rsid w:val="00A7113C"/>
    <w:rsid w:val="00A71AD8"/>
    <w:rsid w:val="00A71C0A"/>
    <w:rsid w:val="00A729FE"/>
    <w:rsid w:val="00A730AB"/>
    <w:rsid w:val="00A74102"/>
    <w:rsid w:val="00A744A8"/>
    <w:rsid w:val="00A74910"/>
    <w:rsid w:val="00A74E52"/>
    <w:rsid w:val="00A76096"/>
    <w:rsid w:val="00A763A0"/>
    <w:rsid w:val="00A77580"/>
    <w:rsid w:val="00A77EA9"/>
    <w:rsid w:val="00A8063D"/>
    <w:rsid w:val="00A806D7"/>
    <w:rsid w:val="00A80EEE"/>
    <w:rsid w:val="00A81DF1"/>
    <w:rsid w:val="00A825E0"/>
    <w:rsid w:val="00A82B80"/>
    <w:rsid w:val="00A837E2"/>
    <w:rsid w:val="00A83AF4"/>
    <w:rsid w:val="00A84D44"/>
    <w:rsid w:val="00A84D5B"/>
    <w:rsid w:val="00A84DA5"/>
    <w:rsid w:val="00A85384"/>
    <w:rsid w:val="00A85863"/>
    <w:rsid w:val="00A85C76"/>
    <w:rsid w:val="00A85E9B"/>
    <w:rsid w:val="00A86EA2"/>
    <w:rsid w:val="00A870F5"/>
    <w:rsid w:val="00A87761"/>
    <w:rsid w:val="00A87A42"/>
    <w:rsid w:val="00A93115"/>
    <w:rsid w:val="00A939C3"/>
    <w:rsid w:val="00A93BA5"/>
    <w:rsid w:val="00A93D9D"/>
    <w:rsid w:val="00A962C9"/>
    <w:rsid w:val="00A978FC"/>
    <w:rsid w:val="00A978FF"/>
    <w:rsid w:val="00AA0895"/>
    <w:rsid w:val="00AA0A96"/>
    <w:rsid w:val="00AA0CEC"/>
    <w:rsid w:val="00AA3C14"/>
    <w:rsid w:val="00AA4C70"/>
    <w:rsid w:val="00AA56E7"/>
    <w:rsid w:val="00AB45F5"/>
    <w:rsid w:val="00AB47BA"/>
    <w:rsid w:val="00AB5B7A"/>
    <w:rsid w:val="00AB6296"/>
    <w:rsid w:val="00AB6D13"/>
    <w:rsid w:val="00AC0340"/>
    <w:rsid w:val="00AC1E4A"/>
    <w:rsid w:val="00AC24B8"/>
    <w:rsid w:val="00AC3AFA"/>
    <w:rsid w:val="00AC5860"/>
    <w:rsid w:val="00AC5C9A"/>
    <w:rsid w:val="00AC66F2"/>
    <w:rsid w:val="00AC75CB"/>
    <w:rsid w:val="00AD0D27"/>
    <w:rsid w:val="00AD1639"/>
    <w:rsid w:val="00AD1D76"/>
    <w:rsid w:val="00AD2436"/>
    <w:rsid w:val="00AD3EDA"/>
    <w:rsid w:val="00AD459A"/>
    <w:rsid w:val="00AD5139"/>
    <w:rsid w:val="00AD6761"/>
    <w:rsid w:val="00AD6E2F"/>
    <w:rsid w:val="00AD6EC1"/>
    <w:rsid w:val="00AD7233"/>
    <w:rsid w:val="00AD7731"/>
    <w:rsid w:val="00AE1761"/>
    <w:rsid w:val="00AE1DEC"/>
    <w:rsid w:val="00AE2D85"/>
    <w:rsid w:val="00AE482E"/>
    <w:rsid w:val="00AE548E"/>
    <w:rsid w:val="00AE5BEF"/>
    <w:rsid w:val="00AE60B1"/>
    <w:rsid w:val="00AE62C3"/>
    <w:rsid w:val="00AE6481"/>
    <w:rsid w:val="00AF04A3"/>
    <w:rsid w:val="00AF0D77"/>
    <w:rsid w:val="00AF0F7E"/>
    <w:rsid w:val="00AF1144"/>
    <w:rsid w:val="00AF2023"/>
    <w:rsid w:val="00AF3EBA"/>
    <w:rsid w:val="00AF4FEB"/>
    <w:rsid w:val="00AF523A"/>
    <w:rsid w:val="00AF66C4"/>
    <w:rsid w:val="00AF7654"/>
    <w:rsid w:val="00AF7B34"/>
    <w:rsid w:val="00AF7DE5"/>
    <w:rsid w:val="00B0005A"/>
    <w:rsid w:val="00B007C9"/>
    <w:rsid w:val="00B00D08"/>
    <w:rsid w:val="00B0328D"/>
    <w:rsid w:val="00B045BC"/>
    <w:rsid w:val="00B048A9"/>
    <w:rsid w:val="00B055A6"/>
    <w:rsid w:val="00B0665F"/>
    <w:rsid w:val="00B07C56"/>
    <w:rsid w:val="00B103A6"/>
    <w:rsid w:val="00B106E4"/>
    <w:rsid w:val="00B10C3E"/>
    <w:rsid w:val="00B11B82"/>
    <w:rsid w:val="00B11BF6"/>
    <w:rsid w:val="00B162F7"/>
    <w:rsid w:val="00B165C1"/>
    <w:rsid w:val="00B1698E"/>
    <w:rsid w:val="00B171B9"/>
    <w:rsid w:val="00B174F3"/>
    <w:rsid w:val="00B17A8B"/>
    <w:rsid w:val="00B212F8"/>
    <w:rsid w:val="00B21B55"/>
    <w:rsid w:val="00B21D58"/>
    <w:rsid w:val="00B22C2F"/>
    <w:rsid w:val="00B22CE0"/>
    <w:rsid w:val="00B22FED"/>
    <w:rsid w:val="00B252A1"/>
    <w:rsid w:val="00B2552F"/>
    <w:rsid w:val="00B25BF4"/>
    <w:rsid w:val="00B302AA"/>
    <w:rsid w:val="00B30BBB"/>
    <w:rsid w:val="00B31A31"/>
    <w:rsid w:val="00B31E64"/>
    <w:rsid w:val="00B35A0B"/>
    <w:rsid w:val="00B35FF2"/>
    <w:rsid w:val="00B418D3"/>
    <w:rsid w:val="00B429A4"/>
    <w:rsid w:val="00B4313A"/>
    <w:rsid w:val="00B4461E"/>
    <w:rsid w:val="00B45AE2"/>
    <w:rsid w:val="00B46FDF"/>
    <w:rsid w:val="00B476BF"/>
    <w:rsid w:val="00B51576"/>
    <w:rsid w:val="00B52053"/>
    <w:rsid w:val="00B52FCC"/>
    <w:rsid w:val="00B53F6C"/>
    <w:rsid w:val="00B561E7"/>
    <w:rsid w:val="00B5669C"/>
    <w:rsid w:val="00B57B68"/>
    <w:rsid w:val="00B60D8A"/>
    <w:rsid w:val="00B61327"/>
    <w:rsid w:val="00B6192C"/>
    <w:rsid w:val="00B63C35"/>
    <w:rsid w:val="00B64647"/>
    <w:rsid w:val="00B6467F"/>
    <w:rsid w:val="00B64AA8"/>
    <w:rsid w:val="00B65909"/>
    <w:rsid w:val="00B65E52"/>
    <w:rsid w:val="00B66AB0"/>
    <w:rsid w:val="00B66CB3"/>
    <w:rsid w:val="00B67FB3"/>
    <w:rsid w:val="00B722B2"/>
    <w:rsid w:val="00B73B30"/>
    <w:rsid w:val="00B73B4C"/>
    <w:rsid w:val="00B73D9F"/>
    <w:rsid w:val="00B756B7"/>
    <w:rsid w:val="00B759E5"/>
    <w:rsid w:val="00B76485"/>
    <w:rsid w:val="00B76E61"/>
    <w:rsid w:val="00B76FFA"/>
    <w:rsid w:val="00B774D9"/>
    <w:rsid w:val="00B77DBE"/>
    <w:rsid w:val="00B81492"/>
    <w:rsid w:val="00B8163D"/>
    <w:rsid w:val="00B82F0B"/>
    <w:rsid w:val="00B8370D"/>
    <w:rsid w:val="00B8450C"/>
    <w:rsid w:val="00B8738F"/>
    <w:rsid w:val="00B90837"/>
    <w:rsid w:val="00B91027"/>
    <w:rsid w:val="00B9121F"/>
    <w:rsid w:val="00B92911"/>
    <w:rsid w:val="00B93EB7"/>
    <w:rsid w:val="00B94AD0"/>
    <w:rsid w:val="00B9560F"/>
    <w:rsid w:val="00B95C14"/>
    <w:rsid w:val="00B96ACC"/>
    <w:rsid w:val="00B977A0"/>
    <w:rsid w:val="00BA14FB"/>
    <w:rsid w:val="00BA2B11"/>
    <w:rsid w:val="00BA346F"/>
    <w:rsid w:val="00BA3864"/>
    <w:rsid w:val="00BA43B8"/>
    <w:rsid w:val="00BA530E"/>
    <w:rsid w:val="00BA7FDA"/>
    <w:rsid w:val="00BB0552"/>
    <w:rsid w:val="00BB0A65"/>
    <w:rsid w:val="00BB1553"/>
    <w:rsid w:val="00BB1B65"/>
    <w:rsid w:val="00BB27F1"/>
    <w:rsid w:val="00BB2825"/>
    <w:rsid w:val="00BB58BA"/>
    <w:rsid w:val="00BB63EB"/>
    <w:rsid w:val="00BB6F84"/>
    <w:rsid w:val="00BC07E3"/>
    <w:rsid w:val="00BC26FA"/>
    <w:rsid w:val="00BC2933"/>
    <w:rsid w:val="00BC5B48"/>
    <w:rsid w:val="00BC62AF"/>
    <w:rsid w:val="00BC6477"/>
    <w:rsid w:val="00BC67AE"/>
    <w:rsid w:val="00BC6E67"/>
    <w:rsid w:val="00BC7113"/>
    <w:rsid w:val="00BD1DC5"/>
    <w:rsid w:val="00BD25DE"/>
    <w:rsid w:val="00BD2844"/>
    <w:rsid w:val="00BD3FBE"/>
    <w:rsid w:val="00BD637B"/>
    <w:rsid w:val="00BD692A"/>
    <w:rsid w:val="00BD6C01"/>
    <w:rsid w:val="00BD6C4E"/>
    <w:rsid w:val="00BD6E7D"/>
    <w:rsid w:val="00BD6FE6"/>
    <w:rsid w:val="00BD75F5"/>
    <w:rsid w:val="00BD7E3A"/>
    <w:rsid w:val="00BE064D"/>
    <w:rsid w:val="00BE0E7F"/>
    <w:rsid w:val="00BE0FF6"/>
    <w:rsid w:val="00BE27D4"/>
    <w:rsid w:val="00BE3D22"/>
    <w:rsid w:val="00BE3DFB"/>
    <w:rsid w:val="00BE7714"/>
    <w:rsid w:val="00BE7BFD"/>
    <w:rsid w:val="00BE7E77"/>
    <w:rsid w:val="00BE7FAE"/>
    <w:rsid w:val="00BF07FE"/>
    <w:rsid w:val="00BF1395"/>
    <w:rsid w:val="00BF17DB"/>
    <w:rsid w:val="00BF225A"/>
    <w:rsid w:val="00BF22F4"/>
    <w:rsid w:val="00BF2B0B"/>
    <w:rsid w:val="00BF368E"/>
    <w:rsid w:val="00BF39BF"/>
    <w:rsid w:val="00BF3CB3"/>
    <w:rsid w:val="00BF5771"/>
    <w:rsid w:val="00BF5D5A"/>
    <w:rsid w:val="00BF6522"/>
    <w:rsid w:val="00BF6684"/>
    <w:rsid w:val="00BF6945"/>
    <w:rsid w:val="00C00052"/>
    <w:rsid w:val="00C00FF4"/>
    <w:rsid w:val="00C01B3D"/>
    <w:rsid w:val="00C02F79"/>
    <w:rsid w:val="00C0455F"/>
    <w:rsid w:val="00C05EE1"/>
    <w:rsid w:val="00C11275"/>
    <w:rsid w:val="00C12356"/>
    <w:rsid w:val="00C129DE"/>
    <w:rsid w:val="00C13094"/>
    <w:rsid w:val="00C13FB6"/>
    <w:rsid w:val="00C158A4"/>
    <w:rsid w:val="00C15D0D"/>
    <w:rsid w:val="00C21DAF"/>
    <w:rsid w:val="00C232D8"/>
    <w:rsid w:val="00C23A3A"/>
    <w:rsid w:val="00C25749"/>
    <w:rsid w:val="00C26E54"/>
    <w:rsid w:val="00C27328"/>
    <w:rsid w:val="00C353DC"/>
    <w:rsid w:val="00C361E1"/>
    <w:rsid w:val="00C3625B"/>
    <w:rsid w:val="00C365EC"/>
    <w:rsid w:val="00C40287"/>
    <w:rsid w:val="00C422BB"/>
    <w:rsid w:val="00C42EE7"/>
    <w:rsid w:val="00C4355C"/>
    <w:rsid w:val="00C4452E"/>
    <w:rsid w:val="00C4622F"/>
    <w:rsid w:val="00C4656A"/>
    <w:rsid w:val="00C502F3"/>
    <w:rsid w:val="00C541F5"/>
    <w:rsid w:val="00C543C8"/>
    <w:rsid w:val="00C54440"/>
    <w:rsid w:val="00C545D3"/>
    <w:rsid w:val="00C54F97"/>
    <w:rsid w:val="00C552EC"/>
    <w:rsid w:val="00C56831"/>
    <w:rsid w:val="00C56A6F"/>
    <w:rsid w:val="00C57736"/>
    <w:rsid w:val="00C60B69"/>
    <w:rsid w:val="00C61776"/>
    <w:rsid w:val="00C61C81"/>
    <w:rsid w:val="00C61FA8"/>
    <w:rsid w:val="00C6283A"/>
    <w:rsid w:val="00C63552"/>
    <w:rsid w:val="00C6375C"/>
    <w:rsid w:val="00C63A87"/>
    <w:rsid w:val="00C63BDA"/>
    <w:rsid w:val="00C63E1E"/>
    <w:rsid w:val="00C64DC3"/>
    <w:rsid w:val="00C6769F"/>
    <w:rsid w:val="00C704BC"/>
    <w:rsid w:val="00C72588"/>
    <w:rsid w:val="00C72AF2"/>
    <w:rsid w:val="00C7394A"/>
    <w:rsid w:val="00C740BE"/>
    <w:rsid w:val="00C77508"/>
    <w:rsid w:val="00C81349"/>
    <w:rsid w:val="00C82070"/>
    <w:rsid w:val="00C82ED4"/>
    <w:rsid w:val="00C8317A"/>
    <w:rsid w:val="00C83C0B"/>
    <w:rsid w:val="00C8434B"/>
    <w:rsid w:val="00C8437F"/>
    <w:rsid w:val="00C87045"/>
    <w:rsid w:val="00C8768C"/>
    <w:rsid w:val="00C90055"/>
    <w:rsid w:val="00C9065F"/>
    <w:rsid w:val="00C944D6"/>
    <w:rsid w:val="00C949EC"/>
    <w:rsid w:val="00C94C86"/>
    <w:rsid w:val="00C96748"/>
    <w:rsid w:val="00C96CB7"/>
    <w:rsid w:val="00CA00F6"/>
    <w:rsid w:val="00CA1346"/>
    <w:rsid w:val="00CA20B7"/>
    <w:rsid w:val="00CA240D"/>
    <w:rsid w:val="00CA51CF"/>
    <w:rsid w:val="00CA741F"/>
    <w:rsid w:val="00CA7B65"/>
    <w:rsid w:val="00CB01BB"/>
    <w:rsid w:val="00CB086B"/>
    <w:rsid w:val="00CB2BDE"/>
    <w:rsid w:val="00CB3353"/>
    <w:rsid w:val="00CB376D"/>
    <w:rsid w:val="00CB472C"/>
    <w:rsid w:val="00CB64E6"/>
    <w:rsid w:val="00CB775B"/>
    <w:rsid w:val="00CC0E28"/>
    <w:rsid w:val="00CC0ECA"/>
    <w:rsid w:val="00CC1943"/>
    <w:rsid w:val="00CC394C"/>
    <w:rsid w:val="00CC3A0E"/>
    <w:rsid w:val="00CC3F27"/>
    <w:rsid w:val="00CC58EE"/>
    <w:rsid w:val="00CC5E09"/>
    <w:rsid w:val="00CC7345"/>
    <w:rsid w:val="00CC75D7"/>
    <w:rsid w:val="00CD0503"/>
    <w:rsid w:val="00CD1AE8"/>
    <w:rsid w:val="00CD2098"/>
    <w:rsid w:val="00CD28F0"/>
    <w:rsid w:val="00CD436F"/>
    <w:rsid w:val="00CD6CEA"/>
    <w:rsid w:val="00CD7D46"/>
    <w:rsid w:val="00CE021C"/>
    <w:rsid w:val="00CE0C2C"/>
    <w:rsid w:val="00CE0C34"/>
    <w:rsid w:val="00CE1006"/>
    <w:rsid w:val="00CE1555"/>
    <w:rsid w:val="00CE1C8C"/>
    <w:rsid w:val="00CE2080"/>
    <w:rsid w:val="00CE38CD"/>
    <w:rsid w:val="00CE41CD"/>
    <w:rsid w:val="00CE467E"/>
    <w:rsid w:val="00CE4AFA"/>
    <w:rsid w:val="00CE5A15"/>
    <w:rsid w:val="00CE63B7"/>
    <w:rsid w:val="00CE64FB"/>
    <w:rsid w:val="00CE6FE4"/>
    <w:rsid w:val="00CE7D2F"/>
    <w:rsid w:val="00CF2A4D"/>
    <w:rsid w:val="00CF2C9B"/>
    <w:rsid w:val="00CF517A"/>
    <w:rsid w:val="00CF6074"/>
    <w:rsid w:val="00CF6A86"/>
    <w:rsid w:val="00CF6E51"/>
    <w:rsid w:val="00CF6E94"/>
    <w:rsid w:val="00CF7AA0"/>
    <w:rsid w:val="00CF7ABE"/>
    <w:rsid w:val="00D01F7D"/>
    <w:rsid w:val="00D02997"/>
    <w:rsid w:val="00D04114"/>
    <w:rsid w:val="00D0661D"/>
    <w:rsid w:val="00D07CD3"/>
    <w:rsid w:val="00D11410"/>
    <w:rsid w:val="00D11620"/>
    <w:rsid w:val="00D13DFF"/>
    <w:rsid w:val="00D13E4F"/>
    <w:rsid w:val="00D150E5"/>
    <w:rsid w:val="00D15739"/>
    <w:rsid w:val="00D1737E"/>
    <w:rsid w:val="00D17A00"/>
    <w:rsid w:val="00D22566"/>
    <w:rsid w:val="00D22FA0"/>
    <w:rsid w:val="00D2384B"/>
    <w:rsid w:val="00D2532C"/>
    <w:rsid w:val="00D25878"/>
    <w:rsid w:val="00D26019"/>
    <w:rsid w:val="00D270B5"/>
    <w:rsid w:val="00D2757F"/>
    <w:rsid w:val="00D3106C"/>
    <w:rsid w:val="00D310E9"/>
    <w:rsid w:val="00D315BD"/>
    <w:rsid w:val="00D317B3"/>
    <w:rsid w:val="00D321D0"/>
    <w:rsid w:val="00D33220"/>
    <w:rsid w:val="00D33588"/>
    <w:rsid w:val="00D33B03"/>
    <w:rsid w:val="00D34783"/>
    <w:rsid w:val="00D34E30"/>
    <w:rsid w:val="00D3743C"/>
    <w:rsid w:val="00D37D44"/>
    <w:rsid w:val="00D404DA"/>
    <w:rsid w:val="00D425A1"/>
    <w:rsid w:val="00D4260A"/>
    <w:rsid w:val="00D42DB9"/>
    <w:rsid w:val="00D42F0A"/>
    <w:rsid w:val="00D462D3"/>
    <w:rsid w:val="00D477C0"/>
    <w:rsid w:val="00D47C45"/>
    <w:rsid w:val="00D500CF"/>
    <w:rsid w:val="00D5047E"/>
    <w:rsid w:val="00D5071D"/>
    <w:rsid w:val="00D51633"/>
    <w:rsid w:val="00D51CAC"/>
    <w:rsid w:val="00D51DE9"/>
    <w:rsid w:val="00D521D2"/>
    <w:rsid w:val="00D52668"/>
    <w:rsid w:val="00D530B7"/>
    <w:rsid w:val="00D54968"/>
    <w:rsid w:val="00D54E1E"/>
    <w:rsid w:val="00D55848"/>
    <w:rsid w:val="00D56795"/>
    <w:rsid w:val="00D57045"/>
    <w:rsid w:val="00D60AF9"/>
    <w:rsid w:val="00D619D6"/>
    <w:rsid w:val="00D62CB8"/>
    <w:rsid w:val="00D6316C"/>
    <w:rsid w:val="00D66722"/>
    <w:rsid w:val="00D6705E"/>
    <w:rsid w:val="00D704A8"/>
    <w:rsid w:val="00D72B34"/>
    <w:rsid w:val="00D73625"/>
    <w:rsid w:val="00D737BF"/>
    <w:rsid w:val="00D742E1"/>
    <w:rsid w:val="00D751FE"/>
    <w:rsid w:val="00D7551F"/>
    <w:rsid w:val="00D7659B"/>
    <w:rsid w:val="00D7723D"/>
    <w:rsid w:val="00D77349"/>
    <w:rsid w:val="00D805C3"/>
    <w:rsid w:val="00D819DD"/>
    <w:rsid w:val="00D820BC"/>
    <w:rsid w:val="00D83564"/>
    <w:rsid w:val="00D84001"/>
    <w:rsid w:val="00D86C2D"/>
    <w:rsid w:val="00D86CB3"/>
    <w:rsid w:val="00D875B1"/>
    <w:rsid w:val="00D87776"/>
    <w:rsid w:val="00D92A29"/>
    <w:rsid w:val="00D94A87"/>
    <w:rsid w:val="00D94F1B"/>
    <w:rsid w:val="00D95A05"/>
    <w:rsid w:val="00D97074"/>
    <w:rsid w:val="00D97B15"/>
    <w:rsid w:val="00D97E4D"/>
    <w:rsid w:val="00DA1214"/>
    <w:rsid w:val="00DA144C"/>
    <w:rsid w:val="00DA156A"/>
    <w:rsid w:val="00DA1824"/>
    <w:rsid w:val="00DA366D"/>
    <w:rsid w:val="00DA3DE3"/>
    <w:rsid w:val="00DA4BE3"/>
    <w:rsid w:val="00DA4C63"/>
    <w:rsid w:val="00DA5F6C"/>
    <w:rsid w:val="00DA6A03"/>
    <w:rsid w:val="00DA77C3"/>
    <w:rsid w:val="00DA7884"/>
    <w:rsid w:val="00DB0088"/>
    <w:rsid w:val="00DB161D"/>
    <w:rsid w:val="00DB21DF"/>
    <w:rsid w:val="00DB3A3C"/>
    <w:rsid w:val="00DB4414"/>
    <w:rsid w:val="00DB57C7"/>
    <w:rsid w:val="00DB6A48"/>
    <w:rsid w:val="00DC0415"/>
    <w:rsid w:val="00DC1D67"/>
    <w:rsid w:val="00DC3503"/>
    <w:rsid w:val="00DC4BE2"/>
    <w:rsid w:val="00DC544A"/>
    <w:rsid w:val="00DC6E70"/>
    <w:rsid w:val="00DD09B6"/>
    <w:rsid w:val="00DD0D47"/>
    <w:rsid w:val="00DD1099"/>
    <w:rsid w:val="00DD157C"/>
    <w:rsid w:val="00DD198C"/>
    <w:rsid w:val="00DD1A18"/>
    <w:rsid w:val="00DD1F9C"/>
    <w:rsid w:val="00DD3DC4"/>
    <w:rsid w:val="00DD512A"/>
    <w:rsid w:val="00DD5E89"/>
    <w:rsid w:val="00DD65B0"/>
    <w:rsid w:val="00DD69A1"/>
    <w:rsid w:val="00DD7649"/>
    <w:rsid w:val="00DE0F71"/>
    <w:rsid w:val="00DE1283"/>
    <w:rsid w:val="00DE17B8"/>
    <w:rsid w:val="00DE60A7"/>
    <w:rsid w:val="00DE64E5"/>
    <w:rsid w:val="00DE6C68"/>
    <w:rsid w:val="00DF2269"/>
    <w:rsid w:val="00DF2595"/>
    <w:rsid w:val="00DF34DB"/>
    <w:rsid w:val="00DF39E8"/>
    <w:rsid w:val="00DF590A"/>
    <w:rsid w:val="00DF6503"/>
    <w:rsid w:val="00DF6D63"/>
    <w:rsid w:val="00DF74F6"/>
    <w:rsid w:val="00DF7573"/>
    <w:rsid w:val="00E01250"/>
    <w:rsid w:val="00E01BBA"/>
    <w:rsid w:val="00E01DFB"/>
    <w:rsid w:val="00E021C0"/>
    <w:rsid w:val="00E04A27"/>
    <w:rsid w:val="00E05161"/>
    <w:rsid w:val="00E05E1B"/>
    <w:rsid w:val="00E0668F"/>
    <w:rsid w:val="00E069D5"/>
    <w:rsid w:val="00E10A14"/>
    <w:rsid w:val="00E1339A"/>
    <w:rsid w:val="00E1395D"/>
    <w:rsid w:val="00E13E37"/>
    <w:rsid w:val="00E1637C"/>
    <w:rsid w:val="00E1739F"/>
    <w:rsid w:val="00E17E98"/>
    <w:rsid w:val="00E20481"/>
    <w:rsid w:val="00E20545"/>
    <w:rsid w:val="00E2141B"/>
    <w:rsid w:val="00E22398"/>
    <w:rsid w:val="00E22C36"/>
    <w:rsid w:val="00E2408D"/>
    <w:rsid w:val="00E244EE"/>
    <w:rsid w:val="00E249EE"/>
    <w:rsid w:val="00E25132"/>
    <w:rsid w:val="00E25F10"/>
    <w:rsid w:val="00E27A89"/>
    <w:rsid w:val="00E31246"/>
    <w:rsid w:val="00E31579"/>
    <w:rsid w:val="00E320CD"/>
    <w:rsid w:val="00E32EBF"/>
    <w:rsid w:val="00E33176"/>
    <w:rsid w:val="00E3492E"/>
    <w:rsid w:val="00E36070"/>
    <w:rsid w:val="00E37746"/>
    <w:rsid w:val="00E40063"/>
    <w:rsid w:val="00E40C7A"/>
    <w:rsid w:val="00E40F8E"/>
    <w:rsid w:val="00E436F8"/>
    <w:rsid w:val="00E43DD2"/>
    <w:rsid w:val="00E441CC"/>
    <w:rsid w:val="00E4462E"/>
    <w:rsid w:val="00E44F44"/>
    <w:rsid w:val="00E46216"/>
    <w:rsid w:val="00E46757"/>
    <w:rsid w:val="00E46D15"/>
    <w:rsid w:val="00E47902"/>
    <w:rsid w:val="00E520DE"/>
    <w:rsid w:val="00E539BE"/>
    <w:rsid w:val="00E54E95"/>
    <w:rsid w:val="00E562D6"/>
    <w:rsid w:val="00E56D87"/>
    <w:rsid w:val="00E57FCF"/>
    <w:rsid w:val="00E61015"/>
    <w:rsid w:val="00E612EC"/>
    <w:rsid w:val="00E63052"/>
    <w:rsid w:val="00E63B22"/>
    <w:rsid w:val="00E64AFA"/>
    <w:rsid w:val="00E67388"/>
    <w:rsid w:val="00E70A1C"/>
    <w:rsid w:val="00E72E04"/>
    <w:rsid w:val="00E75FD5"/>
    <w:rsid w:val="00E76230"/>
    <w:rsid w:val="00E803E4"/>
    <w:rsid w:val="00E8426D"/>
    <w:rsid w:val="00E865C6"/>
    <w:rsid w:val="00E86F7F"/>
    <w:rsid w:val="00E87385"/>
    <w:rsid w:val="00E91AE1"/>
    <w:rsid w:val="00E92355"/>
    <w:rsid w:val="00E926BB"/>
    <w:rsid w:val="00E92E4A"/>
    <w:rsid w:val="00E93449"/>
    <w:rsid w:val="00E97417"/>
    <w:rsid w:val="00EA3D0D"/>
    <w:rsid w:val="00EA3FB0"/>
    <w:rsid w:val="00EA4BCC"/>
    <w:rsid w:val="00EA5A04"/>
    <w:rsid w:val="00EA5F0B"/>
    <w:rsid w:val="00EA5F72"/>
    <w:rsid w:val="00EA6A0B"/>
    <w:rsid w:val="00EA7123"/>
    <w:rsid w:val="00EA72ED"/>
    <w:rsid w:val="00EB01EF"/>
    <w:rsid w:val="00EB03A0"/>
    <w:rsid w:val="00EB0EF0"/>
    <w:rsid w:val="00EB22E9"/>
    <w:rsid w:val="00EB316F"/>
    <w:rsid w:val="00EB5B39"/>
    <w:rsid w:val="00EC0D76"/>
    <w:rsid w:val="00EC0FBC"/>
    <w:rsid w:val="00EC5237"/>
    <w:rsid w:val="00EC6D36"/>
    <w:rsid w:val="00EC7522"/>
    <w:rsid w:val="00EC7EB8"/>
    <w:rsid w:val="00ED1821"/>
    <w:rsid w:val="00ED216D"/>
    <w:rsid w:val="00ED2E17"/>
    <w:rsid w:val="00ED37DE"/>
    <w:rsid w:val="00ED3EC0"/>
    <w:rsid w:val="00ED3FD8"/>
    <w:rsid w:val="00ED65C6"/>
    <w:rsid w:val="00ED6772"/>
    <w:rsid w:val="00ED73DE"/>
    <w:rsid w:val="00EE0F40"/>
    <w:rsid w:val="00EE0FD4"/>
    <w:rsid w:val="00EE1281"/>
    <w:rsid w:val="00EE1A49"/>
    <w:rsid w:val="00EE2BAD"/>
    <w:rsid w:val="00EE3776"/>
    <w:rsid w:val="00EE45FA"/>
    <w:rsid w:val="00EE4F62"/>
    <w:rsid w:val="00EE5061"/>
    <w:rsid w:val="00EE54E0"/>
    <w:rsid w:val="00EE677C"/>
    <w:rsid w:val="00EF3DA3"/>
    <w:rsid w:val="00EF4D14"/>
    <w:rsid w:val="00EF6037"/>
    <w:rsid w:val="00EF61FD"/>
    <w:rsid w:val="00F002B0"/>
    <w:rsid w:val="00F00FAC"/>
    <w:rsid w:val="00F01AF0"/>
    <w:rsid w:val="00F020C8"/>
    <w:rsid w:val="00F024CB"/>
    <w:rsid w:val="00F040CE"/>
    <w:rsid w:val="00F04C36"/>
    <w:rsid w:val="00F06005"/>
    <w:rsid w:val="00F10170"/>
    <w:rsid w:val="00F10CD7"/>
    <w:rsid w:val="00F14731"/>
    <w:rsid w:val="00F14D01"/>
    <w:rsid w:val="00F156D9"/>
    <w:rsid w:val="00F161E7"/>
    <w:rsid w:val="00F16F89"/>
    <w:rsid w:val="00F170BE"/>
    <w:rsid w:val="00F17F73"/>
    <w:rsid w:val="00F201A9"/>
    <w:rsid w:val="00F208EB"/>
    <w:rsid w:val="00F2309E"/>
    <w:rsid w:val="00F2321B"/>
    <w:rsid w:val="00F2522F"/>
    <w:rsid w:val="00F2529C"/>
    <w:rsid w:val="00F25CA3"/>
    <w:rsid w:val="00F27082"/>
    <w:rsid w:val="00F27886"/>
    <w:rsid w:val="00F301FC"/>
    <w:rsid w:val="00F30D8E"/>
    <w:rsid w:val="00F30DDA"/>
    <w:rsid w:val="00F319D9"/>
    <w:rsid w:val="00F330ED"/>
    <w:rsid w:val="00F33A82"/>
    <w:rsid w:val="00F33FF1"/>
    <w:rsid w:val="00F3419C"/>
    <w:rsid w:val="00F344BC"/>
    <w:rsid w:val="00F3522B"/>
    <w:rsid w:val="00F35CD1"/>
    <w:rsid w:val="00F36DDE"/>
    <w:rsid w:val="00F4064D"/>
    <w:rsid w:val="00F40A74"/>
    <w:rsid w:val="00F41477"/>
    <w:rsid w:val="00F418F6"/>
    <w:rsid w:val="00F41A90"/>
    <w:rsid w:val="00F437BA"/>
    <w:rsid w:val="00F43FBE"/>
    <w:rsid w:val="00F45095"/>
    <w:rsid w:val="00F45715"/>
    <w:rsid w:val="00F46F32"/>
    <w:rsid w:val="00F47242"/>
    <w:rsid w:val="00F514F9"/>
    <w:rsid w:val="00F52AA6"/>
    <w:rsid w:val="00F53245"/>
    <w:rsid w:val="00F54DA5"/>
    <w:rsid w:val="00F5587E"/>
    <w:rsid w:val="00F5630D"/>
    <w:rsid w:val="00F56962"/>
    <w:rsid w:val="00F579C2"/>
    <w:rsid w:val="00F613BD"/>
    <w:rsid w:val="00F62680"/>
    <w:rsid w:val="00F626CA"/>
    <w:rsid w:val="00F62DF5"/>
    <w:rsid w:val="00F63FA3"/>
    <w:rsid w:val="00F64801"/>
    <w:rsid w:val="00F65054"/>
    <w:rsid w:val="00F6576A"/>
    <w:rsid w:val="00F66868"/>
    <w:rsid w:val="00F6712D"/>
    <w:rsid w:val="00F71015"/>
    <w:rsid w:val="00F7305A"/>
    <w:rsid w:val="00F73978"/>
    <w:rsid w:val="00F747A7"/>
    <w:rsid w:val="00F7490E"/>
    <w:rsid w:val="00F7511B"/>
    <w:rsid w:val="00F76F63"/>
    <w:rsid w:val="00F8091A"/>
    <w:rsid w:val="00F809BE"/>
    <w:rsid w:val="00F816E8"/>
    <w:rsid w:val="00F82D18"/>
    <w:rsid w:val="00F842DD"/>
    <w:rsid w:val="00F85BE1"/>
    <w:rsid w:val="00F85F2E"/>
    <w:rsid w:val="00F87FFC"/>
    <w:rsid w:val="00F91579"/>
    <w:rsid w:val="00F92D22"/>
    <w:rsid w:val="00F9444E"/>
    <w:rsid w:val="00F95422"/>
    <w:rsid w:val="00F95D6F"/>
    <w:rsid w:val="00F9C20F"/>
    <w:rsid w:val="00FA0D21"/>
    <w:rsid w:val="00FA16B2"/>
    <w:rsid w:val="00FA179A"/>
    <w:rsid w:val="00FA26BF"/>
    <w:rsid w:val="00FA2B84"/>
    <w:rsid w:val="00FA3FD6"/>
    <w:rsid w:val="00FA52A7"/>
    <w:rsid w:val="00FA5B41"/>
    <w:rsid w:val="00FA5C3D"/>
    <w:rsid w:val="00FB01BF"/>
    <w:rsid w:val="00FB06A4"/>
    <w:rsid w:val="00FB0E78"/>
    <w:rsid w:val="00FB2624"/>
    <w:rsid w:val="00FB270B"/>
    <w:rsid w:val="00FB29FD"/>
    <w:rsid w:val="00FB517D"/>
    <w:rsid w:val="00FB57FF"/>
    <w:rsid w:val="00FB6B7A"/>
    <w:rsid w:val="00FB7E6A"/>
    <w:rsid w:val="00FC0541"/>
    <w:rsid w:val="00FC093A"/>
    <w:rsid w:val="00FC266A"/>
    <w:rsid w:val="00FC36EE"/>
    <w:rsid w:val="00FC403A"/>
    <w:rsid w:val="00FC4853"/>
    <w:rsid w:val="00FC5AD6"/>
    <w:rsid w:val="00FC5D7C"/>
    <w:rsid w:val="00FC5D8D"/>
    <w:rsid w:val="00FD0819"/>
    <w:rsid w:val="00FD0DDE"/>
    <w:rsid w:val="00FD1E2E"/>
    <w:rsid w:val="00FD2879"/>
    <w:rsid w:val="00FD31BA"/>
    <w:rsid w:val="00FD3577"/>
    <w:rsid w:val="00FD3DC1"/>
    <w:rsid w:val="00FD3F9E"/>
    <w:rsid w:val="00FD4A59"/>
    <w:rsid w:val="00FD4EAD"/>
    <w:rsid w:val="00FD5674"/>
    <w:rsid w:val="00FD58C2"/>
    <w:rsid w:val="00FD63F1"/>
    <w:rsid w:val="00FD67E7"/>
    <w:rsid w:val="00FD7C5B"/>
    <w:rsid w:val="00FE0D71"/>
    <w:rsid w:val="00FE1326"/>
    <w:rsid w:val="00FE18EF"/>
    <w:rsid w:val="00FE20D7"/>
    <w:rsid w:val="00FE2765"/>
    <w:rsid w:val="00FE2E77"/>
    <w:rsid w:val="00FE3D1A"/>
    <w:rsid w:val="00FE40FE"/>
    <w:rsid w:val="00FE4995"/>
    <w:rsid w:val="00FE4D9C"/>
    <w:rsid w:val="00FE4ECF"/>
    <w:rsid w:val="00FE6BA1"/>
    <w:rsid w:val="00FE7327"/>
    <w:rsid w:val="00FE7799"/>
    <w:rsid w:val="00FF00D2"/>
    <w:rsid w:val="00FF06CF"/>
    <w:rsid w:val="00FF0B49"/>
    <w:rsid w:val="00FF0CC6"/>
    <w:rsid w:val="00FF0E0F"/>
    <w:rsid w:val="00FF1AD6"/>
    <w:rsid w:val="00FF2C80"/>
    <w:rsid w:val="00FF3572"/>
    <w:rsid w:val="00FF6876"/>
    <w:rsid w:val="00FF7D4A"/>
    <w:rsid w:val="01BFDA53"/>
    <w:rsid w:val="026834BD"/>
    <w:rsid w:val="028A419C"/>
    <w:rsid w:val="02ACD41E"/>
    <w:rsid w:val="0367C347"/>
    <w:rsid w:val="0386EEAE"/>
    <w:rsid w:val="04136724"/>
    <w:rsid w:val="04334D94"/>
    <w:rsid w:val="04E28733"/>
    <w:rsid w:val="06325A29"/>
    <w:rsid w:val="06C79292"/>
    <w:rsid w:val="06E4B79F"/>
    <w:rsid w:val="07426295"/>
    <w:rsid w:val="079FAA70"/>
    <w:rsid w:val="07B5139B"/>
    <w:rsid w:val="07B6C529"/>
    <w:rsid w:val="090E0ACC"/>
    <w:rsid w:val="09A99AAB"/>
    <w:rsid w:val="0A7F1F52"/>
    <w:rsid w:val="0AAF45F0"/>
    <w:rsid w:val="0ACCD7AE"/>
    <w:rsid w:val="0AEA00CA"/>
    <w:rsid w:val="0B76FF0E"/>
    <w:rsid w:val="0C20E1F6"/>
    <w:rsid w:val="0C447E09"/>
    <w:rsid w:val="0C64791B"/>
    <w:rsid w:val="0C6FEF2F"/>
    <w:rsid w:val="0CB1CFB3"/>
    <w:rsid w:val="0CB5BC9E"/>
    <w:rsid w:val="0D0FA567"/>
    <w:rsid w:val="0D4BE785"/>
    <w:rsid w:val="0FCF462B"/>
    <w:rsid w:val="105A7F6A"/>
    <w:rsid w:val="112E0E97"/>
    <w:rsid w:val="11C255D1"/>
    <w:rsid w:val="11F1CBCD"/>
    <w:rsid w:val="12A37358"/>
    <w:rsid w:val="12BB251A"/>
    <w:rsid w:val="13D5F286"/>
    <w:rsid w:val="14453C79"/>
    <w:rsid w:val="14CF1BE3"/>
    <w:rsid w:val="14DFBB19"/>
    <w:rsid w:val="14E66B26"/>
    <w:rsid w:val="153837D0"/>
    <w:rsid w:val="15D83018"/>
    <w:rsid w:val="164E425A"/>
    <w:rsid w:val="16C30D72"/>
    <w:rsid w:val="16D199E7"/>
    <w:rsid w:val="17464043"/>
    <w:rsid w:val="17746925"/>
    <w:rsid w:val="1780791E"/>
    <w:rsid w:val="19A8E421"/>
    <w:rsid w:val="19BD7EB6"/>
    <w:rsid w:val="19CC69CC"/>
    <w:rsid w:val="1A80C3EC"/>
    <w:rsid w:val="1B0F7FEE"/>
    <w:rsid w:val="1BC22080"/>
    <w:rsid w:val="1C34A45D"/>
    <w:rsid w:val="1C5325A2"/>
    <w:rsid w:val="1CB62932"/>
    <w:rsid w:val="1D63BC21"/>
    <w:rsid w:val="1D94C1E4"/>
    <w:rsid w:val="1DBC44F6"/>
    <w:rsid w:val="1F175C51"/>
    <w:rsid w:val="1F2216CB"/>
    <w:rsid w:val="1F9E96A4"/>
    <w:rsid w:val="1FB98058"/>
    <w:rsid w:val="1FEDBED6"/>
    <w:rsid w:val="1FF97F28"/>
    <w:rsid w:val="21F71FAF"/>
    <w:rsid w:val="22306806"/>
    <w:rsid w:val="244E1B0A"/>
    <w:rsid w:val="251D840A"/>
    <w:rsid w:val="256432E6"/>
    <w:rsid w:val="2593099C"/>
    <w:rsid w:val="25A16025"/>
    <w:rsid w:val="262AA43D"/>
    <w:rsid w:val="26A0DEFF"/>
    <w:rsid w:val="26D43F2A"/>
    <w:rsid w:val="26FB4D69"/>
    <w:rsid w:val="277372DA"/>
    <w:rsid w:val="277676A0"/>
    <w:rsid w:val="27AC392A"/>
    <w:rsid w:val="282E26F8"/>
    <w:rsid w:val="29ABBF31"/>
    <w:rsid w:val="2A05F6F3"/>
    <w:rsid w:val="2ACDB03B"/>
    <w:rsid w:val="2B1D12F8"/>
    <w:rsid w:val="2B712868"/>
    <w:rsid w:val="2BA69F87"/>
    <w:rsid w:val="2BFA4669"/>
    <w:rsid w:val="2D422274"/>
    <w:rsid w:val="2D5F24DB"/>
    <w:rsid w:val="2DDD3A71"/>
    <w:rsid w:val="2E122663"/>
    <w:rsid w:val="2E159E3F"/>
    <w:rsid w:val="2E47FC8E"/>
    <w:rsid w:val="2E97DFEA"/>
    <w:rsid w:val="2EB1E7CE"/>
    <w:rsid w:val="2EE45EE3"/>
    <w:rsid w:val="2F3F6BAF"/>
    <w:rsid w:val="2FAC48CC"/>
    <w:rsid w:val="2FEAEAE1"/>
    <w:rsid w:val="3028861B"/>
    <w:rsid w:val="30325F33"/>
    <w:rsid w:val="305BA1EE"/>
    <w:rsid w:val="3072BF80"/>
    <w:rsid w:val="30BE78EB"/>
    <w:rsid w:val="31DE2867"/>
    <w:rsid w:val="31FABC2E"/>
    <w:rsid w:val="323E882A"/>
    <w:rsid w:val="339FDD55"/>
    <w:rsid w:val="33C55A0C"/>
    <w:rsid w:val="33F059F2"/>
    <w:rsid w:val="355F01F2"/>
    <w:rsid w:val="3582D8B0"/>
    <w:rsid w:val="35CE3D91"/>
    <w:rsid w:val="36591827"/>
    <w:rsid w:val="36DE3D0D"/>
    <w:rsid w:val="37086B5E"/>
    <w:rsid w:val="376D397E"/>
    <w:rsid w:val="3773D64C"/>
    <w:rsid w:val="377C257B"/>
    <w:rsid w:val="37F0E5AD"/>
    <w:rsid w:val="381AE421"/>
    <w:rsid w:val="38370431"/>
    <w:rsid w:val="388AF4A0"/>
    <w:rsid w:val="388B210B"/>
    <w:rsid w:val="3929A1A7"/>
    <w:rsid w:val="397149F2"/>
    <w:rsid w:val="39CF07CE"/>
    <w:rsid w:val="3A084013"/>
    <w:rsid w:val="3A1A302D"/>
    <w:rsid w:val="3A4F3B38"/>
    <w:rsid w:val="3A650CB5"/>
    <w:rsid w:val="3A979398"/>
    <w:rsid w:val="3AC0B772"/>
    <w:rsid w:val="3AECFD7C"/>
    <w:rsid w:val="3B732FC5"/>
    <w:rsid w:val="3BFDB656"/>
    <w:rsid w:val="3C4B6415"/>
    <w:rsid w:val="3CF17721"/>
    <w:rsid w:val="3D5D98FE"/>
    <w:rsid w:val="3D6B14D3"/>
    <w:rsid w:val="3DAF6FC8"/>
    <w:rsid w:val="3DDDB3C7"/>
    <w:rsid w:val="3DF9CCF7"/>
    <w:rsid w:val="3E12FE00"/>
    <w:rsid w:val="3EB8B066"/>
    <w:rsid w:val="3F169709"/>
    <w:rsid w:val="3F60008B"/>
    <w:rsid w:val="3FF9A126"/>
    <w:rsid w:val="40746174"/>
    <w:rsid w:val="407E2A00"/>
    <w:rsid w:val="407FDEB6"/>
    <w:rsid w:val="40EC733D"/>
    <w:rsid w:val="41210F96"/>
    <w:rsid w:val="4127BFC0"/>
    <w:rsid w:val="41652B76"/>
    <w:rsid w:val="42528A97"/>
    <w:rsid w:val="4298E05D"/>
    <w:rsid w:val="43AFC25D"/>
    <w:rsid w:val="43D46CD2"/>
    <w:rsid w:val="43F0232C"/>
    <w:rsid w:val="43F89D46"/>
    <w:rsid w:val="447FAA4D"/>
    <w:rsid w:val="449C99BE"/>
    <w:rsid w:val="44A1A894"/>
    <w:rsid w:val="44CA3C4F"/>
    <w:rsid w:val="453CD7E6"/>
    <w:rsid w:val="4592F23D"/>
    <w:rsid w:val="465B0F9E"/>
    <w:rsid w:val="4706940C"/>
    <w:rsid w:val="474D5D5E"/>
    <w:rsid w:val="477B6A9A"/>
    <w:rsid w:val="47918534"/>
    <w:rsid w:val="48045AC8"/>
    <w:rsid w:val="4848D158"/>
    <w:rsid w:val="4852074D"/>
    <w:rsid w:val="485DC69C"/>
    <w:rsid w:val="4970C4F2"/>
    <w:rsid w:val="4987CD42"/>
    <w:rsid w:val="4A1FD17B"/>
    <w:rsid w:val="4A4C2990"/>
    <w:rsid w:val="4A581C59"/>
    <w:rsid w:val="4A5B8BF9"/>
    <w:rsid w:val="4B0B621D"/>
    <w:rsid w:val="4B76C92A"/>
    <w:rsid w:val="4BC54AF7"/>
    <w:rsid w:val="4C4349B5"/>
    <w:rsid w:val="4D302529"/>
    <w:rsid w:val="4D72F279"/>
    <w:rsid w:val="4DD6FD55"/>
    <w:rsid w:val="4E48DA8D"/>
    <w:rsid w:val="4ED99739"/>
    <w:rsid w:val="4F046C0C"/>
    <w:rsid w:val="4F1BDC70"/>
    <w:rsid w:val="502003D5"/>
    <w:rsid w:val="505C7286"/>
    <w:rsid w:val="50BBFF6D"/>
    <w:rsid w:val="50E9053A"/>
    <w:rsid w:val="515B3779"/>
    <w:rsid w:val="516B063B"/>
    <w:rsid w:val="518617A6"/>
    <w:rsid w:val="5199D048"/>
    <w:rsid w:val="51A7E86C"/>
    <w:rsid w:val="51B5D975"/>
    <w:rsid w:val="52035C17"/>
    <w:rsid w:val="52147DBE"/>
    <w:rsid w:val="5282E7B5"/>
    <w:rsid w:val="52A1405F"/>
    <w:rsid w:val="52A413F8"/>
    <w:rsid w:val="52C9703D"/>
    <w:rsid w:val="54139033"/>
    <w:rsid w:val="542AAB49"/>
    <w:rsid w:val="5470E7CA"/>
    <w:rsid w:val="54BDEDA5"/>
    <w:rsid w:val="54DB88C2"/>
    <w:rsid w:val="5500D71E"/>
    <w:rsid w:val="551B6598"/>
    <w:rsid w:val="563CCFD1"/>
    <w:rsid w:val="5691FA95"/>
    <w:rsid w:val="56A7F50F"/>
    <w:rsid w:val="56BE86FF"/>
    <w:rsid w:val="5722335F"/>
    <w:rsid w:val="5738FDD7"/>
    <w:rsid w:val="574F32EC"/>
    <w:rsid w:val="576051FD"/>
    <w:rsid w:val="57ADA6F8"/>
    <w:rsid w:val="57C26A29"/>
    <w:rsid w:val="5856F661"/>
    <w:rsid w:val="585C3D8A"/>
    <w:rsid w:val="595B1D6D"/>
    <w:rsid w:val="595F1059"/>
    <w:rsid w:val="59795196"/>
    <w:rsid w:val="59DBD989"/>
    <w:rsid w:val="5A47EDC7"/>
    <w:rsid w:val="5A7344D3"/>
    <w:rsid w:val="5A78CCF7"/>
    <w:rsid w:val="5AAE1AF2"/>
    <w:rsid w:val="5B0603B6"/>
    <w:rsid w:val="5B26BBF8"/>
    <w:rsid w:val="5BB75B11"/>
    <w:rsid w:val="5BE30554"/>
    <w:rsid w:val="5C0D0282"/>
    <w:rsid w:val="5C0ED25C"/>
    <w:rsid w:val="5C7E6709"/>
    <w:rsid w:val="5CCF99CC"/>
    <w:rsid w:val="5CD97697"/>
    <w:rsid w:val="5D228A56"/>
    <w:rsid w:val="5D74962F"/>
    <w:rsid w:val="5E4CB493"/>
    <w:rsid w:val="5EC2825F"/>
    <w:rsid w:val="5F5C7492"/>
    <w:rsid w:val="5FAAFAA2"/>
    <w:rsid w:val="5FCBD7D7"/>
    <w:rsid w:val="5FE9B4CD"/>
    <w:rsid w:val="60A33B48"/>
    <w:rsid w:val="60BFA046"/>
    <w:rsid w:val="60DBC868"/>
    <w:rsid w:val="60ED6CF4"/>
    <w:rsid w:val="60EDABB4"/>
    <w:rsid w:val="611869FC"/>
    <w:rsid w:val="6142E1B9"/>
    <w:rsid w:val="619E33F3"/>
    <w:rsid w:val="6232700D"/>
    <w:rsid w:val="62777824"/>
    <w:rsid w:val="62A3B0FB"/>
    <w:rsid w:val="6337CD43"/>
    <w:rsid w:val="63802C0C"/>
    <w:rsid w:val="63A25F51"/>
    <w:rsid w:val="65D52739"/>
    <w:rsid w:val="6623D0AB"/>
    <w:rsid w:val="664F0B69"/>
    <w:rsid w:val="6657DB54"/>
    <w:rsid w:val="665BFE61"/>
    <w:rsid w:val="669DF660"/>
    <w:rsid w:val="66BC24A7"/>
    <w:rsid w:val="66F52946"/>
    <w:rsid w:val="682BA007"/>
    <w:rsid w:val="69407D3C"/>
    <w:rsid w:val="6A8DF282"/>
    <w:rsid w:val="6B03034D"/>
    <w:rsid w:val="6B6DFBC8"/>
    <w:rsid w:val="6B7745C6"/>
    <w:rsid w:val="6BD85B25"/>
    <w:rsid w:val="6C3DCB47"/>
    <w:rsid w:val="6C64AFC2"/>
    <w:rsid w:val="6C6D62B5"/>
    <w:rsid w:val="6CCD1C07"/>
    <w:rsid w:val="6CDF06F9"/>
    <w:rsid w:val="6D48622C"/>
    <w:rsid w:val="6D6238A4"/>
    <w:rsid w:val="6D7424C1"/>
    <w:rsid w:val="6E3D9013"/>
    <w:rsid w:val="6E7B8705"/>
    <w:rsid w:val="6E862981"/>
    <w:rsid w:val="6EFFBAF2"/>
    <w:rsid w:val="6F03ED99"/>
    <w:rsid w:val="6F2EB360"/>
    <w:rsid w:val="6FE5833D"/>
    <w:rsid w:val="6FE5E0D4"/>
    <w:rsid w:val="701DB40C"/>
    <w:rsid w:val="701F4848"/>
    <w:rsid w:val="70B7ACA7"/>
    <w:rsid w:val="711D70B7"/>
    <w:rsid w:val="7166AF7A"/>
    <w:rsid w:val="72627685"/>
    <w:rsid w:val="7268C12B"/>
    <w:rsid w:val="7289E212"/>
    <w:rsid w:val="73130B89"/>
    <w:rsid w:val="73C2C898"/>
    <w:rsid w:val="73C3C295"/>
    <w:rsid w:val="73CFB405"/>
    <w:rsid w:val="7436DB01"/>
    <w:rsid w:val="74830DA2"/>
    <w:rsid w:val="7496963F"/>
    <w:rsid w:val="75147C74"/>
    <w:rsid w:val="7540D546"/>
    <w:rsid w:val="75CB3AD8"/>
    <w:rsid w:val="75CC26D2"/>
    <w:rsid w:val="76338D0E"/>
    <w:rsid w:val="7650CAAF"/>
    <w:rsid w:val="76687221"/>
    <w:rsid w:val="76B096C3"/>
    <w:rsid w:val="76BE7519"/>
    <w:rsid w:val="776B589F"/>
    <w:rsid w:val="7785F24F"/>
    <w:rsid w:val="7799397C"/>
    <w:rsid w:val="77CF108A"/>
    <w:rsid w:val="77F8ED48"/>
    <w:rsid w:val="780C0225"/>
    <w:rsid w:val="783255B2"/>
    <w:rsid w:val="78542DC1"/>
    <w:rsid w:val="78A2C9C4"/>
    <w:rsid w:val="79388A24"/>
    <w:rsid w:val="793CB9BF"/>
    <w:rsid w:val="794373E4"/>
    <w:rsid w:val="7A471483"/>
    <w:rsid w:val="7B73BBBF"/>
    <w:rsid w:val="7B8673DE"/>
    <w:rsid w:val="7BB08035"/>
    <w:rsid w:val="7BBD6E4A"/>
    <w:rsid w:val="7C1CDB42"/>
    <w:rsid w:val="7C7CB044"/>
    <w:rsid w:val="7C91E7DE"/>
    <w:rsid w:val="7C9A3649"/>
    <w:rsid w:val="7CCBDC05"/>
    <w:rsid w:val="7D5BA460"/>
    <w:rsid w:val="7D5E9A72"/>
    <w:rsid w:val="7D74BF54"/>
    <w:rsid w:val="7DDC3F08"/>
    <w:rsid w:val="7DE5297E"/>
    <w:rsid w:val="7E293B65"/>
    <w:rsid w:val="7E32AAC6"/>
    <w:rsid w:val="7E47E942"/>
    <w:rsid w:val="7E659AEA"/>
    <w:rsid w:val="7E6CB252"/>
    <w:rsid w:val="7E962DA1"/>
    <w:rsid w:val="7F3CA2E2"/>
    <w:rsid w:val="7FE4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1928"/>
  <w15:chartTrackingRefBased/>
  <w15:docId w15:val="{C2AA2D18-EC7B-4963-971B-322A5014B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AA3C14"/>
  </w:style>
  <w:style w:type="paragraph" w:styleId="Nadpis1">
    <w:name w:val="heading 1"/>
    <w:basedOn w:val="Normln"/>
    <w:next w:val="Normln"/>
    <w:link w:val="Nadpis1Char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1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1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1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1745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1745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1745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745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1745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1745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1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1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1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1745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1745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1745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1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1745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Standardnpsmoodstavce"/>
    <w:rsid w:val="00273F5A"/>
  </w:style>
  <w:style w:type="character" w:customStyle="1" w:styleId="eop">
    <w:name w:val="eop"/>
    <w:basedOn w:val="Standardnpsmoodstavce"/>
    <w:rsid w:val="00273F5A"/>
  </w:style>
  <w:style w:type="paragraph" w:styleId="Zhlav">
    <w:name w:val="header"/>
    <w:basedOn w:val="Normln"/>
    <w:link w:val="Zhlav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163B"/>
  </w:style>
  <w:style w:type="paragraph" w:styleId="Zpat">
    <w:name w:val="footer"/>
    <w:basedOn w:val="Normln"/>
    <w:link w:val="ZpatChar"/>
    <w:uiPriority w:val="99"/>
    <w:unhideWhenUsed/>
    <w:rsid w:val="002F1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F163B"/>
  </w:style>
  <w:style w:type="character" w:styleId="Odkaznakoment">
    <w:name w:val="annotation reference"/>
    <w:basedOn w:val="Standardnpsmoodstavce"/>
    <w:uiPriority w:val="99"/>
    <w:semiHidden/>
    <w:unhideWhenUsed/>
    <w:rsid w:val="008856D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56D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56D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56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56DF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C7E7B"/>
    <w:pPr>
      <w:spacing w:after="0" w:line="240" w:lineRule="auto"/>
    </w:pPr>
  </w:style>
  <w:style w:type="character" w:styleId="Zmnka">
    <w:name w:val="Mention"/>
    <w:basedOn w:val="Standardnpsmoodstavce"/>
    <w:uiPriority w:val="99"/>
    <w:unhideWhenUsed/>
    <w:rsid w:val="00A30AA2"/>
    <w:rPr>
      <w:color w:val="2B579A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51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osef.tesfaye@outloo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doo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729433CA-5105-4CCC-B93D-3346AD84D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744</Words>
  <Characters>4391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Josef Tesfaye | FYI Prague</cp:lastModifiedBy>
  <cp:revision>1471</cp:revision>
  <dcterms:created xsi:type="dcterms:W3CDTF">2024-10-28T13:33:00Z</dcterms:created>
  <dcterms:modified xsi:type="dcterms:W3CDTF">2026-04-08T13:41:00Z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