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B1FE" w14:textId="7C914896" w:rsidR="00BA6BF4" w:rsidRDefault="001B7B1B">
      <w:pPr>
        <w:spacing w:line="280" w:lineRule="exact"/>
        <w:rPr>
          <w:b/>
          <w:bCs/>
          <w:sz w:val="22"/>
          <w:szCs w:val="22"/>
          <w:lang w:val="en-US"/>
        </w:rPr>
      </w:pPr>
      <w:bookmarkStart w:id="0" w:name="_Hlk514418104"/>
      <w:r>
        <w:rPr>
          <w:b/>
          <w:bCs/>
          <w:sz w:val="22"/>
          <w:szCs w:val="22"/>
          <w:lang w:val="en-US"/>
        </w:rPr>
        <w:t>No</w:t>
      </w:r>
      <w:r w:rsidR="008C44C4">
        <w:rPr>
          <w:b/>
          <w:bCs/>
          <w:sz w:val="22"/>
          <w:szCs w:val="22"/>
          <w:lang w:val="en-US"/>
        </w:rPr>
        <w:t>vé</w:t>
      </w:r>
      <w:r>
        <w:rPr>
          <w:b/>
          <w:bCs/>
          <w:sz w:val="22"/>
          <w:szCs w:val="22"/>
          <w:lang w:val="en-US"/>
        </w:rPr>
        <w:t xml:space="preserve"> Eurocargo přináší novou technologii a stlačený zemní plyn </w:t>
      </w:r>
      <w:r w:rsidR="00257ED2">
        <w:rPr>
          <w:b/>
          <w:bCs/>
          <w:sz w:val="22"/>
          <w:szCs w:val="22"/>
          <w:lang w:val="en-US"/>
        </w:rPr>
        <w:t>pro celou vozovou řadu</w:t>
      </w: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BC8ECEA" wp14:editId="36358C40">
                <wp:simplePos x="0" y="0"/>
                <wp:positionH relativeFrom="margin">
                  <wp:posOffset>-6349</wp:posOffset>
                </wp:positionH>
                <wp:positionV relativeFrom="page">
                  <wp:posOffset>1741527</wp:posOffset>
                </wp:positionV>
                <wp:extent cx="2631996" cy="613053"/>
                <wp:effectExtent l="0" t="0" r="0" b="0"/>
                <wp:wrapNone/>
                <wp:docPr id="1073741831" name="officeArt object" descr="Tisková zpráv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996" cy="613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24ACF1" w14:textId="77777777" w:rsidR="00BA6BF4" w:rsidRDefault="001B7B1B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Tisková zpráva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8ECE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isková zpráva" style="position:absolute;margin-left:-.5pt;margin-top:137.15pt;width:207.25pt;height:48.2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7D24ACF1" w14:textId="77777777" w:rsidR="00BA6BF4" w:rsidRDefault="001B7B1B">
                      <w:pPr>
                        <w:pStyle w:val="Titulek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Tisková zpráva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57ED2">
        <w:rPr>
          <w:b/>
          <w:bCs/>
          <w:sz w:val="22"/>
          <w:szCs w:val="22"/>
          <w:lang w:val="en-US"/>
        </w:rPr>
        <w:t xml:space="preserve"> a nabízí tak </w:t>
      </w:r>
      <w:r>
        <w:rPr>
          <w:b/>
          <w:bCs/>
          <w:sz w:val="22"/>
          <w:szCs w:val="22"/>
          <w:lang w:val="en-US"/>
        </w:rPr>
        <w:t>„správn</w:t>
      </w:r>
      <w:r w:rsidR="00257ED2">
        <w:rPr>
          <w:b/>
          <w:bCs/>
          <w:sz w:val="22"/>
          <w:szCs w:val="22"/>
          <w:lang w:val="en-US"/>
        </w:rPr>
        <w:t>é</w:t>
      </w:r>
      <w:r>
        <w:rPr>
          <w:b/>
          <w:bCs/>
          <w:sz w:val="22"/>
          <w:szCs w:val="22"/>
          <w:lang w:val="en-US"/>
        </w:rPr>
        <w:t xml:space="preserve"> řešení pro každou misi“</w:t>
      </w:r>
    </w:p>
    <w:p w14:paraId="67A95B27" w14:textId="77777777" w:rsidR="00BA6BF4" w:rsidRDefault="00BA6BF4">
      <w:pPr>
        <w:spacing w:line="280" w:lineRule="exact"/>
        <w:rPr>
          <w:lang w:val="en-US"/>
        </w:rPr>
      </w:pPr>
    </w:p>
    <w:p w14:paraId="671AC700" w14:textId="44363A3C" w:rsidR="00BA6BF4" w:rsidRDefault="001B7B1B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Vysoce všestrann</w:t>
      </w:r>
      <w:r w:rsidR="00257ED2">
        <w:rPr>
          <w:i/>
          <w:iCs/>
          <w:sz w:val="20"/>
          <w:szCs w:val="20"/>
        </w:rPr>
        <w:t>é vozy</w:t>
      </w:r>
      <w:r>
        <w:rPr>
          <w:i/>
          <w:iCs/>
          <w:sz w:val="20"/>
          <w:szCs w:val="20"/>
        </w:rPr>
        <w:t xml:space="preserve"> Eurocargo získáv</w:t>
      </w:r>
      <w:r w:rsidR="00257ED2">
        <w:rPr>
          <w:i/>
          <w:iCs/>
          <w:sz w:val="20"/>
          <w:szCs w:val="20"/>
        </w:rPr>
        <w:t>ají</w:t>
      </w:r>
      <w:r>
        <w:rPr>
          <w:i/>
          <w:iCs/>
          <w:sz w:val="20"/>
          <w:szCs w:val="20"/>
        </w:rPr>
        <w:t xml:space="preserve"> nové motory na CNG – j</w:t>
      </w:r>
      <w:r w:rsidR="00257ED2">
        <w:rPr>
          <w:i/>
          <w:iCs/>
          <w:sz w:val="20"/>
          <w:szCs w:val="20"/>
        </w:rPr>
        <w:t>sou jedinými ve váhové kategorii</w:t>
      </w:r>
      <w:r>
        <w:rPr>
          <w:i/>
          <w:iCs/>
          <w:sz w:val="20"/>
          <w:szCs w:val="20"/>
        </w:rPr>
        <w:t xml:space="preserve"> 12 až 19 t, které nabízí zemní plyn </w:t>
      </w:r>
      <w:r w:rsidR="00A65D7C">
        <w:rPr>
          <w:i/>
          <w:iCs/>
          <w:sz w:val="20"/>
          <w:szCs w:val="20"/>
        </w:rPr>
        <w:t>napříč celou modelovou řadou</w:t>
      </w:r>
    </w:p>
    <w:p w14:paraId="0951310E" w14:textId="77777777" w:rsidR="00BA6BF4" w:rsidRDefault="00BA6BF4">
      <w:pPr>
        <w:pStyle w:val="Odstavecseseznamem"/>
        <w:spacing w:line="280" w:lineRule="exact"/>
        <w:ind w:left="0"/>
        <w:rPr>
          <w:i/>
          <w:iCs/>
          <w:sz w:val="20"/>
          <w:szCs w:val="20"/>
        </w:rPr>
      </w:pPr>
    </w:p>
    <w:p w14:paraId="0AD3A8B3" w14:textId="6F64D88D" w:rsidR="00BA6BF4" w:rsidRDefault="001B7B1B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Nová 8stupňová automatická převodovka ZF vylepšuje jízdní komfort a snižuje spotřebu paliva až o 5 %</w:t>
      </w:r>
    </w:p>
    <w:p w14:paraId="74FBA0DC" w14:textId="77777777" w:rsidR="00BA6BF4" w:rsidRDefault="00BA6BF4">
      <w:pPr>
        <w:pStyle w:val="Odstavecseseznamem"/>
        <w:spacing w:line="280" w:lineRule="exact"/>
        <w:ind w:left="0"/>
        <w:rPr>
          <w:i/>
          <w:iCs/>
          <w:sz w:val="20"/>
          <w:szCs w:val="20"/>
        </w:rPr>
      </w:pPr>
    </w:p>
    <w:p w14:paraId="7456FCD9" w14:textId="19397EE6" w:rsidR="00BA6BF4" w:rsidRDefault="001B7B1B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Nový plně konfigurovatelný digitální </w:t>
      </w:r>
      <w:r w:rsidR="00A127A0">
        <w:rPr>
          <w:i/>
          <w:iCs/>
          <w:sz w:val="20"/>
          <w:szCs w:val="20"/>
        </w:rPr>
        <w:t>displej</w:t>
      </w:r>
      <w:r>
        <w:rPr>
          <w:i/>
          <w:iCs/>
          <w:sz w:val="20"/>
          <w:szCs w:val="20"/>
        </w:rPr>
        <w:t xml:space="preserve"> a inf</w:t>
      </w:r>
      <w:r w:rsidR="00257ED2">
        <w:rPr>
          <w:i/>
          <w:iCs/>
          <w:sz w:val="20"/>
          <w:szCs w:val="20"/>
        </w:rPr>
        <w:t>ormační systém</w:t>
      </w:r>
      <w:r>
        <w:rPr>
          <w:i/>
          <w:iCs/>
          <w:sz w:val="20"/>
          <w:szCs w:val="20"/>
        </w:rPr>
        <w:t xml:space="preserve"> jsou plné funkcí zaměřených na </w:t>
      </w:r>
      <w:r w:rsidR="00257ED2">
        <w:rPr>
          <w:i/>
          <w:iCs/>
          <w:sz w:val="20"/>
          <w:szCs w:val="20"/>
        </w:rPr>
        <w:t xml:space="preserve">komfort </w:t>
      </w:r>
      <w:r>
        <w:rPr>
          <w:i/>
          <w:iCs/>
          <w:sz w:val="20"/>
          <w:szCs w:val="20"/>
        </w:rPr>
        <w:t>řidič</w:t>
      </w:r>
      <w:r w:rsidR="00257ED2">
        <w:rPr>
          <w:i/>
          <w:iCs/>
          <w:sz w:val="20"/>
          <w:szCs w:val="20"/>
        </w:rPr>
        <w:t>e</w:t>
      </w:r>
    </w:p>
    <w:p w14:paraId="482F0472" w14:textId="77777777" w:rsidR="00BA6BF4" w:rsidRDefault="00BA6BF4">
      <w:pPr>
        <w:pStyle w:val="Odstavecseseznamem"/>
        <w:spacing w:line="280" w:lineRule="exact"/>
        <w:ind w:left="0"/>
        <w:rPr>
          <w:i/>
          <w:iCs/>
          <w:sz w:val="20"/>
          <w:szCs w:val="20"/>
        </w:rPr>
      </w:pPr>
    </w:p>
    <w:p w14:paraId="4ECA6DBE" w14:textId="230EB803" w:rsidR="00BA6BF4" w:rsidRDefault="001B7B1B">
      <w:pPr>
        <w:pStyle w:val="Odstavecseseznamem"/>
        <w:numPr>
          <w:ilvl w:val="0"/>
          <w:numId w:val="2"/>
        </w:numPr>
        <w:spacing w:line="28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Nové pokročilé asistenční systémy pro řidiče ADAS (</w:t>
      </w:r>
      <w:bookmarkStart w:id="1" w:name="_Hlk5144181042"/>
      <w:bookmarkEnd w:id="0"/>
      <w:r>
        <w:rPr>
          <w:i/>
          <w:iCs/>
          <w:sz w:val="20"/>
          <w:szCs w:val="20"/>
        </w:rPr>
        <w:t>Driver Assistance Systems</w:t>
      </w:r>
      <w:bookmarkEnd w:id="1"/>
      <w:r>
        <w:rPr>
          <w:i/>
          <w:iCs/>
          <w:sz w:val="20"/>
          <w:szCs w:val="20"/>
        </w:rPr>
        <w:t xml:space="preserve">) zahrnují ochranu </w:t>
      </w:r>
      <w:r w:rsidR="00257ED2">
        <w:rPr>
          <w:i/>
          <w:iCs/>
          <w:sz w:val="20"/>
          <w:szCs w:val="20"/>
        </w:rPr>
        <w:t xml:space="preserve">zranitelných </w:t>
      </w:r>
      <w:r>
        <w:rPr>
          <w:i/>
          <w:iCs/>
          <w:sz w:val="20"/>
          <w:szCs w:val="20"/>
        </w:rPr>
        <w:t>účastníků silničního provozu a zvyšují bezpečnost na palubě i na silnici</w:t>
      </w:r>
    </w:p>
    <w:p w14:paraId="46E0F42E" w14:textId="77777777" w:rsidR="00BA6BF4" w:rsidRDefault="00BA6BF4">
      <w:pPr>
        <w:spacing w:line="280" w:lineRule="exact"/>
        <w:rPr>
          <w:i/>
          <w:iCs/>
          <w:sz w:val="22"/>
          <w:szCs w:val="22"/>
          <w:lang w:val="en-US"/>
        </w:rPr>
      </w:pPr>
    </w:p>
    <w:p w14:paraId="3F04609A" w14:textId="79833E1B" w:rsidR="00BA6BF4" w:rsidRDefault="001B7B1B">
      <w:pPr>
        <w:spacing w:line="280" w:lineRule="exact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>Tur</w:t>
      </w:r>
      <w:r w:rsidR="00257ED2">
        <w:rPr>
          <w:i/>
          <w:iCs/>
          <w:sz w:val="18"/>
          <w:szCs w:val="18"/>
          <w:lang w:val="en-US"/>
        </w:rPr>
        <w:t>ín</w:t>
      </w:r>
      <w:r>
        <w:rPr>
          <w:i/>
          <w:iCs/>
          <w:sz w:val="18"/>
          <w:szCs w:val="18"/>
          <w:lang w:val="en-US"/>
        </w:rPr>
        <w:t>, 15</w:t>
      </w:r>
      <w:r w:rsidR="00257ED2">
        <w:rPr>
          <w:i/>
          <w:iCs/>
          <w:sz w:val="18"/>
          <w:szCs w:val="18"/>
          <w:lang w:val="en-US"/>
        </w:rPr>
        <w:t>. listopadu</w:t>
      </w:r>
      <w:r>
        <w:rPr>
          <w:i/>
          <w:iCs/>
          <w:sz w:val="18"/>
          <w:szCs w:val="18"/>
          <w:lang w:val="en-US"/>
        </w:rPr>
        <w:t xml:space="preserve"> 2023</w:t>
      </w:r>
    </w:p>
    <w:p w14:paraId="25FAD042" w14:textId="77777777" w:rsidR="00BA6BF4" w:rsidRDefault="00BA6BF4">
      <w:pPr>
        <w:spacing w:line="280" w:lineRule="exact"/>
        <w:jc w:val="both"/>
        <w:rPr>
          <w:sz w:val="22"/>
          <w:szCs w:val="22"/>
          <w:lang w:val="en-US"/>
        </w:rPr>
      </w:pPr>
    </w:p>
    <w:p w14:paraId="2214456D" w14:textId="14DC7E6B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Nov</w:t>
      </w:r>
      <w:r w:rsidR="00A65D7C">
        <w:rPr>
          <w:sz w:val="20"/>
          <w:szCs w:val="20"/>
          <w:lang w:val="en-US"/>
        </w:rPr>
        <w:t>é</w:t>
      </w:r>
      <w:r w:rsidR="00257ED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Eurocargo představuje dosud nejpokročilejší </w:t>
      </w:r>
      <w:r w:rsidR="00257ED2">
        <w:rPr>
          <w:sz w:val="20"/>
          <w:szCs w:val="20"/>
          <w:lang w:val="en-US"/>
        </w:rPr>
        <w:t xml:space="preserve">modifikaci </w:t>
      </w:r>
      <w:r>
        <w:rPr>
          <w:sz w:val="20"/>
          <w:szCs w:val="20"/>
          <w:lang w:val="en-US"/>
        </w:rPr>
        <w:t xml:space="preserve">historické řady. Přepracovaný digitální kokpit, nový systém ADAS, digitální služby umožněné pokročilou konektivitou a ještě větší udržitelnost, kterou nabízí rozšířená nabídka CNG, dělají z Eurocarga nákladní vozidlo, které řidiči </w:t>
      </w:r>
      <w:r w:rsidR="00A65D7C">
        <w:rPr>
          <w:sz w:val="20"/>
          <w:szCs w:val="20"/>
          <w:lang w:val="en-US"/>
        </w:rPr>
        <w:t>nákladních automobil</w:t>
      </w:r>
      <w:r w:rsidR="00D01FB4">
        <w:rPr>
          <w:sz w:val="20"/>
          <w:szCs w:val="20"/>
          <w:lang w:val="en-US"/>
        </w:rPr>
        <w:t>ů</w:t>
      </w:r>
      <w:r w:rsidR="00A65D7C">
        <w:rPr>
          <w:sz w:val="20"/>
          <w:szCs w:val="20"/>
          <w:lang w:val="en-US"/>
        </w:rPr>
        <w:t xml:space="preserve"> chtějí </w:t>
      </w:r>
      <w:r>
        <w:rPr>
          <w:sz w:val="20"/>
          <w:szCs w:val="20"/>
          <w:lang w:val="en-US"/>
        </w:rPr>
        <w:t xml:space="preserve">řídit. </w:t>
      </w:r>
      <w:r w:rsidR="00257ED2">
        <w:rPr>
          <w:sz w:val="20"/>
          <w:szCs w:val="20"/>
          <w:lang w:val="en-US"/>
        </w:rPr>
        <w:t>Opravdový</w:t>
      </w:r>
      <w:r>
        <w:rPr>
          <w:sz w:val="20"/>
          <w:szCs w:val="20"/>
          <w:lang w:val="en-US"/>
        </w:rPr>
        <w:t xml:space="preserve"> přínos pro všechny provozovatele.</w:t>
      </w:r>
    </w:p>
    <w:p w14:paraId="7EB82B14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7A599F37" w14:textId="77777777" w:rsidR="00BA6BF4" w:rsidRDefault="001B7B1B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Zemní plyn pro každou misi - první v oboru ve své třídě </w:t>
      </w:r>
    </w:p>
    <w:p w14:paraId="5B3DF20C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727B93F1" w14:textId="6464E7F2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IVECO je lídrem v oboru alternativních paliv a </w:t>
      </w:r>
      <w:r w:rsidR="00257ED2">
        <w:rPr>
          <w:sz w:val="20"/>
          <w:szCs w:val="20"/>
          <w:lang w:val="en-US"/>
        </w:rPr>
        <w:t>využití</w:t>
      </w:r>
      <w:r>
        <w:rPr>
          <w:sz w:val="20"/>
          <w:szCs w:val="20"/>
          <w:lang w:val="en-US"/>
        </w:rPr>
        <w:t xml:space="preserve"> stlačen</w:t>
      </w:r>
      <w:r w:rsidR="00257ED2">
        <w:rPr>
          <w:sz w:val="20"/>
          <w:szCs w:val="20"/>
          <w:lang w:val="en-US"/>
        </w:rPr>
        <w:t>ého</w:t>
      </w:r>
      <w:r>
        <w:rPr>
          <w:sz w:val="20"/>
          <w:szCs w:val="20"/>
          <w:lang w:val="en-US"/>
        </w:rPr>
        <w:t xml:space="preserve"> zemní</w:t>
      </w:r>
      <w:r w:rsidR="00257ED2">
        <w:rPr>
          <w:sz w:val="20"/>
          <w:szCs w:val="20"/>
          <w:lang w:val="en-US"/>
        </w:rPr>
        <w:t>ho</w:t>
      </w:r>
      <w:r>
        <w:rPr>
          <w:sz w:val="20"/>
          <w:szCs w:val="20"/>
          <w:lang w:val="en-US"/>
        </w:rPr>
        <w:t xml:space="preserve"> plyn</w:t>
      </w:r>
      <w:r w:rsidR="00257ED2">
        <w:rPr>
          <w:sz w:val="20"/>
          <w:szCs w:val="20"/>
          <w:lang w:val="en-US"/>
        </w:rPr>
        <w:t>u</w:t>
      </w:r>
      <w:r>
        <w:rPr>
          <w:sz w:val="20"/>
          <w:szCs w:val="20"/>
          <w:lang w:val="en-US"/>
        </w:rPr>
        <w:t xml:space="preserve"> (CNG)</w:t>
      </w:r>
      <w:r w:rsidR="00A65D7C">
        <w:rPr>
          <w:sz w:val="20"/>
          <w:szCs w:val="20"/>
          <w:lang w:val="en-US"/>
        </w:rPr>
        <w:t>. N</w:t>
      </w:r>
      <w:r>
        <w:rPr>
          <w:sz w:val="20"/>
          <w:szCs w:val="20"/>
          <w:lang w:val="en-US"/>
        </w:rPr>
        <w:t>abízí vynikající řešení pro výrazné snížení emisí</w:t>
      </w:r>
      <w:r w:rsidR="00A65D7C">
        <w:rPr>
          <w:sz w:val="20"/>
          <w:szCs w:val="20"/>
          <w:lang w:val="en-US"/>
        </w:rPr>
        <w:t xml:space="preserve">, současně </w:t>
      </w:r>
      <w:r>
        <w:rPr>
          <w:sz w:val="20"/>
          <w:szCs w:val="20"/>
          <w:lang w:val="en-US"/>
        </w:rPr>
        <w:t>zachová</w:t>
      </w:r>
      <w:r w:rsidR="00A65D7C">
        <w:rPr>
          <w:sz w:val="20"/>
          <w:szCs w:val="20"/>
          <w:lang w:val="en-US"/>
        </w:rPr>
        <w:t>vá</w:t>
      </w:r>
      <w:r>
        <w:rPr>
          <w:sz w:val="20"/>
          <w:szCs w:val="20"/>
          <w:lang w:val="en-US"/>
        </w:rPr>
        <w:t xml:space="preserve"> schopnost plnit </w:t>
      </w:r>
      <w:r w:rsidR="00257ED2">
        <w:rPr>
          <w:sz w:val="20"/>
          <w:szCs w:val="20"/>
          <w:lang w:val="en-US"/>
        </w:rPr>
        <w:t xml:space="preserve">náročné </w:t>
      </w:r>
      <w:r>
        <w:rPr>
          <w:sz w:val="20"/>
          <w:szCs w:val="20"/>
          <w:lang w:val="en-US"/>
        </w:rPr>
        <w:t>úkoly</w:t>
      </w:r>
      <w:r w:rsidR="00A65D7C">
        <w:rPr>
          <w:sz w:val="20"/>
          <w:szCs w:val="20"/>
          <w:lang w:val="en-US"/>
        </w:rPr>
        <w:t xml:space="preserve">, a to </w:t>
      </w:r>
      <w:r w:rsidR="00257ED2">
        <w:rPr>
          <w:sz w:val="20"/>
          <w:szCs w:val="20"/>
          <w:lang w:val="en-US"/>
        </w:rPr>
        <w:t xml:space="preserve">s </w:t>
      </w:r>
      <w:r>
        <w:rPr>
          <w:sz w:val="20"/>
          <w:szCs w:val="20"/>
          <w:lang w:val="en-US"/>
        </w:rPr>
        <w:t>nízký</w:t>
      </w:r>
      <w:r w:rsidR="00257ED2">
        <w:rPr>
          <w:sz w:val="20"/>
          <w:szCs w:val="20"/>
          <w:lang w:val="en-US"/>
        </w:rPr>
        <w:t xml:space="preserve">mi </w:t>
      </w:r>
      <w:r>
        <w:rPr>
          <w:sz w:val="20"/>
          <w:szCs w:val="20"/>
          <w:lang w:val="en-US"/>
        </w:rPr>
        <w:t>celkový</w:t>
      </w:r>
      <w:r w:rsidR="00257ED2">
        <w:rPr>
          <w:sz w:val="20"/>
          <w:szCs w:val="20"/>
          <w:lang w:val="en-US"/>
        </w:rPr>
        <w:t>mi</w:t>
      </w:r>
      <w:r>
        <w:rPr>
          <w:sz w:val="20"/>
          <w:szCs w:val="20"/>
          <w:lang w:val="en-US"/>
        </w:rPr>
        <w:t xml:space="preserve"> náklad</w:t>
      </w:r>
      <w:r w:rsidR="00257ED2">
        <w:rPr>
          <w:sz w:val="20"/>
          <w:szCs w:val="20"/>
          <w:lang w:val="en-US"/>
        </w:rPr>
        <w:t>y</w:t>
      </w:r>
      <w:r>
        <w:rPr>
          <w:sz w:val="20"/>
          <w:szCs w:val="20"/>
          <w:lang w:val="en-US"/>
        </w:rPr>
        <w:t xml:space="preserve"> na </w:t>
      </w:r>
      <w:r w:rsidR="00257ED2">
        <w:rPr>
          <w:sz w:val="20"/>
          <w:szCs w:val="20"/>
          <w:lang w:val="en-US"/>
        </w:rPr>
        <w:t>pořízení a provoz</w:t>
      </w:r>
      <w:r>
        <w:rPr>
          <w:sz w:val="20"/>
          <w:szCs w:val="20"/>
          <w:lang w:val="en-US"/>
        </w:rPr>
        <w:t xml:space="preserve"> TCO (Total Cost of Ownership). Při provozu na biometan mohou vozidla na CNG dosáhnout snížení emisí CO</w:t>
      </w:r>
      <w:r w:rsidRPr="00A65D7C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 xml:space="preserve"> až o 9</w:t>
      </w:r>
      <w:r w:rsidR="00A65D7C">
        <w:rPr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 xml:space="preserve"> % ve srovnání s ekvivalentním vozidlem </w:t>
      </w:r>
      <w:r w:rsidR="00257ED2">
        <w:rPr>
          <w:sz w:val="20"/>
          <w:szCs w:val="20"/>
          <w:lang w:val="en-US"/>
        </w:rPr>
        <w:t>s dieslovým pohonem</w:t>
      </w:r>
      <w:r>
        <w:rPr>
          <w:sz w:val="20"/>
          <w:szCs w:val="20"/>
          <w:lang w:val="en-US"/>
        </w:rPr>
        <w:t xml:space="preserve">. Nové Eurocargo dostává zcela novou generaci motorů </w:t>
      </w:r>
      <w:r>
        <w:rPr>
          <w:b/>
          <w:bCs/>
          <w:sz w:val="20"/>
          <w:szCs w:val="20"/>
          <w:lang w:val="en-US"/>
        </w:rPr>
        <w:t>Tector 7 CNG</w:t>
      </w:r>
      <w:r>
        <w:rPr>
          <w:sz w:val="20"/>
          <w:szCs w:val="20"/>
          <w:lang w:val="en-US"/>
        </w:rPr>
        <w:t>, které jsou k dispozici v celé řadě, a stává se tak jediným vozidlem o hmotnosti 12-19t, které nabízí zemní plyn v celé</w:t>
      </w:r>
      <w:r w:rsidR="00257ED2">
        <w:rPr>
          <w:sz w:val="20"/>
          <w:szCs w:val="20"/>
          <w:lang w:val="en-US"/>
        </w:rPr>
        <w:t xml:space="preserve"> své</w:t>
      </w:r>
      <w:r>
        <w:rPr>
          <w:sz w:val="20"/>
          <w:szCs w:val="20"/>
          <w:lang w:val="en-US"/>
        </w:rPr>
        <w:t xml:space="preserve"> řadě</w:t>
      </w:r>
      <w:r w:rsidR="00257ED2">
        <w:rPr>
          <w:sz w:val="20"/>
          <w:szCs w:val="20"/>
          <w:lang w:val="en-US"/>
        </w:rPr>
        <w:t>, ideální</w:t>
      </w:r>
      <w:r>
        <w:rPr>
          <w:sz w:val="20"/>
          <w:szCs w:val="20"/>
          <w:lang w:val="en-US"/>
        </w:rPr>
        <w:t xml:space="preserve"> pro provozovatele usilující o snížení emisí.</w:t>
      </w:r>
    </w:p>
    <w:p w14:paraId="09E77FBD" w14:textId="77777777" w:rsidR="00BA6BF4" w:rsidRDefault="00BA6BF4">
      <w:pPr>
        <w:jc w:val="both"/>
        <w:rPr>
          <w:lang w:val="en-US"/>
        </w:rPr>
      </w:pPr>
    </w:p>
    <w:p w14:paraId="111C1A74" w14:textId="29E69FF7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Nový 6,7litrový motor na CNG je k dispozici ve třech verzích: 220 hp, 250 hp a 280 hp. Kromě vyššího objemu motoru a výkonu poskytuje tento vůz také </w:t>
      </w:r>
      <w:r>
        <w:rPr>
          <w:b/>
          <w:bCs/>
          <w:sz w:val="20"/>
          <w:szCs w:val="20"/>
          <w:lang w:val="en-US"/>
        </w:rPr>
        <w:t>nejlepší spotřebu paliva ve své třídě</w:t>
      </w:r>
      <w:r>
        <w:rPr>
          <w:sz w:val="20"/>
          <w:szCs w:val="20"/>
          <w:lang w:val="en-US"/>
        </w:rPr>
        <w:t xml:space="preserve"> a také lepší emise CO</w:t>
      </w:r>
      <w:r w:rsidRPr="00A65D7C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 xml:space="preserve">, a to až o -10 % oproti </w:t>
      </w:r>
      <w:r w:rsidR="00706150">
        <w:rPr>
          <w:sz w:val="20"/>
          <w:szCs w:val="20"/>
          <w:lang w:val="en-US"/>
        </w:rPr>
        <w:t>dieselovému</w:t>
      </w:r>
      <w:r>
        <w:rPr>
          <w:sz w:val="20"/>
          <w:szCs w:val="20"/>
          <w:lang w:val="en-US"/>
        </w:rPr>
        <w:t xml:space="preserve"> motoru Tector 7.</w:t>
      </w:r>
    </w:p>
    <w:p w14:paraId="7E2F8EBB" w14:textId="77777777" w:rsidR="00BA6BF4" w:rsidRDefault="00BA6BF4">
      <w:pPr>
        <w:jc w:val="both"/>
      </w:pPr>
    </w:p>
    <w:p w14:paraId="01839DCA" w14:textId="630B0F3F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Zlepšila se také schopnost jízdy na CNG, a to zavedením </w:t>
      </w:r>
      <w:r>
        <w:rPr>
          <w:b/>
          <w:bCs/>
          <w:sz w:val="20"/>
          <w:szCs w:val="20"/>
          <w:lang w:val="en-US"/>
        </w:rPr>
        <w:t>115litrové nádrže</w:t>
      </w:r>
      <w:r>
        <w:rPr>
          <w:sz w:val="20"/>
          <w:szCs w:val="20"/>
          <w:lang w:val="en-US"/>
        </w:rPr>
        <w:t xml:space="preserve">, která umožňuje prodloužit dojezd bez omezení objemu nákladu s objemem </w:t>
      </w:r>
      <w:r w:rsidR="00706150">
        <w:rPr>
          <w:sz w:val="20"/>
          <w:szCs w:val="20"/>
          <w:lang w:val="en-US"/>
        </w:rPr>
        <w:t xml:space="preserve">plynových lahví </w:t>
      </w:r>
      <w:r>
        <w:rPr>
          <w:sz w:val="20"/>
          <w:szCs w:val="20"/>
          <w:lang w:val="en-US"/>
        </w:rPr>
        <w:t xml:space="preserve">až 1100 l. Nové Eurocargo skutečně pomáhá na cestě změn tím, že umožňuje </w:t>
      </w:r>
      <w:r w:rsidR="00706150">
        <w:rPr>
          <w:sz w:val="20"/>
          <w:szCs w:val="20"/>
          <w:lang w:val="en-US"/>
        </w:rPr>
        <w:t xml:space="preserve">přechod na alternativní paliva mnohem </w:t>
      </w:r>
      <w:r>
        <w:rPr>
          <w:sz w:val="20"/>
          <w:szCs w:val="20"/>
          <w:lang w:val="en-US"/>
        </w:rPr>
        <w:t>většímu počtu zákazníků než kdykoli předtím, aniž by to bylo na úkor schopnosti plnit</w:t>
      </w:r>
      <w:r w:rsidR="00706150">
        <w:rPr>
          <w:sz w:val="20"/>
          <w:szCs w:val="20"/>
          <w:lang w:val="en-US"/>
        </w:rPr>
        <w:t xml:space="preserve"> náročné</w:t>
      </w:r>
      <w:r>
        <w:rPr>
          <w:sz w:val="20"/>
          <w:szCs w:val="20"/>
          <w:lang w:val="en-US"/>
        </w:rPr>
        <w:t xml:space="preserve"> úkoly.</w:t>
      </w:r>
    </w:p>
    <w:p w14:paraId="3148F99E" w14:textId="77777777" w:rsidR="00BA6BF4" w:rsidRDefault="00BA6BF4">
      <w:pPr>
        <w:jc w:val="both"/>
        <w:rPr>
          <w:lang w:val="en-US"/>
        </w:rPr>
      </w:pPr>
    </w:p>
    <w:p w14:paraId="579CF4D2" w14:textId="77777777" w:rsidR="00BA6BF4" w:rsidRDefault="001B7B1B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Nová 8stupňová automatická převodovka - vyšší účinnost a jízdní komfort </w:t>
      </w:r>
    </w:p>
    <w:p w14:paraId="3B68FA23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4550EAC7" w14:textId="7C28AEF4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Pro ještě vyšší účinnost je k dispozici nová standardní převodovka jak pro </w:t>
      </w:r>
      <w:r w:rsidR="00706150">
        <w:rPr>
          <w:sz w:val="20"/>
          <w:szCs w:val="20"/>
          <w:lang w:val="en-US"/>
        </w:rPr>
        <w:t>dieselové</w:t>
      </w:r>
      <w:r>
        <w:rPr>
          <w:sz w:val="20"/>
          <w:szCs w:val="20"/>
          <w:lang w:val="en-US"/>
        </w:rPr>
        <w:t xml:space="preserve"> tak CNG modely. Standardní volbou se má stát </w:t>
      </w:r>
      <w:r>
        <w:rPr>
          <w:b/>
          <w:bCs/>
          <w:sz w:val="20"/>
          <w:szCs w:val="20"/>
          <w:lang w:val="en-US"/>
        </w:rPr>
        <w:t>8stupňová automatická převodovka ZF8-HP</w:t>
      </w:r>
      <w:r>
        <w:rPr>
          <w:sz w:val="20"/>
          <w:szCs w:val="20"/>
          <w:lang w:val="en-US"/>
        </w:rPr>
        <w:t xml:space="preserve">, která zajistí </w:t>
      </w:r>
      <w:r>
        <w:rPr>
          <w:b/>
          <w:bCs/>
          <w:sz w:val="20"/>
          <w:szCs w:val="20"/>
          <w:lang w:val="en-US"/>
        </w:rPr>
        <w:t>snížení spotřeby paliva až o 5 %</w:t>
      </w:r>
      <w:r>
        <w:rPr>
          <w:sz w:val="20"/>
          <w:szCs w:val="20"/>
          <w:lang w:val="en-US"/>
        </w:rPr>
        <w:t>, na přání je k dispozici také automatická převodovka Allison 3000.</w:t>
      </w:r>
    </w:p>
    <w:p w14:paraId="4C4BBADF" w14:textId="77777777" w:rsidR="00BA6BF4" w:rsidRDefault="00BA6BF4">
      <w:pPr>
        <w:jc w:val="both"/>
        <w:rPr>
          <w:b/>
          <w:bCs/>
          <w:sz w:val="20"/>
          <w:szCs w:val="20"/>
          <w:lang w:val="en-US"/>
        </w:rPr>
      </w:pPr>
    </w:p>
    <w:p w14:paraId="104CCA0B" w14:textId="04F18165" w:rsidR="00BA6BF4" w:rsidRDefault="001B7B1B">
      <w:pPr>
        <w:tabs>
          <w:tab w:val="left" w:pos="2025"/>
        </w:tabs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Nový konfigurovatelný digitální panel a info</w:t>
      </w:r>
      <w:r w:rsidR="00706150">
        <w:rPr>
          <w:b/>
          <w:bCs/>
          <w:sz w:val="20"/>
          <w:szCs w:val="20"/>
          <w:lang w:val="en-US"/>
        </w:rPr>
        <w:t>rmační a zábavní systém</w:t>
      </w:r>
      <w:r>
        <w:rPr>
          <w:b/>
          <w:bCs/>
          <w:sz w:val="20"/>
          <w:szCs w:val="20"/>
          <w:lang w:val="en-US"/>
        </w:rPr>
        <w:t xml:space="preserve"> zvyšují pohodlí řidiče</w:t>
      </w:r>
    </w:p>
    <w:p w14:paraId="6CEFB0FB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426574BC" w14:textId="536807DF" w:rsidR="00BA6BF4" w:rsidRDefault="001B7B1B">
      <w:pPr>
        <w:jc w:val="both"/>
        <w:rPr>
          <w:color w:val="A6A6A6"/>
          <w:sz w:val="20"/>
          <w:szCs w:val="20"/>
          <w:u w:color="A6A6A6"/>
          <w:lang w:val="en-US"/>
        </w:rPr>
      </w:pPr>
      <w:r>
        <w:rPr>
          <w:sz w:val="20"/>
          <w:szCs w:val="20"/>
          <w:lang w:val="en-US"/>
        </w:rPr>
        <w:t xml:space="preserve">Aktualizace přístrojové desky jsou navrženy tak, aby řidiči usnadnily </w:t>
      </w:r>
      <w:r w:rsidR="00C136EC">
        <w:rPr>
          <w:sz w:val="20"/>
          <w:szCs w:val="20"/>
          <w:lang w:val="en-US"/>
        </w:rPr>
        <w:t>život,</w:t>
      </w:r>
      <w:r>
        <w:rPr>
          <w:sz w:val="20"/>
          <w:szCs w:val="20"/>
          <w:lang w:val="en-US"/>
        </w:rPr>
        <w:t xml:space="preserve"> </w:t>
      </w:r>
      <w:r w:rsidR="00C136EC">
        <w:rPr>
          <w:sz w:val="20"/>
          <w:szCs w:val="20"/>
          <w:lang w:val="en-US"/>
        </w:rPr>
        <w:t>zvýšily jeho</w:t>
      </w:r>
      <w:r>
        <w:rPr>
          <w:sz w:val="20"/>
          <w:szCs w:val="20"/>
          <w:lang w:val="en-US"/>
        </w:rPr>
        <w:t xml:space="preserve"> pohodlí a </w:t>
      </w:r>
      <w:r w:rsidR="00C136EC">
        <w:rPr>
          <w:sz w:val="20"/>
          <w:szCs w:val="20"/>
          <w:lang w:val="en-US"/>
        </w:rPr>
        <w:t xml:space="preserve">poskytly mu </w:t>
      </w:r>
      <w:r>
        <w:rPr>
          <w:sz w:val="20"/>
          <w:szCs w:val="20"/>
          <w:lang w:val="en-US"/>
        </w:rPr>
        <w:t xml:space="preserve">více možností. Nový plně digitální panel s </w:t>
      </w:r>
      <w:r>
        <w:rPr>
          <w:b/>
          <w:bCs/>
          <w:sz w:val="20"/>
          <w:szCs w:val="20"/>
          <w:lang w:val="en-US"/>
        </w:rPr>
        <w:t>10palcovým displejem</w:t>
      </w:r>
      <w:r>
        <w:rPr>
          <w:sz w:val="20"/>
          <w:szCs w:val="20"/>
          <w:lang w:val="en-US"/>
        </w:rPr>
        <w:t xml:space="preserve"> zaujímá v kabině hlavní místo a vyznačuje se bohatou grafikou, která poskytuje vynikající přehled o informacích o vozidle na první pohled. Tento displej lze nakonfigurovat podle preferencí řidiče, což pomáhá omezit rozptylování pozornosti a zlepšit použitelnost. Díky novým </w:t>
      </w:r>
      <w:r>
        <w:rPr>
          <w:b/>
          <w:bCs/>
          <w:sz w:val="20"/>
          <w:szCs w:val="20"/>
          <w:lang w:val="en-US"/>
        </w:rPr>
        <w:t>ovládacím prvkům na sloupku řízení</w:t>
      </w:r>
      <w:r>
        <w:rPr>
          <w:sz w:val="20"/>
          <w:szCs w:val="20"/>
          <w:lang w:val="en-US"/>
        </w:rPr>
        <w:t xml:space="preserve"> má řidič vše na dosah ruky. </w:t>
      </w:r>
    </w:p>
    <w:p w14:paraId="493C2B56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24575052" w14:textId="40D1AD0D" w:rsidR="00BA6BF4" w:rsidRDefault="001B7B1B">
      <w:pPr>
        <w:jc w:val="both"/>
        <w:rPr>
          <w:lang w:val="en-US"/>
        </w:rPr>
      </w:pPr>
      <w:r>
        <w:rPr>
          <w:sz w:val="20"/>
          <w:szCs w:val="20"/>
          <w:lang w:val="en-US"/>
        </w:rPr>
        <w:t xml:space="preserve">Dalším technologickým doplňkem kabiny je </w:t>
      </w:r>
      <w:r>
        <w:rPr>
          <w:b/>
          <w:bCs/>
          <w:sz w:val="20"/>
          <w:szCs w:val="20"/>
          <w:lang w:val="en-US"/>
        </w:rPr>
        <w:t>nový in</w:t>
      </w:r>
      <w:r w:rsidR="00706150">
        <w:rPr>
          <w:b/>
          <w:bCs/>
          <w:sz w:val="20"/>
          <w:szCs w:val="20"/>
          <w:lang w:val="en-US"/>
        </w:rPr>
        <w:t>formační</w:t>
      </w:r>
      <w:r>
        <w:rPr>
          <w:b/>
          <w:bCs/>
          <w:sz w:val="20"/>
          <w:szCs w:val="20"/>
          <w:lang w:val="en-US"/>
        </w:rPr>
        <w:t xml:space="preserve"> systém se 7palcovou dotykovou obrazovkou</w:t>
      </w:r>
      <w:r>
        <w:rPr>
          <w:sz w:val="20"/>
          <w:szCs w:val="20"/>
          <w:lang w:val="en-US"/>
        </w:rPr>
        <w:t xml:space="preserve">, který řidiči umožňuje přenést na palubu svůj digitální život a přístup k navigaci. K dispozici je také </w:t>
      </w:r>
      <w:r>
        <w:rPr>
          <w:b/>
          <w:bCs/>
          <w:sz w:val="20"/>
          <w:szCs w:val="20"/>
          <w:lang w:val="en-US"/>
        </w:rPr>
        <w:t>rádio DAB</w:t>
      </w:r>
      <w:r>
        <w:rPr>
          <w:sz w:val="20"/>
          <w:szCs w:val="20"/>
          <w:lang w:val="en-US"/>
        </w:rPr>
        <w:t xml:space="preserve"> a zadní kamera. Cestující mohou plně využívat dva </w:t>
      </w:r>
      <w:r>
        <w:rPr>
          <w:b/>
          <w:bCs/>
          <w:sz w:val="20"/>
          <w:szCs w:val="20"/>
          <w:lang w:val="en-US"/>
        </w:rPr>
        <w:t>USB porty</w:t>
      </w:r>
      <w:r>
        <w:rPr>
          <w:sz w:val="20"/>
          <w:szCs w:val="20"/>
          <w:lang w:val="en-US"/>
        </w:rPr>
        <w:t xml:space="preserve"> pro nabíjení chytrých zařízení, zatímco připojení chytrého telefonu s operačním systémem iOS nebo Android umožňuje </w:t>
      </w:r>
      <w:r>
        <w:rPr>
          <w:b/>
          <w:bCs/>
          <w:sz w:val="20"/>
          <w:szCs w:val="20"/>
          <w:lang w:val="en-US"/>
        </w:rPr>
        <w:t>Apple CarPlay</w:t>
      </w:r>
      <w:r>
        <w:rPr>
          <w:sz w:val="20"/>
          <w:szCs w:val="20"/>
          <w:lang w:val="en-US"/>
        </w:rPr>
        <w:t xml:space="preserve"> a </w:t>
      </w:r>
      <w:r>
        <w:rPr>
          <w:b/>
          <w:bCs/>
          <w:sz w:val="20"/>
          <w:szCs w:val="20"/>
          <w:lang w:val="en-US"/>
        </w:rPr>
        <w:t>Android Auto</w:t>
      </w:r>
      <w:r>
        <w:rPr>
          <w:sz w:val="20"/>
          <w:szCs w:val="20"/>
          <w:lang w:val="en-US"/>
        </w:rPr>
        <w:t xml:space="preserve">, což řidičům umožňuje přístup ke známým aplikacím, které denně používají. Každá mise začíná </w:t>
      </w:r>
      <w:r w:rsidR="00C136EC">
        <w:rPr>
          <w:sz w:val="20"/>
          <w:szCs w:val="20"/>
          <w:lang w:val="en-US"/>
        </w:rPr>
        <w:t xml:space="preserve">u </w:t>
      </w:r>
      <w:r>
        <w:rPr>
          <w:sz w:val="20"/>
          <w:szCs w:val="20"/>
          <w:lang w:val="en-US"/>
        </w:rPr>
        <w:t xml:space="preserve">klíče a tento nový model je vybaven </w:t>
      </w:r>
      <w:r>
        <w:rPr>
          <w:b/>
          <w:bCs/>
          <w:sz w:val="20"/>
          <w:szCs w:val="20"/>
          <w:lang w:val="en-US"/>
        </w:rPr>
        <w:t>novým elektronickým klíčem</w:t>
      </w:r>
      <w:r>
        <w:rPr>
          <w:sz w:val="20"/>
          <w:szCs w:val="20"/>
          <w:lang w:val="en-US"/>
        </w:rPr>
        <w:t xml:space="preserve"> s moderním a zároveň robustním designem, který </w:t>
      </w:r>
      <w:r w:rsidR="00706150">
        <w:rPr>
          <w:sz w:val="20"/>
          <w:szCs w:val="20"/>
          <w:lang w:val="en-US"/>
        </w:rPr>
        <w:t>je tím správným doplňkem pro různé mise vozidla</w:t>
      </w:r>
      <w:r>
        <w:rPr>
          <w:sz w:val="20"/>
          <w:szCs w:val="20"/>
          <w:lang w:val="en-US"/>
        </w:rPr>
        <w:t xml:space="preserve">. </w:t>
      </w:r>
    </w:p>
    <w:p w14:paraId="44B1179B" w14:textId="77777777" w:rsidR="00BA6BF4" w:rsidRDefault="00BA6BF4">
      <w:pPr>
        <w:jc w:val="both"/>
        <w:rPr>
          <w:lang w:val="en-US"/>
        </w:rPr>
      </w:pPr>
    </w:p>
    <w:p w14:paraId="58E36987" w14:textId="4506AB37" w:rsidR="00BA6BF4" w:rsidRDefault="001B7B1B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Nové propojené funkce </w:t>
      </w:r>
      <w:r w:rsidR="00706150">
        <w:rPr>
          <w:b/>
          <w:bCs/>
          <w:sz w:val="20"/>
          <w:szCs w:val="20"/>
          <w:lang w:val="en-US"/>
        </w:rPr>
        <w:t xml:space="preserve">přispívají k lepšímu </w:t>
      </w:r>
      <w:r>
        <w:rPr>
          <w:b/>
          <w:bCs/>
          <w:sz w:val="20"/>
          <w:szCs w:val="20"/>
          <w:lang w:val="en-US"/>
        </w:rPr>
        <w:t>pohodlí řidiče a zvyšují produktivitu</w:t>
      </w:r>
    </w:p>
    <w:p w14:paraId="2754402E" w14:textId="77777777" w:rsidR="00BA6BF4" w:rsidRDefault="00BA6BF4">
      <w:pPr>
        <w:jc w:val="both"/>
        <w:rPr>
          <w:lang w:val="en-US"/>
        </w:rPr>
      </w:pPr>
    </w:p>
    <w:p w14:paraId="265748FA" w14:textId="77777777" w:rsidR="009E6A1F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Každé Eurocargo je nyní standardně vybaveno </w:t>
      </w:r>
      <w:r>
        <w:rPr>
          <w:b/>
          <w:bCs/>
          <w:sz w:val="20"/>
          <w:szCs w:val="20"/>
          <w:lang w:val="en-US"/>
        </w:rPr>
        <w:t>Connectivity Boxem</w:t>
      </w:r>
      <w:r>
        <w:rPr>
          <w:sz w:val="20"/>
          <w:szCs w:val="20"/>
          <w:lang w:val="en-US"/>
        </w:rPr>
        <w:t xml:space="preserve">, což z něj činí nejpropojenější </w:t>
      </w:r>
      <w:r w:rsidR="00706150">
        <w:rPr>
          <w:sz w:val="20"/>
          <w:szCs w:val="20"/>
          <w:lang w:val="en-US"/>
        </w:rPr>
        <w:t xml:space="preserve">vůz této třídy </w:t>
      </w:r>
      <w:r>
        <w:rPr>
          <w:sz w:val="20"/>
          <w:szCs w:val="20"/>
          <w:lang w:val="en-US"/>
        </w:rPr>
        <w:t xml:space="preserve">všech dob. Provozovatelé budou mít přístup k digitálním službám IVECO, včetně monitorování nákladních vozidel </w:t>
      </w:r>
    </w:p>
    <w:p w14:paraId="662ED9E8" w14:textId="3B75840A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dálkové diagnostiky, které pomáhají snižovat prostoje, a také k nástrojům pro správu vozového parku prostřednictvím zákaznického </w:t>
      </w:r>
      <w:r>
        <w:rPr>
          <w:b/>
          <w:bCs/>
          <w:sz w:val="20"/>
          <w:szCs w:val="20"/>
          <w:lang w:val="en-US"/>
        </w:rPr>
        <w:t>portálu IVECO ON</w:t>
      </w:r>
      <w:r>
        <w:rPr>
          <w:sz w:val="20"/>
          <w:szCs w:val="20"/>
          <w:lang w:val="en-US"/>
        </w:rPr>
        <w:t xml:space="preserve">. </w:t>
      </w:r>
    </w:p>
    <w:p w14:paraId="2E6A9823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4A5B3E0C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3658E470" w14:textId="77777777" w:rsidR="009E6A1F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Novinkou v systému Eurocargo je také </w:t>
      </w:r>
      <w:r>
        <w:rPr>
          <w:b/>
          <w:bCs/>
          <w:sz w:val="20"/>
          <w:szCs w:val="20"/>
          <w:lang w:val="en-US"/>
        </w:rPr>
        <w:t>IVECO Driver Pal</w:t>
      </w:r>
      <w:r>
        <w:rPr>
          <w:sz w:val="20"/>
          <w:szCs w:val="20"/>
          <w:lang w:val="en-US"/>
        </w:rPr>
        <w:t xml:space="preserve">, nový palubní hlasově aktivovaný společník na cesty postavený na technologii AWS (Amazon Web Services) a funkcích Alexa. Je navržen tak, aby maximalizoval provozuschopnost vozidla prostřednictvím plánování trasy a sledování stavu vozidla a omezil zpoždění </w:t>
      </w:r>
    </w:p>
    <w:p w14:paraId="29682934" w14:textId="4C01A753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 neočekávané odstávky. Řidiči Eurocargo budou moci komunikovat s vozidlem prostřednictvím hlasových příkazů, což jim pomůže soustředit se na cestu a následně zvýšit bezpečnost</w:t>
      </w:r>
      <w:r w:rsidR="00C136EC">
        <w:rPr>
          <w:sz w:val="20"/>
          <w:szCs w:val="20"/>
          <w:lang w:val="en-US"/>
        </w:rPr>
        <w:t xml:space="preserve"> jízdy</w:t>
      </w:r>
      <w:r>
        <w:rPr>
          <w:sz w:val="20"/>
          <w:szCs w:val="20"/>
          <w:lang w:val="en-US"/>
        </w:rPr>
        <w:t>.</w:t>
      </w:r>
    </w:p>
    <w:p w14:paraId="1C017760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7F4D5C49" w14:textId="0AE48EB2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Nová aplikace </w:t>
      </w:r>
      <w:r>
        <w:rPr>
          <w:b/>
          <w:bCs/>
          <w:sz w:val="20"/>
          <w:szCs w:val="20"/>
          <w:lang w:val="en-US"/>
        </w:rPr>
        <w:t>Easy Cargo</w:t>
      </w:r>
      <w:r>
        <w:rPr>
          <w:sz w:val="20"/>
          <w:szCs w:val="20"/>
          <w:lang w:val="en-US"/>
        </w:rPr>
        <w:t xml:space="preserve"> je jednotným kontaktním místem, které řidičům poskytuje ještě větší kontrolu nad jejich vozidlem. Aplikace poskytuje přístup k </w:t>
      </w:r>
      <w:r>
        <w:rPr>
          <w:b/>
          <w:bCs/>
          <w:sz w:val="20"/>
          <w:szCs w:val="20"/>
          <w:lang w:val="en-US"/>
        </w:rPr>
        <w:t>hodnocení jízdního stylu</w:t>
      </w:r>
      <w:r>
        <w:rPr>
          <w:sz w:val="20"/>
          <w:szCs w:val="20"/>
          <w:lang w:val="en-US"/>
        </w:rPr>
        <w:t xml:space="preserve">, které jim může pomoci zlepšit jejich jízdní návyky pomocí návrhů týkajících se bezpečné jízdy, úspory paliva a stavu vozidla. Aplikace Easy Cargo také řidiče přímo propojuje se službami </w:t>
      </w:r>
      <w:r>
        <w:rPr>
          <w:b/>
          <w:bCs/>
          <w:sz w:val="20"/>
          <w:szCs w:val="20"/>
          <w:lang w:val="en-US"/>
        </w:rPr>
        <w:t>vzdálené asistence a aktualizacemi softwaru</w:t>
      </w:r>
      <w:r>
        <w:rPr>
          <w:sz w:val="20"/>
          <w:szCs w:val="20"/>
          <w:lang w:val="en-US"/>
        </w:rPr>
        <w:t xml:space="preserve"> vozidla a lze ji použít k ovládání funkcí kabiny, jako je klimatizace, dodatečné osvětlení, </w:t>
      </w:r>
      <w:r w:rsidR="00706150">
        <w:rPr>
          <w:sz w:val="20"/>
          <w:szCs w:val="20"/>
          <w:lang w:val="en-US"/>
        </w:rPr>
        <w:t>vyhřívání</w:t>
      </w:r>
      <w:r>
        <w:rPr>
          <w:sz w:val="20"/>
          <w:szCs w:val="20"/>
          <w:lang w:val="en-US"/>
        </w:rPr>
        <w:t xml:space="preserve"> kabiny a dveří, </w:t>
      </w:r>
      <w:r w:rsidR="00C136EC">
        <w:rPr>
          <w:sz w:val="20"/>
          <w:szCs w:val="20"/>
          <w:lang w:val="en-US"/>
        </w:rPr>
        <w:t>a tím</w:t>
      </w:r>
      <w:r w:rsidR="0070615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zv</w:t>
      </w:r>
      <w:r w:rsidR="00C136EC">
        <w:rPr>
          <w:sz w:val="20"/>
          <w:szCs w:val="20"/>
          <w:lang w:val="en-US"/>
        </w:rPr>
        <w:t>ýšit</w:t>
      </w:r>
      <w:r>
        <w:rPr>
          <w:sz w:val="20"/>
          <w:szCs w:val="20"/>
          <w:lang w:val="en-US"/>
        </w:rPr>
        <w:t xml:space="preserve"> pohodlí řidiče.</w:t>
      </w:r>
    </w:p>
    <w:p w14:paraId="55DA687C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36E74293" w14:textId="00CBEA5D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Zákazníci mohou využívat novou funkci prediktivní údržby založenou na datech generovaných systémem Eurocargo. Ta umožňuje provozovateli optimalizovat operace údržby a oprav tak, aby vyhovovaly jeho poslání, minimalizovat přerušení provozu a</w:t>
      </w:r>
      <w:r w:rsidR="00C136EC">
        <w:rPr>
          <w:sz w:val="20"/>
          <w:szCs w:val="20"/>
          <w:lang w:val="en-US"/>
        </w:rPr>
        <w:t xml:space="preserve"> zároveň</w:t>
      </w:r>
      <w:r>
        <w:rPr>
          <w:sz w:val="20"/>
          <w:szCs w:val="20"/>
          <w:lang w:val="en-US"/>
        </w:rPr>
        <w:t xml:space="preserve"> zvýšit pohodlí.</w:t>
      </w:r>
    </w:p>
    <w:p w14:paraId="60F1DFF6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3A29C30C" w14:textId="29EA9A53" w:rsidR="00BA6BF4" w:rsidRDefault="001B7B1B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Vynikající jízdní zážitek a vyšší bezpečnost díky novým funkcím ADAS a autonomní jízdě</w:t>
      </w:r>
    </w:p>
    <w:p w14:paraId="6F2C85AA" w14:textId="77777777" w:rsidR="00BA6BF4" w:rsidRDefault="00BA6BF4">
      <w:pPr>
        <w:jc w:val="both"/>
        <w:rPr>
          <w:lang w:val="en-US"/>
        </w:rPr>
      </w:pPr>
    </w:p>
    <w:p w14:paraId="1A10B097" w14:textId="3B570A97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Nový Eurocargo splňuje všechny nové </w:t>
      </w:r>
      <w:r>
        <w:rPr>
          <w:b/>
          <w:bCs/>
          <w:sz w:val="20"/>
          <w:szCs w:val="20"/>
          <w:lang w:val="en-US"/>
        </w:rPr>
        <w:t xml:space="preserve">GSR (Global Safety Regulations) </w:t>
      </w:r>
      <w:r>
        <w:rPr>
          <w:sz w:val="20"/>
          <w:szCs w:val="20"/>
          <w:lang w:val="en-US"/>
        </w:rPr>
        <w:t xml:space="preserve">s novou elektronickou architekturou vyvinutou pro provoz několika nových systémů. Mezi ně patří příprava na alkoholový zámek, inteligentní asistence rychlosti, informační systém </w:t>
      </w:r>
      <w:r w:rsidR="008E0D16">
        <w:rPr>
          <w:sz w:val="20"/>
          <w:szCs w:val="20"/>
          <w:lang w:val="en-US"/>
        </w:rPr>
        <w:t>detekce pohybu</w:t>
      </w:r>
      <w:r>
        <w:rPr>
          <w:sz w:val="20"/>
          <w:szCs w:val="20"/>
          <w:lang w:val="en-US"/>
        </w:rPr>
        <w:t xml:space="preserve">, informační </w:t>
      </w:r>
      <w:r w:rsidR="008E0D16">
        <w:rPr>
          <w:sz w:val="20"/>
          <w:szCs w:val="20"/>
          <w:lang w:val="en-US"/>
        </w:rPr>
        <w:t xml:space="preserve">system </w:t>
      </w:r>
      <w:r w:rsidR="00706150">
        <w:rPr>
          <w:sz w:val="20"/>
          <w:szCs w:val="20"/>
          <w:lang w:val="en-US"/>
        </w:rPr>
        <w:t>sledování</w:t>
      </w:r>
      <w:r>
        <w:rPr>
          <w:sz w:val="20"/>
          <w:szCs w:val="20"/>
          <w:lang w:val="en-US"/>
        </w:rPr>
        <w:t xml:space="preserve"> </w:t>
      </w:r>
      <w:r w:rsidR="00706150">
        <w:rPr>
          <w:sz w:val="20"/>
          <w:szCs w:val="20"/>
          <w:lang w:val="en-US"/>
        </w:rPr>
        <w:t xml:space="preserve">mrtvého </w:t>
      </w:r>
      <w:r>
        <w:rPr>
          <w:sz w:val="20"/>
          <w:szCs w:val="20"/>
          <w:lang w:val="en-US"/>
        </w:rPr>
        <w:t>úhlu,</w:t>
      </w:r>
      <w:r w:rsidR="008E0D16">
        <w:rPr>
          <w:sz w:val="20"/>
          <w:szCs w:val="20"/>
          <w:lang w:val="en-US"/>
        </w:rPr>
        <w:t>systém</w:t>
      </w:r>
      <w:r>
        <w:rPr>
          <w:sz w:val="20"/>
          <w:szCs w:val="20"/>
          <w:lang w:val="en-US"/>
        </w:rPr>
        <w:t xml:space="preserve"> detekce couvání, signál nouzového zastavení a varovný systém opuštění jízdního pruhu.</w:t>
      </w:r>
    </w:p>
    <w:p w14:paraId="0D533EA4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4D96CC61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2D2B84EC" w14:textId="12B9FA08" w:rsidR="00BA6BF4" w:rsidRDefault="001B7B1B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Díky rozmanité a flexibilní nabídce je nov</w:t>
      </w:r>
      <w:r w:rsidR="008E0D16">
        <w:rPr>
          <w:b/>
          <w:bCs/>
          <w:sz w:val="20"/>
          <w:szCs w:val="20"/>
          <w:lang w:val="en-US"/>
        </w:rPr>
        <w:t>é</w:t>
      </w:r>
      <w:r>
        <w:rPr>
          <w:b/>
          <w:bCs/>
          <w:sz w:val="20"/>
          <w:szCs w:val="20"/>
          <w:lang w:val="en-US"/>
        </w:rPr>
        <w:t xml:space="preserve"> Eurocargo připraven</w:t>
      </w:r>
      <w:r w:rsidR="008E0D16">
        <w:rPr>
          <w:b/>
          <w:bCs/>
          <w:sz w:val="20"/>
          <w:szCs w:val="20"/>
          <w:lang w:val="en-US"/>
        </w:rPr>
        <w:t>o</w:t>
      </w:r>
      <w:r>
        <w:rPr>
          <w:b/>
          <w:bCs/>
          <w:sz w:val="20"/>
          <w:szCs w:val="20"/>
          <w:lang w:val="en-US"/>
        </w:rPr>
        <w:t xml:space="preserve"> na každou misi</w:t>
      </w:r>
    </w:p>
    <w:p w14:paraId="799729D9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372D5B0D" w14:textId="526F4FD1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Nov</w:t>
      </w:r>
      <w:r w:rsidR="008E0D16">
        <w:rPr>
          <w:sz w:val="20"/>
          <w:szCs w:val="20"/>
          <w:lang w:val="en-US"/>
        </w:rPr>
        <w:t>é</w:t>
      </w:r>
      <w:r>
        <w:rPr>
          <w:sz w:val="20"/>
          <w:szCs w:val="20"/>
          <w:lang w:val="en-US"/>
        </w:rPr>
        <w:t xml:space="preserve"> Eurocargo je díky svým vysoce univerzálním konfiguracím připraven</w:t>
      </w:r>
      <w:r w:rsidR="008E0D16">
        <w:rPr>
          <w:sz w:val="20"/>
          <w:szCs w:val="20"/>
          <w:lang w:val="en-US"/>
        </w:rPr>
        <w:t>o</w:t>
      </w:r>
      <w:r>
        <w:rPr>
          <w:sz w:val="20"/>
          <w:szCs w:val="20"/>
          <w:lang w:val="en-US"/>
        </w:rPr>
        <w:t xml:space="preserve"> na jakoukoli misi. Odolný podvozek vozidla s nosností od 7,5 do 19 tun je ideální pro městské nebo regionální dodávky, stavební práce, komunální mise a dokonce i pro jízdu v terénu </w:t>
      </w:r>
      <w:r w:rsidR="00706150">
        <w:rPr>
          <w:sz w:val="20"/>
          <w:szCs w:val="20"/>
          <w:lang w:val="en-US"/>
        </w:rPr>
        <w:t>v případě verze</w:t>
      </w:r>
      <w:r>
        <w:rPr>
          <w:sz w:val="20"/>
          <w:szCs w:val="20"/>
          <w:lang w:val="en-US"/>
        </w:rPr>
        <w:t xml:space="preserve"> Eurocargo 4x4. </w:t>
      </w:r>
    </w:p>
    <w:p w14:paraId="620AC6E1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43B6A337" w14:textId="77777777" w:rsidR="009E6A1F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Díky nejlepšímu poloměru otáčení 11 m ve své třídě je Eurocargo snadno ovladatelné v městském prostoru a je ideálním partnerem pro dodávky v obydlených oblastech. Rozsah rozvorů </w:t>
      </w:r>
      <w:r w:rsidR="00706150">
        <w:rPr>
          <w:sz w:val="20"/>
          <w:szCs w:val="20"/>
          <w:lang w:val="en-US"/>
        </w:rPr>
        <w:t xml:space="preserve">náprav </w:t>
      </w:r>
      <w:r>
        <w:rPr>
          <w:sz w:val="20"/>
          <w:szCs w:val="20"/>
          <w:lang w:val="en-US"/>
        </w:rPr>
        <w:t xml:space="preserve">od 2 790 mm do 6 570 mm </w:t>
      </w:r>
    </w:p>
    <w:p w14:paraId="527C98AD" w14:textId="4A2E4EAC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s robustním paralelním rovným rámem vyhovuje náročným aplikacím i montáži specializovaných nástaveb a vybavení, což z Eurocarga činí jedno z nejflexibilnějších vozidel ve své třídě. </w:t>
      </w:r>
      <w:r w:rsidR="008E0D16">
        <w:rPr>
          <w:sz w:val="20"/>
          <w:szCs w:val="20"/>
          <w:lang w:val="en-US"/>
        </w:rPr>
        <w:t>Existuje</w:t>
      </w:r>
      <w:r>
        <w:rPr>
          <w:sz w:val="20"/>
          <w:szCs w:val="20"/>
          <w:lang w:val="en-US"/>
        </w:rPr>
        <w:t xml:space="preserve"> více než 11 000 kombinací Eurocarga, takže zákazníci </w:t>
      </w:r>
      <w:r w:rsidR="008E0D16">
        <w:rPr>
          <w:sz w:val="20"/>
          <w:szCs w:val="20"/>
          <w:lang w:val="en-US"/>
        </w:rPr>
        <w:t xml:space="preserve">si </w:t>
      </w:r>
      <w:r>
        <w:rPr>
          <w:sz w:val="20"/>
          <w:szCs w:val="20"/>
          <w:lang w:val="en-US"/>
        </w:rPr>
        <w:t xml:space="preserve">mohou pro svou misi zvolit dokonalé vozidlo, bez ohledu na </w:t>
      </w:r>
      <w:r w:rsidR="008E0D16">
        <w:rPr>
          <w:sz w:val="20"/>
          <w:szCs w:val="20"/>
          <w:lang w:val="en-US"/>
        </w:rPr>
        <w:t>svou</w:t>
      </w:r>
      <w:r>
        <w:rPr>
          <w:sz w:val="20"/>
          <w:szCs w:val="20"/>
          <w:lang w:val="en-US"/>
        </w:rPr>
        <w:t xml:space="preserve"> specializ</w:t>
      </w:r>
      <w:r w:rsidR="008E0D16">
        <w:rPr>
          <w:sz w:val="20"/>
          <w:szCs w:val="20"/>
          <w:lang w:val="en-US"/>
        </w:rPr>
        <w:t>aci</w:t>
      </w:r>
      <w:r>
        <w:rPr>
          <w:sz w:val="20"/>
          <w:szCs w:val="20"/>
          <w:lang w:val="en-US"/>
        </w:rPr>
        <w:t>.</w:t>
      </w:r>
    </w:p>
    <w:p w14:paraId="10FA171E" w14:textId="77777777" w:rsidR="00BA6BF4" w:rsidRDefault="00BA6BF4">
      <w:pPr>
        <w:jc w:val="both"/>
        <w:rPr>
          <w:lang w:val="en-US"/>
        </w:rPr>
      </w:pPr>
    </w:p>
    <w:p w14:paraId="65558D72" w14:textId="77777777" w:rsidR="00BA6BF4" w:rsidRDefault="001B7B1B">
      <w:pPr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Služby IVECO: kompletní řešení mobility na míru zákazníkům</w:t>
      </w:r>
    </w:p>
    <w:p w14:paraId="1E204D6B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5846D723" w14:textId="5F63ED52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Nové Eurocargo přichází s uceleným portfoliem služeb vyvinutých s cílem zvýšit produktivitu a ziskovost podnikání zákazníků maximalizací provozuschopnosti a efektivity vozidel, bezpečnosti řidičů a ochrany životního prostředí. Cílem je poskytnout zákazníkům komplexní řešení mobility, které dokonale splňuje jejich požadavky.</w:t>
      </w:r>
    </w:p>
    <w:p w14:paraId="30B84EAE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29AF3172" w14:textId="136F80FF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Služby </w:t>
      </w:r>
      <w:r>
        <w:rPr>
          <w:b/>
          <w:bCs/>
          <w:sz w:val="20"/>
          <w:szCs w:val="20"/>
          <w:lang w:val="en-US"/>
        </w:rPr>
        <w:t>Uptime</w:t>
      </w:r>
      <w:r>
        <w:rPr>
          <w:sz w:val="20"/>
          <w:szCs w:val="20"/>
          <w:lang w:val="en-US"/>
        </w:rPr>
        <w:t xml:space="preserve"> jsou navrženy tak, aby minimalizovaly dobu, po kterou je vozidlo mimo provoz, a to předcházením neplánovaných zastavení prostřednictvím monitoringu v reálném čase, vzdálené diagnostiky a plánů údržby. Služby </w:t>
      </w:r>
      <w:r>
        <w:rPr>
          <w:b/>
          <w:bCs/>
          <w:sz w:val="20"/>
          <w:szCs w:val="20"/>
          <w:lang w:val="en-US"/>
        </w:rPr>
        <w:t>Productivity &amp; Efficiency</w:t>
      </w:r>
      <w:r>
        <w:rPr>
          <w:sz w:val="20"/>
          <w:szCs w:val="20"/>
          <w:lang w:val="en-US"/>
        </w:rPr>
        <w:t xml:space="preserve"> pomáhají zákazníkům snížit spotřebu paliva, optimalizovat trasy a zlepšit styl jízdy. Služby </w:t>
      </w:r>
      <w:r>
        <w:rPr>
          <w:b/>
          <w:bCs/>
          <w:sz w:val="20"/>
          <w:szCs w:val="20"/>
          <w:lang w:val="en-US"/>
        </w:rPr>
        <w:t>Driver Care a Safety &amp; Security</w:t>
      </w:r>
      <w:r>
        <w:rPr>
          <w:sz w:val="20"/>
          <w:szCs w:val="20"/>
          <w:lang w:val="en-US"/>
        </w:rPr>
        <w:t xml:space="preserve"> jsou navrženy tak, aby podporovaly bezpečnější styl jízdy, monitorovaly výkon řidičů a zvyšovaly jejich bezpečnost, zatímco </w:t>
      </w:r>
      <w:r>
        <w:rPr>
          <w:b/>
          <w:bCs/>
          <w:sz w:val="20"/>
          <w:szCs w:val="20"/>
          <w:lang w:val="en-US"/>
        </w:rPr>
        <w:t>Parts &amp; Accessories</w:t>
      </w:r>
      <w:r>
        <w:rPr>
          <w:sz w:val="20"/>
          <w:szCs w:val="20"/>
          <w:lang w:val="en-US"/>
        </w:rPr>
        <w:t xml:space="preserve"> poskytují rozsáhlou nabídku dílů a příslušenství pro individuální přizpůsobení vozidla specifickým potřebám.</w:t>
      </w:r>
      <w:r w:rsidR="00577388">
        <w:rPr>
          <w:sz w:val="20"/>
          <w:szCs w:val="20"/>
          <w:lang w:val="en-US"/>
        </w:rPr>
        <w:t xml:space="preserve"> </w:t>
      </w:r>
      <w:r w:rsidR="00577388" w:rsidRPr="00577388">
        <w:rPr>
          <w:sz w:val="20"/>
          <w:szCs w:val="20"/>
          <w:lang w:val="en-US"/>
        </w:rPr>
        <w:t>Kromě toho IVECO CAPITAL nabízí zákazníkům komplexní finanční řešení včetně financování, leasingu a pojištění na všech trzích</w:t>
      </w:r>
    </w:p>
    <w:p w14:paraId="410899C9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2F983000" w14:textId="77777777" w:rsidR="009E6A1F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IVECO také na základě svých zkušeností připravilo balíček služeb, počínaje balíčkem </w:t>
      </w:r>
      <w:r>
        <w:rPr>
          <w:b/>
          <w:bCs/>
          <w:sz w:val="20"/>
          <w:szCs w:val="20"/>
          <w:lang w:val="en-US"/>
        </w:rPr>
        <w:t>Start Pack</w:t>
      </w:r>
      <w:r>
        <w:rPr>
          <w:sz w:val="20"/>
          <w:szCs w:val="20"/>
          <w:lang w:val="en-US"/>
        </w:rPr>
        <w:t xml:space="preserve">, který je navržen tak, aby zjednodušil práci na palubě vozidla pomocí </w:t>
      </w:r>
      <w:r>
        <w:rPr>
          <w:b/>
          <w:bCs/>
          <w:sz w:val="20"/>
          <w:szCs w:val="20"/>
          <w:lang w:val="en-US"/>
        </w:rPr>
        <w:t>zákaznického portálu IVECO ON</w:t>
      </w:r>
      <w:r>
        <w:rPr>
          <w:sz w:val="20"/>
          <w:szCs w:val="20"/>
          <w:lang w:val="en-US"/>
        </w:rPr>
        <w:t xml:space="preserve"> pro sledování vozidla </w:t>
      </w:r>
    </w:p>
    <w:p w14:paraId="020096C7" w14:textId="50A04587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optimalizaci efektivity vozového parku, služby </w:t>
      </w:r>
      <w:r>
        <w:rPr>
          <w:b/>
          <w:bCs/>
          <w:sz w:val="20"/>
          <w:szCs w:val="20"/>
          <w:lang w:val="en-US"/>
        </w:rPr>
        <w:t>Uptime Monitoring &amp; Management</w:t>
      </w:r>
      <w:r>
        <w:rPr>
          <w:sz w:val="20"/>
          <w:szCs w:val="20"/>
          <w:lang w:val="en-US"/>
        </w:rPr>
        <w:t xml:space="preserve"> pro maximalizaci doby provozuschopnosti připojeného vozidla Eurocargo a nové </w:t>
      </w:r>
      <w:r>
        <w:rPr>
          <w:b/>
          <w:bCs/>
          <w:sz w:val="20"/>
          <w:szCs w:val="20"/>
          <w:lang w:val="en-US"/>
        </w:rPr>
        <w:t>aplikace Easy Cargo</w:t>
      </w:r>
      <w:r>
        <w:rPr>
          <w:sz w:val="20"/>
          <w:szCs w:val="20"/>
          <w:lang w:val="en-US"/>
        </w:rPr>
        <w:t>, která řidiči usnadňuje práci. Driver Assistance Pack zaručuje další 2 roky služeb IVECO Driver Pal a Tom Tom Live.</w:t>
      </w:r>
    </w:p>
    <w:p w14:paraId="6BA51334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36DE939A" w14:textId="3C1CC3F9" w:rsidR="00BA6BF4" w:rsidRDefault="001B7B1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Zákazník si může řešení služeb přizpůsobit na míru díky výběru prémiových balíčků. Balíček </w:t>
      </w:r>
      <w:r>
        <w:rPr>
          <w:b/>
          <w:bCs/>
          <w:sz w:val="20"/>
          <w:szCs w:val="20"/>
          <w:lang w:val="en-US"/>
        </w:rPr>
        <w:t>Safety Pack</w:t>
      </w:r>
      <w:r>
        <w:rPr>
          <w:sz w:val="20"/>
          <w:szCs w:val="20"/>
          <w:lang w:val="en-US"/>
        </w:rPr>
        <w:t xml:space="preserve"> nabízí kromě služby </w:t>
      </w:r>
      <w:r>
        <w:rPr>
          <w:b/>
          <w:bCs/>
          <w:sz w:val="20"/>
          <w:szCs w:val="20"/>
          <w:lang w:val="en-US"/>
        </w:rPr>
        <w:t>IVECO ON Plus</w:t>
      </w:r>
      <w:r>
        <w:rPr>
          <w:sz w:val="20"/>
          <w:szCs w:val="20"/>
          <w:lang w:val="en-US"/>
        </w:rPr>
        <w:t xml:space="preserve"> také Professional Safety Report pro vyhodnocení a zlepšení stylu jízdy. Balíček </w:t>
      </w:r>
      <w:r>
        <w:rPr>
          <w:b/>
          <w:bCs/>
          <w:sz w:val="20"/>
          <w:szCs w:val="20"/>
          <w:lang w:val="en-US"/>
        </w:rPr>
        <w:t>Produktivity</w:t>
      </w:r>
      <w:r>
        <w:rPr>
          <w:sz w:val="20"/>
          <w:szCs w:val="20"/>
          <w:lang w:val="en-US"/>
        </w:rPr>
        <w:t xml:space="preserve"> zahrnuje </w:t>
      </w:r>
      <w:r>
        <w:rPr>
          <w:b/>
          <w:bCs/>
          <w:sz w:val="20"/>
          <w:szCs w:val="20"/>
          <w:lang w:val="en-US"/>
        </w:rPr>
        <w:t>IVECO ON Plus</w:t>
      </w:r>
      <w:r>
        <w:rPr>
          <w:sz w:val="20"/>
          <w:szCs w:val="20"/>
          <w:lang w:val="en-US"/>
        </w:rPr>
        <w:t xml:space="preserve"> a přidává dálkové ovládání ADAS,  aktualizaci geolokace vozidla, a webové rozhraní API, které zákazníkovi umožňuje používat vlastní systém správy vozového parku a zahrnout do něj připojená vozidla IVECO.</w:t>
      </w:r>
    </w:p>
    <w:p w14:paraId="13D1401B" w14:textId="77777777" w:rsidR="00BA6BF4" w:rsidRDefault="00BA6BF4">
      <w:pPr>
        <w:jc w:val="both"/>
        <w:rPr>
          <w:sz w:val="20"/>
          <w:szCs w:val="20"/>
          <w:lang w:val="en-US"/>
        </w:rPr>
      </w:pPr>
    </w:p>
    <w:p w14:paraId="5D951862" w14:textId="77777777" w:rsidR="00BA6BF4" w:rsidRDefault="00BA6BF4">
      <w:pPr>
        <w:spacing w:line="276" w:lineRule="auto"/>
        <w:jc w:val="both"/>
        <w:rPr>
          <w:b/>
          <w:bCs/>
          <w:color w:val="1A1918"/>
          <w:sz w:val="20"/>
          <w:szCs w:val="20"/>
          <w:u w:color="1A1918"/>
          <w:lang w:val="en-US"/>
        </w:rPr>
      </w:pPr>
    </w:p>
    <w:p w14:paraId="704C4B18" w14:textId="704F1B24" w:rsidR="00E27A16" w:rsidRDefault="00E27A16" w:rsidP="00E27A16">
      <w:pPr>
        <w:spacing w:line="276" w:lineRule="auto"/>
        <w:jc w:val="both"/>
        <w:rPr>
          <w:rFonts w:cs="Arial"/>
          <w:b/>
          <w:bCs/>
          <w:color w:val="0092CB" w:themeColor="accent1"/>
          <w:sz w:val="22"/>
          <w:szCs w:val="22"/>
          <w:lang w:val="en-GB"/>
        </w:rPr>
      </w:pPr>
      <w:r>
        <w:rPr>
          <w:rFonts w:cs="Arial"/>
          <w:b/>
          <w:bCs/>
          <w:color w:val="0092CB" w:themeColor="accent1"/>
          <w:sz w:val="22"/>
          <w:szCs w:val="22"/>
          <w:lang w:val="en-GB"/>
        </w:rPr>
        <w:t>IVECO</w:t>
      </w:r>
    </w:p>
    <w:p w14:paraId="25D11629" w14:textId="77777777" w:rsidR="00E27A16" w:rsidRDefault="00E27A16" w:rsidP="00E27A16">
      <w:pPr>
        <w:spacing w:line="276" w:lineRule="auto"/>
        <w:jc w:val="both"/>
        <w:rPr>
          <w:rFonts w:cs="Arial"/>
          <w:b/>
          <w:bCs/>
          <w:color w:val="0092CB" w:themeColor="accent1"/>
          <w:sz w:val="22"/>
          <w:szCs w:val="22"/>
          <w:lang w:val="en-GB"/>
        </w:rPr>
      </w:pPr>
    </w:p>
    <w:p w14:paraId="39E9CA96" w14:textId="77777777" w:rsidR="00E27A16" w:rsidRPr="008F4408" w:rsidRDefault="00E27A16" w:rsidP="00E27A1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IVECO je značka společnosti Iveco Group N.V. (MI: IVG). IVECO navrhuje, vyrábí a prodává širokou škálu lehkých, středních a těžkých užitkových vozidel, terénních nákladních vozidel a vozidel vhodných pro jakýkoli typ karoserie. </w:t>
      </w:r>
    </w:p>
    <w:p w14:paraId="590DA180" w14:textId="77777777" w:rsidR="00E27A16" w:rsidRDefault="00E27A16" w:rsidP="00E27A1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</w:p>
    <w:p w14:paraId="7AF99080" w14:textId="77777777" w:rsidR="00E27A16" w:rsidRDefault="00E27A16" w:rsidP="00E27A1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lastRenderedPageBreak/>
        <w:t xml:space="preserve">Neustále inovuje a rozšiřuje své produktové portfolio, aby každému zákazníkovi poskytla vozidlo, které přesně odpovídá jeho poslání. Její kompletní nabídka je koncipována s ohledem na potřeby řidiče, aby mu poskytla špičkový zážitek s důrazem na bezpečnost a pohodlí. Široká škála pokročilých digitálních služeb s podporou konektivity vyvinutých s cílem pomoci majitelům vozových parků efektivně řídit jejich vozový park rozšiřuje kompletní dopravní řešení IVECO. </w:t>
      </w: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Společnost</w:t>
      </w: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pokračuje ve své strategii dekarbonizace prostřednictvím multienergetického přístupu, který zahrnuje další vývoj technologií na bionaftu, bateriové elektrické pohonné jednotky a palivové články.</w:t>
      </w:r>
    </w:p>
    <w:p w14:paraId="53297902" w14:textId="77777777" w:rsidR="00E27A16" w:rsidRDefault="00E27A16" w:rsidP="00E27A1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</w:p>
    <w:p w14:paraId="79141AF7" w14:textId="77777777" w:rsidR="00E27A16" w:rsidRDefault="00E27A16" w:rsidP="00E27A1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IVECO provozuje 6 výrobních závodů a 7 výzkumných a vývojových středisek. Počítá s 3 500 prodejními a servisními místy ve více než 160 zemích, která zaručují technickou podporu všude tam, kde vozidlo IVECO</w:t>
      </w: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operuje</w:t>
      </w:r>
    </w:p>
    <w:p w14:paraId="135B5C63" w14:textId="77777777" w:rsidR="00E27A16" w:rsidRDefault="00E27A16" w:rsidP="00E27A1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</w:p>
    <w:p w14:paraId="32F3EFBF" w14:textId="77777777" w:rsidR="00E27A16" w:rsidRDefault="00E27A16" w:rsidP="00E27A16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IVECO je hnací silou transformace dopravního průmyslu a jeho ambicí je být nejspolehlivějším partnerem a plnohodnotným hráčem pro své zákazníky.</w:t>
      </w: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</w:p>
    <w:p w14:paraId="53414B8D" w14:textId="77777777" w:rsidR="00E27A16" w:rsidRDefault="00E27A16" w:rsidP="00E27A16">
      <w:pPr>
        <w:spacing w:line="330" w:lineRule="exact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val="en-US" w:eastAsia="it-IT"/>
        </w:rPr>
      </w:pPr>
    </w:p>
    <w:p w14:paraId="0AFC3FE9" w14:textId="77777777" w:rsidR="00E27A16" w:rsidRDefault="00E27A16" w:rsidP="00E27A16">
      <w:pPr>
        <w:spacing w:line="330" w:lineRule="exact"/>
        <w:jc w:val="both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0A2C7F67" w14:textId="77777777" w:rsidR="00E27A16" w:rsidRDefault="00E27A16" w:rsidP="00E27A16">
      <w:pPr>
        <w:pStyle w:val="01TESTO"/>
        <w:spacing w:line="360" w:lineRule="auto"/>
        <w:ind w:right="-2"/>
        <w:jc w:val="both"/>
        <w:rPr>
          <w:b/>
          <w:color w:val="000000" w:themeColor="text1"/>
          <w:sz w:val="18"/>
          <w:szCs w:val="18"/>
          <w:lang w:val="en-US"/>
        </w:rPr>
      </w:pPr>
      <w:r w:rsidRPr="008F4408">
        <w:rPr>
          <w:b/>
          <w:color w:val="000000" w:themeColor="text1"/>
          <w:sz w:val="18"/>
          <w:szCs w:val="18"/>
          <w:lang w:val="en-US"/>
        </w:rPr>
        <w:t>Další informace získáte na adrese</w:t>
      </w:r>
      <w:r>
        <w:rPr>
          <w:b/>
          <w:color w:val="000000" w:themeColor="text1"/>
          <w:sz w:val="18"/>
          <w:szCs w:val="18"/>
          <w:lang w:val="en-US"/>
        </w:rPr>
        <w:t>:</w:t>
      </w:r>
    </w:p>
    <w:p w14:paraId="682036E8" w14:textId="77777777" w:rsidR="00E27A16" w:rsidRDefault="00E27A16" w:rsidP="00E27A16">
      <w:pPr>
        <w:pStyle w:val="01TESTO"/>
        <w:spacing w:line="360" w:lineRule="auto"/>
        <w:ind w:right="-2"/>
        <w:jc w:val="both"/>
        <w:rPr>
          <w:b/>
          <w:color w:val="000000" w:themeColor="text1"/>
          <w:sz w:val="18"/>
          <w:szCs w:val="18"/>
          <w:lang w:val="en-US"/>
        </w:rPr>
      </w:pPr>
    </w:p>
    <w:tbl>
      <w:tblPr>
        <w:tblStyle w:val="Mkatabulky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4360"/>
      </w:tblGrid>
      <w:tr w:rsidR="00E27A16" w14:paraId="245969E1" w14:textId="77777777" w:rsidTr="00201E94">
        <w:tc>
          <w:tcPr>
            <w:tcW w:w="4359" w:type="dxa"/>
            <w:hideMark/>
          </w:tcPr>
          <w:p w14:paraId="36E74DBB" w14:textId="77777777" w:rsidR="00E27A16" w:rsidRDefault="00E27A16" w:rsidP="00201E94">
            <w:pPr>
              <w:pStyle w:val="01TESTO"/>
              <w:spacing w:line="360" w:lineRule="auto"/>
              <w:jc w:val="both"/>
              <w:rPr>
                <w:rFonts w:eastAsiaTheme="minorEastAsia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IVECO Press Office – EMEA Region </w:t>
            </w:r>
          </w:p>
          <w:p w14:paraId="629DC48A" w14:textId="77777777" w:rsidR="00E27A16" w:rsidRDefault="00000000" w:rsidP="00201E94">
            <w:pPr>
              <w:pStyle w:val="01TESTO"/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hyperlink r:id="rId10" w:history="1">
              <w:r w:rsidR="00E27A16">
                <w:rPr>
                  <w:rStyle w:val="Hypertextovodkaz"/>
                  <w:sz w:val="16"/>
                  <w:szCs w:val="16"/>
                  <w:lang w:val="en-US"/>
                </w:rPr>
                <w:t>ivecopressoffice@ivecogroup.com</w:t>
              </w:r>
            </w:hyperlink>
          </w:p>
          <w:p w14:paraId="5989D885" w14:textId="77777777" w:rsidR="00E27A16" w:rsidRDefault="00000000" w:rsidP="00201E94">
            <w:pPr>
              <w:pStyle w:val="01TESTO"/>
              <w:spacing w:line="360" w:lineRule="auto"/>
              <w:jc w:val="both"/>
              <w:rPr>
                <w:color w:val="000000" w:themeColor="text1"/>
              </w:rPr>
            </w:pPr>
            <w:hyperlink r:id="rId11" w:history="1">
              <w:r w:rsidR="00E27A16">
                <w:rPr>
                  <w:rStyle w:val="Hypertextovodkaz"/>
                  <w:sz w:val="16"/>
                  <w:szCs w:val="16"/>
                </w:rPr>
                <w:t>IVECO Press Room HomePage</w:t>
              </w:r>
            </w:hyperlink>
          </w:p>
        </w:tc>
        <w:tc>
          <w:tcPr>
            <w:tcW w:w="4360" w:type="dxa"/>
            <w:hideMark/>
          </w:tcPr>
          <w:p w14:paraId="18443FDC" w14:textId="77777777" w:rsidR="00E27A16" w:rsidRDefault="00E27A16" w:rsidP="00201E94">
            <w:pPr>
              <w:jc w:val="both"/>
              <w:rPr>
                <w:bCs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LinkedIn: </w:t>
            </w:r>
            <w:r>
              <w:rPr>
                <w:rStyle w:val="Hypertextovodkaz"/>
                <w:bCs/>
                <w:sz w:val="16"/>
                <w:szCs w:val="16"/>
                <w:lang w:val="en-US"/>
              </w:rPr>
              <w:t>https://www.linkedin.com/company/iveco/</w:t>
            </w:r>
          </w:p>
          <w:p w14:paraId="0D5290B9" w14:textId="77777777" w:rsidR="00E27A16" w:rsidRDefault="00E27A16" w:rsidP="00201E94">
            <w:pPr>
              <w:jc w:val="both"/>
              <w:rPr>
                <w:rStyle w:val="Hypertextovodkaz"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Facebook:</w:t>
            </w:r>
            <w:r>
              <w:rPr>
                <w:bCs/>
                <w:color w:val="000000" w:themeColor="text1"/>
                <w:sz w:val="18"/>
                <w:lang w:val="en-US"/>
              </w:rPr>
              <w:t xml:space="preserve">  </w:t>
            </w:r>
            <w:hyperlink r:id="rId12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https://www.facebook.com/IVECO/</w:t>
              </w:r>
            </w:hyperlink>
            <w:r>
              <w:rPr>
                <w:rStyle w:val="Hypertextovodkaz"/>
                <w:bCs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  <w:p w14:paraId="3386CCB8" w14:textId="77777777" w:rsidR="00E27A16" w:rsidRDefault="00E27A16" w:rsidP="00201E94">
            <w:pPr>
              <w:jc w:val="both"/>
              <w:rPr>
                <w:rStyle w:val="Hypertextovodkaz"/>
                <w:bCs/>
                <w:color w:val="0092CB" w:themeColor="accen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YouTube:</w:t>
            </w:r>
            <w:r>
              <w:rPr>
                <w:bCs/>
                <w:color w:val="000000" w:themeColor="text1"/>
                <w:sz w:val="18"/>
                <w:lang w:val="en-US"/>
              </w:rPr>
              <w:t xml:space="preserve"> </w:t>
            </w:r>
            <w:hyperlink r:id="rId13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https://www.youtube.com/user/ivecoitaly</w:t>
              </w:r>
            </w:hyperlink>
          </w:p>
          <w:p w14:paraId="55687B92" w14:textId="77777777" w:rsidR="00E27A16" w:rsidRDefault="00E27A16" w:rsidP="00201E94">
            <w:pPr>
              <w:jc w:val="both"/>
              <w:rPr>
                <w:color w:val="000000" w:themeColor="text1"/>
                <w:sz w:val="18"/>
                <w:szCs w:val="24"/>
                <w:lang w:val="de-DE"/>
              </w:rPr>
            </w:pPr>
            <w:r>
              <w:rPr>
                <w:bCs/>
                <w:color w:val="000000" w:themeColor="text1"/>
                <w:sz w:val="16"/>
                <w:szCs w:val="16"/>
                <w:lang w:val="de-DE"/>
              </w:rPr>
              <w:t>Instagram:</w:t>
            </w:r>
            <w:r>
              <w:rPr>
                <w:bCs/>
                <w:color w:val="000000" w:themeColor="text1"/>
                <w:sz w:val="18"/>
                <w:lang w:val="de-DE"/>
              </w:rPr>
              <w:t xml:space="preserve"> </w:t>
            </w:r>
            <w:hyperlink r:id="rId14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https://www.instagram.com/iveco/</w:t>
              </w:r>
            </w:hyperlink>
            <w:r>
              <w:rPr>
                <w:bCs/>
                <w:color w:val="0092CB" w:themeColor="accent1"/>
                <w:sz w:val="18"/>
                <w:lang w:val="de-DE"/>
              </w:rPr>
              <w:t xml:space="preserve"> </w:t>
            </w:r>
          </w:p>
        </w:tc>
      </w:tr>
    </w:tbl>
    <w:p w14:paraId="3BD559DE" w14:textId="77777777" w:rsidR="00BA6BF4" w:rsidRDefault="00BA6BF4">
      <w:pPr>
        <w:spacing w:line="276" w:lineRule="auto"/>
        <w:jc w:val="both"/>
        <w:rPr>
          <w:color w:val="1A1918"/>
          <w:u w:color="1A1918"/>
          <w:lang w:val="en-US"/>
        </w:rPr>
      </w:pPr>
    </w:p>
    <w:p w14:paraId="02E57391" w14:textId="77777777" w:rsidR="00BA6BF4" w:rsidRDefault="00BA6BF4">
      <w:pPr>
        <w:spacing w:line="240" w:lineRule="auto"/>
        <w:jc w:val="both"/>
        <w:rPr>
          <w:color w:val="1A1918"/>
          <w:sz w:val="16"/>
          <w:szCs w:val="16"/>
          <w:u w:color="1A1918"/>
        </w:rPr>
      </w:pPr>
    </w:p>
    <w:p w14:paraId="378F33F4" w14:textId="77777777" w:rsidR="00BA6BF4" w:rsidRDefault="00BA6BF4"/>
    <w:sectPr w:rsidR="00BA6BF4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3708" w:right="794" w:bottom="2665" w:left="794" w:header="629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6C55" w14:textId="77777777" w:rsidR="003020D6" w:rsidRDefault="003020D6">
      <w:pPr>
        <w:spacing w:line="240" w:lineRule="auto"/>
      </w:pPr>
      <w:r>
        <w:separator/>
      </w:r>
    </w:p>
  </w:endnote>
  <w:endnote w:type="continuationSeparator" w:id="0">
    <w:p w14:paraId="2675AA61" w14:textId="77777777" w:rsidR="003020D6" w:rsidRDefault="00302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Gill Sans MT">
    <w:altName w:val="Calibri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B22E" w14:textId="77777777" w:rsidR="00BA6BF4" w:rsidRDefault="001B7B1B">
    <w:pPr>
      <w:tabs>
        <w:tab w:val="left" w:pos="260"/>
      </w:tabs>
      <w:spacing w:line="160" w:lineRule="exact"/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</w:pPr>
    <w:r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  <w:t>IVECO S.p.A.</w:t>
    </w:r>
  </w:p>
  <w:p w14:paraId="47144F4D" w14:textId="77777777" w:rsidR="00BA6BF4" w:rsidRDefault="001B7B1B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Via Puglia 35</w:t>
    </w:r>
  </w:p>
  <w:p w14:paraId="7133067A" w14:textId="77777777" w:rsidR="00BA6BF4" w:rsidRDefault="001B7B1B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10156 Turin, Italy</w:t>
    </w:r>
  </w:p>
  <w:p w14:paraId="4D8C576D" w14:textId="77777777" w:rsidR="00BA6BF4" w:rsidRDefault="001B7B1B">
    <w:pPr>
      <w:pStyle w:val="04FOOTER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www.iveco.com</w:t>
    </w:r>
    <w:r>
      <w:rPr>
        <w:rFonts w:ascii="Gill Sans MT" w:eastAsia="Gill Sans MT" w:hAnsi="Gill Sans MT" w:cs="Gill Sans MT"/>
        <w:spacing w:val="5"/>
        <w:sz w:val="14"/>
        <w:szCs w:val="14"/>
      </w:rPr>
      <w:tab/>
    </w:r>
  </w:p>
  <w:p w14:paraId="1C02DA06" w14:textId="77777777" w:rsidR="00BA6BF4" w:rsidRDefault="00BA6B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A0E4" w14:textId="77777777" w:rsidR="00BA6BF4" w:rsidRDefault="001B7B1B">
    <w:pPr>
      <w:tabs>
        <w:tab w:val="left" w:pos="260"/>
      </w:tabs>
      <w:spacing w:line="160" w:lineRule="exact"/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</w:pPr>
    <w:r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  <w:t>IVECO S.p.A.</w:t>
    </w:r>
  </w:p>
  <w:p w14:paraId="33D1FB3C" w14:textId="77777777" w:rsidR="00BA6BF4" w:rsidRDefault="001B7B1B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Via Puglia 35</w:t>
    </w:r>
  </w:p>
  <w:p w14:paraId="199FED50" w14:textId="77777777" w:rsidR="00BA6BF4" w:rsidRDefault="001B7B1B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10156 Turin, Italy</w:t>
    </w:r>
  </w:p>
  <w:p w14:paraId="275FD89A" w14:textId="77777777" w:rsidR="00BA6BF4" w:rsidRDefault="001B7B1B">
    <w:pPr>
      <w:pStyle w:val="04FOOTER"/>
    </w:pPr>
    <w:r>
      <w:rPr>
        <w:rFonts w:ascii="Gill Sans MT" w:eastAsia="Gill Sans MT" w:hAnsi="Gill Sans MT" w:cs="Gill Sans MT"/>
        <w:spacing w:val="5"/>
        <w:sz w:val="14"/>
        <w:szCs w:val="14"/>
      </w:rPr>
      <w:t>www.iveco.com</w:t>
    </w:r>
    <w:r>
      <w:rPr>
        <w:rFonts w:ascii="Gill Sans MT" w:eastAsia="Gill Sans MT" w:hAnsi="Gill Sans MT" w:cs="Gill Sans MT"/>
        <w:spacing w:val="5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4523" w14:textId="77777777" w:rsidR="003020D6" w:rsidRDefault="003020D6">
      <w:pPr>
        <w:spacing w:line="240" w:lineRule="auto"/>
      </w:pPr>
      <w:r>
        <w:separator/>
      </w:r>
    </w:p>
  </w:footnote>
  <w:footnote w:type="continuationSeparator" w:id="0">
    <w:p w14:paraId="3810B4BF" w14:textId="77777777" w:rsidR="003020D6" w:rsidRDefault="003020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F7CE" w14:textId="77777777" w:rsidR="00BA6BF4" w:rsidRDefault="001B7B1B">
    <w:pPr>
      <w:pStyle w:val="Zhlav"/>
    </w:pPr>
    <w:r>
      <w:rPr>
        <w:noProof/>
      </w:rPr>
      <w:drawing>
        <wp:anchor distT="152400" distB="152400" distL="152400" distR="152400" simplePos="0" relativeHeight="251655168" behindDoc="1" locked="0" layoutInCell="1" allowOverlap="1" wp14:anchorId="1C28F40E" wp14:editId="6A277787">
          <wp:simplePos x="0" y="0"/>
          <wp:positionH relativeFrom="page">
            <wp:posOffset>5798820</wp:posOffset>
          </wp:positionH>
          <wp:positionV relativeFrom="page">
            <wp:posOffset>602615</wp:posOffset>
          </wp:positionV>
          <wp:extent cx="1256031" cy="203835"/>
          <wp:effectExtent l="0" t="0" r="0" b="0"/>
          <wp:wrapNone/>
          <wp:docPr id="1073741825" name="officeArt object" descr="Immagine 127191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27191389" descr="Immagine 12719138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1" cy="203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7216" behindDoc="1" locked="0" layoutInCell="1" allowOverlap="1" wp14:anchorId="072169F6" wp14:editId="27EAB5C5">
          <wp:simplePos x="0" y="0"/>
          <wp:positionH relativeFrom="page">
            <wp:posOffset>304800</wp:posOffset>
          </wp:positionH>
          <wp:positionV relativeFrom="page">
            <wp:posOffset>1799589</wp:posOffset>
          </wp:positionV>
          <wp:extent cx="93600" cy="8481601"/>
          <wp:effectExtent l="0" t="0" r="0" b="0"/>
          <wp:wrapNone/>
          <wp:docPr id="1073741826" name="officeArt object" descr="Immagine 12349998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1234999881" descr="Immagine 123499988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600" cy="8481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24C1144" wp14:editId="6B3F6193">
          <wp:simplePos x="0" y="0"/>
          <wp:positionH relativeFrom="page">
            <wp:posOffset>5138420</wp:posOffset>
          </wp:positionH>
          <wp:positionV relativeFrom="page">
            <wp:posOffset>9541509</wp:posOffset>
          </wp:positionV>
          <wp:extent cx="1922400" cy="129600"/>
          <wp:effectExtent l="0" t="0" r="0" b="0"/>
          <wp:wrapNone/>
          <wp:docPr id="1073741827" name="officeArt object" descr="Immagine 1468327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1468327171" descr="Immagine 146832717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2400" cy="12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3812" w14:textId="77777777" w:rsidR="00BA6BF4" w:rsidRDefault="001B7B1B">
    <w:pPr>
      <w:pStyle w:val="Zhlav"/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798F389D" wp14:editId="067BD4C0">
          <wp:simplePos x="0" y="0"/>
          <wp:positionH relativeFrom="page">
            <wp:posOffset>5801359</wp:posOffset>
          </wp:positionH>
          <wp:positionV relativeFrom="page">
            <wp:posOffset>602615</wp:posOffset>
          </wp:positionV>
          <wp:extent cx="1256031" cy="203835"/>
          <wp:effectExtent l="0" t="0" r="0" b="0"/>
          <wp:wrapNone/>
          <wp:docPr id="1073741828" name="officeArt object" descr="Immagine 10972869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1097286959" descr="Immagine 109728695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1" cy="203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579D8B03" wp14:editId="51EAD3F2">
          <wp:simplePos x="0" y="0"/>
          <wp:positionH relativeFrom="page">
            <wp:posOffset>306070</wp:posOffset>
          </wp:positionH>
          <wp:positionV relativeFrom="page">
            <wp:posOffset>1800225</wp:posOffset>
          </wp:positionV>
          <wp:extent cx="93600" cy="8481601"/>
          <wp:effectExtent l="0" t="0" r="0" b="0"/>
          <wp:wrapNone/>
          <wp:docPr id="1073741829" name="officeArt object" descr="Immagine 20597575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magine 2059757599" descr="Immagine 20597575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600" cy="8481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38D1CD4C" wp14:editId="63BDA30A">
          <wp:simplePos x="0" y="0"/>
          <wp:positionH relativeFrom="page">
            <wp:posOffset>5137784</wp:posOffset>
          </wp:positionH>
          <wp:positionV relativeFrom="page">
            <wp:posOffset>9541509</wp:posOffset>
          </wp:positionV>
          <wp:extent cx="1922400" cy="129600"/>
          <wp:effectExtent l="0" t="0" r="0" b="0"/>
          <wp:wrapNone/>
          <wp:docPr id="1073741830" name="officeArt object" descr="Immagine 12320654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magine 1232065401" descr="Immagine 123206540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2400" cy="12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5BEC"/>
    <w:multiLevelType w:val="hybridMultilevel"/>
    <w:tmpl w:val="3942E07E"/>
    <w:numStyleLink w:val="ImportedStyle1"/>
  </w:abstractNum>
  <w:abstractNum w:abstractNumId="1" w15:restartNumberingAfterBreak="0">
    <w:nsid w:val="73044116"/>
    <w:multiLevelType w:val="hybridMultilevel"/>
    <w:tmpl w:val="3942E07E"/>
    <w:styleLink w:val="ImportedStyle1"/>
    <w:lvl w:ilvl="0" w:tplc="0276E2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5419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6BF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1A82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4038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CC9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B6B9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B27E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86C4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5184472">
    <w:abstractNumId w:val="1"/>
  </w:num>
  <w:num w:numId="2" w16cid:durableId="121519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F4"/>
    <w:rsid w:val="00050649"/>
    <w:rsid w:val="000D3C32"/>
    <w:rsid w:val="001B7B1B"/>
    <w:rsid w:val="001D36F4"/>
    <w:rsid w:val="00257ED2"/>
    <w:rsid w:val="003020D6"/>
    <w:rsid w:val="003832E8"/>
    <w:rsid w:val="00517519"/>
    <w:rsid w:val="00577388"/>
    <w:rsid w:val="005A2B5E"/>
    <w:rsid w:val="00665816"/>
    <w:rsid w:val="00703860"/>
    <w:rsid w:val="00706150"/>
    <w:rsid w:val="008C44C4"/>
    <w:rsid w:val="008E0D16"/>
    <w:rsid w:val="009D0C0C"/>
    <w:rsid w:val="009E6A1F"/>
    <w:rsid w:val="00A127A0"/>
    <w:rsid w:val="00A65D7C"/>
    <w:rsid w:val="00BA6BF4"/>
    <w:rsid w:val="00C136EC"/>
    <w:rsid w:val="00D01FB4"/>
    <w:rsid w:val="00DA2F16"/>
    <w:rsid w:val="00E2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8B8F"/>
  <w15:docId w15:val="{F873F1DB-5693-4721-9CD0-0DBB6A43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exact"/>
    </w:pPr>
    <w:rPr>
      <w:rFonts w:ascii="Arial" w:hAnsi="Arial" w:cs="Arial Unicode MS"/>
      <w:color w:val="000000"/>
      <w:sz w:val="19"/>
      <w:szCs w:val="19"/>
      <w:u w:color="000000"/>
      <w:lang w:val="es-ES_trad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:lang w:val="it-IT"/>
    </w:rPr>
  </w:style>
  <w:style w:type="paragraph" w:customStyle="1" w:styleId="04FOOTER">
    <w:name w:val="04_FOOTER"/>
    <w:pPr>
      <w:spacing w:line="160" w:lineRule="exact"/>
    </w:pPr>
    <w:rPr>
      <w:rFonts w:ascii="Arial" w:hAnsi="Arial" w:cs="Arial Unicode MS"/>
      <w:color w:val="000000"/>
      <w:sz w:val="15"/>
      <w:szCs w:val="15"/>
      <w:u w:color="000000"/>
      <w:lang w:val="en-US"/>
    </w:rPr>
  </w:style>
  <w:style w:type="paragraph" w:styleId="Zpat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1A1918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pPr>
      <w:spacing w:line="300" w:lineRule="exact"/>
      <w:ind w:left="720"/>
    </w:pPr>
    <w:rPr>
      <w:rFonts w:ascii="Arial" w:hAnsi="Arial" w:cs="Arial Unicode MS"/>
      <w:color w:val="000000"/>
      <w:sz w:val="19"/>
      <w:szCs w:val="19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sid w:val="005A2B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bdr w:val="none" w:sz="0" w:space="0" w:color="auto"/>
    </w:rPr>
  </w:style>
  <w:style w:type="character" w:customStyle="1" w:styleId="01TESTOChar">
    <w:name w:val="01_TESTO Char"/>
    <w:link w:val="01TESTO"/>
    <w:locked/>
    <w:rsid w:val="00E27A16"/>
    <w:rPr>
      <w:rFonts w:ascii="Arial" w:eastAsia="Times New Roman" w:hAnsi="Arial"/>
      <w:color w:val="000000"/>
      <w:sz w:val="19"/>
      <w:lang w:val="es-AR" w:eastAsia="it-IT"/>
    </w:rPr>
  </w:style>
  <w:style w:type="paragraph" w:customStyle="1" w:styleId="01TESTO">
    <w:name w:val="01_TESTO"/>
    <w:basedOn w:val="Normln"/>
    <w:link w:val="01TESTOChar"/>
    <w:rsid w:val="00E27A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szCs w:val="20"/>
      <w:lang w:val="es-AR" w:eastAsia="it-IT"/>
    </w:rPr>
  </w:style>
  <w:style w:type="table" w:styleId="Mkatabulky">
    <w:name w:val="Table Grid"/>
    <w:aliases w:val="PIEDINO"/>
    <w:basedOn w:val="Normlntabulka"/>
    <w:uiPriority w:val="59"/>
    <w:rsid w:val="00E27A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user/ivecoital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IVEC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veco.com/en-us/press-room/pages/homepage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vecopressoffice@ivecogroup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ive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VECO_CMYK">
  <a:themeElements>
    <a:clrScheme name="IVECO_CMY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2CB"/>
      </a:accent1>
      <a:accent2>
        <a:srgbClr val="222C6B"/>
      </a:accent2>
      <a:accent3>
        <a:srgbClr val="00B7E0"/>
      </a:accent3>
      <a:accent4>
        <a:srgbClr val="55B269"/>
      </a:accent4>
      <a:accent5>
        <a:srgbClr val="D8222A"/>
      </a:accent5>
      <a:accent6>
        <a:srgbClr val="005272"/>
      </a:accent6>
      <a:hlink>
        <a:srgbClr val="0000FF"/>
      </a:hlink>
      <a:folHlink>
        <a:srgbClr val="FF00FF"/>
      </a:folHlink>
    </a:clrScheme>
    <a:fontScheme name="IVECO_CMY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VECO_CMY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1A1918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1A1918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BB0E9F97C042B58C176854172449" ma:contentTypeVersion="16" ma:contentTypeDescription="Vytvoří nový dokument" ma:contentTypeScope="" ma:versionID="0314ac66d648a7bb3c3af75d54c17cd3">
  <xsd:schema xmlns:xsd="http://www.w3.org/2001/XMLSchema" xmlns:xs="http://www.w3.org/2001/XMLSchema" xmlns:p="http://schemas.microsoft.com/office/2006/metadata/properties" xmlns:ns2="df014a5e-ec66-4e88-9ea3-2748977c8882" xmlns:ns3="a4e56147-1f8b-4487-ac7c-ecc101571b48" targetNamespace="http://schemas.microsoft.com/office/2006/metadata/properties" ma:root="true" ma:fieldsID="6505d963c20e7f33e2d825b0799856c4" ns2:_="" ns3:_="">
    <xsd:import namespace="df014a5e-ec66-4e88-9ea3-2748977c8882"/>
    <xsd:import namespace="a4e56147-1f8b-4487-ac7c-ecc101571b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14a5e-ec66-4e88-9ea3-2748977c8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ae97-38af-492d-bb6d-be45726bf19d}" ma:internalName="TaxCatchAll" ma:showField="CatchAllData" ma:web="df014a5e-ec66-4e88-9ea3-2748977c8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56147-1f8b-4487-ac7c-ecc101571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c3a741e-3f5a-43a0-9a84-a84248758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56147-1f8b-4487-ac7c-ecc101571b48">
      <Terms xmlns="http://schemas.microsoft.com/office/infopath/2007/PartnerControls"/>
    </lcf76f155ced4ddcb4097134ff3c332f>
    <TaxCatchAll xmlns="df014a5e-ec66-4e88-9ea3-2748977c88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4066E-756F-4267-90BF-8009C960E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14a5e-ec66-4e88-9ea3-2748977c8882"/>
    <ds:schemaRef ds:uri="a4e56147-1f8b-4487-ac7c-ecc101571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B9B7C-7650-4C23-B048-F29CA8EE52D5}">
  <ds:schemaRefs>
    <ds:schemaRef ds:uri="http://schemas.microsoft.com/office/2006/metadata/properties"/>
    <ds:schemaRef ds:uri="http://schemas.microsoft.com/office/infopath/2007/PartnerControls"/>
    <ds:schemaRef ds:uri="a4e56147-1f8b-4487-ac7c-ecc101571b48"/>
    <ds:schemaRef ds:uri="df014a5e-ec66-4e88-9ea3-2748977c8882"/>
  </ds:schemaRefs>
</ds:datastoreItem>
</file>

<file path=customXml/itemProps3.xml><?xml version="1.0" encoding="utf-8"?>
<ds:datastoreItem xmlns:ds="http://schemas.openxmlformats.org/officeDocument/2006/customXml" ds:itemID="{14ED22E5-927A-4F53-81CB-16331A4FF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1628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Kulhánková</dc:creator>
  <cp:lastModifiedBy>DIVIAKOVA Natalie (Iveco Group)</cp:lastModifiedBy>
  <cp:revision>15</cp:revision>
  <dcterms:created xsi:type="dcterms:W3CDTF">2023-11-13T19:52:00Z</dcterms:created>
  <dcterms:modified xsi:type="dcterms:W3CDTF">2023-11-16T08:49:00Z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0x010100518ABB0E9F97C042B58C176854172449</vt:lpwstr>
  </property>
  <property fmtid="{D5CDD505-2E9C-101B-9397-08002B2CF9AE}" pid="3" name="MSIP_Label_335d2005-c7d0-4317-bb3f-e0e7aca65f98_Enabled">
    <vt:lpwstr>true</vt:lpwstr>
  </property>
  <property fmtid="{D5CDD505-2E9C-101B-9397-08002B2CF9AE}" pid="4" name="MSIP_Label_335d2005-c7d0-4317-bb3f-e0e7aca65f98_SetDate">
    <vt:lpwstr>2023-11-14T09:35:39Z</vt:lpwstr>
  </property>
  <property fmtid="{D5CDD505-2E9C-101B-9397-08002B2CF9AE}" pid="5" name="MSIP_Label_335d2005-c7d0-4317-bb3f-e0e7aca65f98_Method">
    <vt:lpwstr>Privileged</vt:lpwstr>
  </property>
  <property fmtid="{D5CDD505-2E9C-101B-9397-08002B2CF9AE}" pid="6" name="MSIP_Label_335d2005-c7d0-4317-bb3f-e0e7aca65f98_Name">
    <vt:lpwstr>IVG - General Business-No Personal Data</vt:lpwstr>
  </property>
  <property fmtid="{D5CDD505-2E9C-101B-9397-08002B2CF9AE}" pid="7" name="MSIP_Label_335d2005-c7d0-4317-bb3f-e0e7aca65f98_SiteId">
    <vt:lpwstr>624cb905-2091-41e4-90b9-e768cf22851a</vt:lpwstr>
  </property>
  <property fmtid="{D5CDD505-2E9C-101B-9397-08002B2CF9AE}" pid="8" name="MSIP_Label_335d2005-c7d0-4317-bb3f-e0e7aca65f98_ActionId">
    <vt:lpwstr>f0d300b9-b0d7-4b5b-adec-3ff3b1ade324</vt:lpwstr>
  </property>
  <property fmtid="{D5CDD505-2E9C-101B-9397-08002B2CF9AE}" pid="9" name="MSIP_Label_335d2005-c7d0-4317-bb3f-e0e7aca65f98_ContentBits">
    <vt:lpwstr>0</vt:lpwstr>
  </property>
</Properties>
</file>