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F64FF" w14:textId="77777777" w:rsidR="00A26417" w:rsidRPr="00EC4FBF" w:rsidRDefault="00A26417" w:rsidP="00EC4FBF">
      <w:pPr>
        <w:pStyle w:val="paragraph"/>
        <w:spacing w:before="0" w:after="0" w:line="269" w:lineRule="auto"/>
        <w:jc w:val="center"/>
        <w:rPr>
          <w:rFonts w:ascii="Calibri" w:eastAsia="Corbel" w:hAnsi="Calibri" w:cs="Calibri"/>
          <w:b/>
          <w:bCs/>
          <w:sz w:val="28"/>
          <w:szCs w:val="28"/>
          <w14:textOutline w14:w="12700" w14:cap="flat" w14:cmpd="sng" w14:algn="ctr">
            <w14:noFill/>
            <w14:prstDash w14:val="solid"/>
            <w14:miter w14:lim="400000"/>
          </w14:textOutline>
        </w:rPr>
      </w:pPr>
    </w:p>
    <w:p w14:paraId="49D82267" w14:textId="77777777" w:rsidR="00D50E94" w:rsidRPr="00B97525" w:rsidRDefault="0064639D" w:rsidP="00EC4FBF">
      <w:pPr>
        <w:pStyle w:val="paragraph"/>
        <w:spacing w:before="0" w:after="0" w:line="269" w:lineRule="auto"/>
        <w:jc w:val="center"/>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 xml:space="preserve">Wakacyjna trasa weryfikuje wszystko. </w:t>
      </w:r>
    </w:p>
    <w:p w14:paraId="097F3EA7" w14:textId="05CAA2E7" w:rsidR="0064639D" w:rsidRPr="00B97525" w:rsidRDefault="0064639D" w:rsidP="00EC4FBF">
      <w:pPr>
        <w:pStyle w:val="paragraph"/>
        <w:spacing w:before="0" w:after="0" w:line="269" w:lineRule="auto"/>
        <w:jc w:val="center"/>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Jakie cechy samochodu doceniamy dopiero po kilkuset kilometrach?</w:t>
      </w:r>
    </w:p>
    <w:p w14:paraId="7FCB213A" w14:textId="77777777" w:rsidR="002E54EF" w:rsidRPr="00B97525" w:rsidRDefault="002E54E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6D16BAF4" w14:textId="2561F84F" w:rsidR="007029CA" w:rsidRPr="00B97525" w:rsidRDefault="00081DFA" w:rsidP="00081DFA">
      <w:pPr>
        <w:pStyle w:val="Akapitzlist"/>
        <w:numPr>
          <w:ilvl w:val="0"/>
          <w:numId w:val="18"/>
        </w:numPr>
        <w:spacing w:after="0"/>
        <w:jc w:val="both"/>
        <w:rPr>
          <w:rFonts w:ascii="Calibri" w:eastAsia="Times New Roman" w:hAnsi="Calibri" w:cs="Calibri"/>
          <w:b/>
          <w:bCs/>
          <w:lang w:eastAsia="pl-PL"/>
        </w:rPr>
      </w:pPr>
      <w:r w:rsidRPr="00B97525">
        <w:rPr>
          <w:rFonts w:ascii="Calibri" w:eastAsia="Times New Roman" w:hAnsi="Calibri" w:cs="Calibri"/>
          <w:b/>
          <w:bCs/>
          <w:lang w:eastAsia="pl-PL"/>
        </w:rPr>
        <w:t>Długa podróż pozwala w pełni docenić rozwiązania zastosowane w samochodach CUPRA, które ułatwiają prowadzenie i zwiększają komfort podróżowania.</w:t>
      </w:r>
    </w:p>
    <w:p w14:paraId="40319D67" w14:textId="2DD38CFF" w:rsidR="007029CA" w:rsidRPr="00B97525" w:rsidRDefault="008E05C4" w:rsidP="003B2042">
      <w:pPr>
        <w:pStyle w:val="Akapitzlist"/>
        <w:numPr>
          <w:ilvl w:val="0"/>
          <w:numId w:val="18"/>
        </w:numPr>
        <w:spacing w:after="0"/>
        <w:jc w:val="both"/>
        <w:rPr>
          <w:rFonts w:ascii="Calibri" w:eastAsia="Times New Roman" w:hAnsi="Calibri" w:cs="Calibri"/>
          <w:b/>
          <w:bCs/>
          <w:lang w:eastAsia="pl-PL"/>
        </w:rPr>
      </w:pPr>
      <w:r w:rsidRPr="00B97525">
        <w:rPr>
          <w:rFonts w:ascii="Calibri" w:eastAsia="Times New Roman" w:hAnsi="Calibri" w:cs="Calibri"/>
          <w:b/>
          <w:bCs/>
          <w:lang w:eastAsia="pl-PL"/>
        </w:rPr>
        <w:t xml:space="preserve">Zaawansowane technologię, jak: </w:t>
      </w:r>
      <w:r w:rsidR="007029CA" w:rsidRPr="00B97525">
        <w:rPr>
          <w:rFonts w:ascii="Calibri" w:eastAsia="Times New Roman" w:hAnsi="Calibri" w:cs="Calibri"/>
          <w:b/>
          <w:bCs/>
          <w:lang w:eastAsia="pl-PL"/>
        </w:rPr>
        <w:t xml:space="preserve">Travel </w:t>
      </w:r>
      <w:proofErr w:type="spellStart"/>
      <w:r w:rsidR="007029CA" w:rsidRPr="00B97525">
        <w:rPr>
          <w:rFonts w:ascii="Calibri" w:eastAsia="Times New Roman" w:hAnsi="Calibri" w:cs="Calibri"/>
          <w:b/>
          <w:bCs/>
          <w:lang w:eastAsia="pl-PL"/>
        </w:rPr>
        <w:t>Assist</w:t>
      </w:r>
      <w:proofErr w:type="spellEnd"/>
      <w:r w:rsidR="007029CA" w:rsidRPr="00B97525">
        <w:rPr>
          <w:rFonts w:ascii="Calibri" w:eastAsia="Times New Roman" w:hAnsi="Calibri" w:cs="Calibri"/>
          <w:b/>
          <w:bCs/>
          <w:lang w:eastAsia="pl-PL"/>
        </w:rPr>
        <w:t xml:space="preserve">, </w:t>
      </w:r>
      <w:proofErr w:type="spellStart"/>
      <w:r w:rsidR="007029CA" w:rsidRPr="00B97525">
        <w:rPr>
          <w:rFonts w:ascii="Calibri" w:eastAsia="Times New Roman" w:hAnsi="Calibri" w:cs="Calibri"/>
          <w:b/>
          <w:bCs/>
          <w:lang w:eastAsia="pl-PL"/>
        </w:rPr>
        <w:t>Head-up</w:t>
      </w:r>
      <w:proofErr w:type="spellEnd"/>
      <w:r w:rsidR="007029CA" w:rsidRPr="00B97525">
        <w:rPr>
          <w:rFonts w:ascii="Calibri" w:eastAsia="Times New Roman" w:hAnsi="Calibri" w:cs="Calibri"/>
          <w:b/>
          <w:bCs/>
          <w:lang w:eastAsia="pl-PL"/>
        </w:rPr>
        <w:t xml:space="preserve"> Display czy Matrix LED Ultra pomagają zachować koncentrację nawet po wielu godzinach za kierownicą</w:t>
      </w:r>
      <w:r w:rsidR="00E46FC8" w:rsidRPr="00B97525">
        <w:rPr>
          <w:rFonts w:ascii="Calibri" w:eastAsia="Times New Roman" w:hAnsi="Calibri" w:cs="Calibri"/>
          <w:b/>
          <w:bCs/>
          <w:lang w:eastAsia="pl-PL"/>
        </w:rPr>
        <w:t xml:space="preserve">, a </w:t>
      </w:r>
      <w:r w:rsidR="003B2042" w:rsidRPr="00B97525">
        <w:rPr>
          <w:rFonts w:ascii="Calibri" w:eastAsia="Times New Roman" w:hAnsi="Calibri" w:cs="Calibri"/>
          <w:b/>
          <w:bCs/>
          <w:lang w:eastAsia="pl-PL"/>
        </w:rPr>
        <w:t xml:space="preserve">system audio </w:t>
      </w:r>
      <w:proofErr w:type="spellStart"/>
      <w:r w:rsidR="003B2042" w:rsidRPr="00B97525">
        <w:rPr>
          <w:rFonts w:ascii="Calibri" w:eastAsia="Times New Roman" w:hAnsi="Calibri" w:cs="Calibri"/>
          <w:b/>
          <w:bCs/>
          <w:lang w:eastAsia="pl-PL"/>
        </w:rPr>
        <w:t>Sennheiser</w:t>
      </w:r>
      <w:proofErr w:type="spellEnd"/>
      <w:r w:rsidR="00E46FC8" w:rsidRPr="00B97525">
        <w:rPr>
          <w:rFonts w:ascii="Calibri" w:eastAsia="Times New Roman" w:hAnsi="Calibri" w:cs="Calibri"/>
          <w:b/>
          <w:bCs/>
          <w:lang w:eastAsia="pl-PL"/>
        </w:rPr>
        <w:t xml:space="preserve">, wysokiej jakości materiały wykończeniowe i przemyślana ergonomia sprawiają, że wakacyjna </w:t>
      </w:r>
      <w:r w:rsidR="00081DFA" w:rsidRPr="00B97525">
        <w:rPr>
          <w:rFonts w:ascii="Calibri" w:eastAsia="Times New Roman" w:hAnsi="Calibri" w:cs="Calibri"/>
          <w:b/>
          <w:bCs/>
          <w:lang w:eastAsia="pl-PL"/>
        </w:rPr>
        <w:t>trasa</w:t>
      </w:r>
      <w:r w:rsidR="00E46FC8" w:rsidRPr="00B97525">
        <w:rPr>
          <w:rFonts w:ascii="Calibri" w:eastAsia="Times New Roman" w:hAnsi="Calibri" w:cs="Calibri"/>
          <w:b/>
          <w:bCs/>
          <w:lang w:eastAsia="pl-PL"/>
        </w:rPr>
        <w:t xml:space="preserve"> staje się przyjemnością.</w:t>
      </w:r>
    </w:p>
    <w:p w14:paraId="49EE6108" w14:textId="29039ED4" w:rsidR="00F5776F" w:rsidRPr="00B97525" w:rsidRDefault="00E65843" w:rsidP="00F5776F">
      <w:pPr>
        <w:pStyle w:val="paragraph"/>
        <w:spacing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Codzienne dojazdy do pracy rzadko pozwalają w pełni ocenić możliwości samochodu. Dopiero podczas wakacyjnej podróży, gdy za kierownicą spędzamy kilka lub kilkanaście godzin, okazuje się, które rozwiązania rzeczywiście wpływają na komfort</w:t>
      </w:r>
      <w:r w:rsidR="00D21C55" w:rsidRPr="00B97525">
        <w:rPr>
          <w:rFonts w:ascii="Calibri" w:eastAsia="Corbel" w:hAnsi="Calibri" w:cs="Calibri"/>
          <w:sz w:val="22"/>
          <w:szCs w:val="22"/>
          <w14:textOutline w14:w="12700" w14:cap="flat" w14:cmpd="sng" w14:algn="ctr">
            <w14:noFill/>
            <w14:prstDash w14:val="solid"/>
            <w14:miter w14:lim="400000"/>
          </w14:textOutline>
        </w:rPr>
        <w:t>, bezpieczeństwo i przyjemność z jazdy.</w:t>
      </w:r>
      <w:r w:rsidR="00993D89" w:rsidRPr="00B97525">
        <w:rPr>
          <w:rFonts w:ascii="Calibri" w:eastAsia="Times New Roman" w:hAnsi="Calibri" w:cs="Calibri"/>
          <w:sz w:val="22"/>
          <w:szCs w:val="22"/>
        </w:rPr>
        <w:t xml:space="preserve"> </w:t>
      </w:r>
      <w:r w:rsidR="00F5776F" w:rsidRPr="00B97525">
        <w:rPr>
          <w:rFonts w:ascii="Calibri" w:eastAsia="Corbel" w:hAnsi="Calibri" w:cs="Calibri"/>
          <w:sz w:val="22"/>
          <w:szCs w:val="22"/>
          <w14:textOutline w14:w="12700" w14:cap="flat" w14:cmpd="sng" w14:algn="ctr">
            <w14:noFill/>
            <w14:prstDash w14:val="solid"/>
            <w14:miter w14:lim="400000"/>
          </w14:textOutline>
        </w:rPr>
        <w:t>W samochodach CUPRA znaczenie mają nie tylko zaawansowane systemy wspierające kierowcę, ale także przemyślana ergonomia wnętrza, wysokiej jakości materiały wykończeniowe, adaptacyjne zawieszenie czy rozbudowane systemy multimedialne. To właśnie podczas długich tras technologie takie jak</w:t>
      </w:r>
      <w:r w:rsidR="00DC60FA" w:rsidRPr="00B97525">
        <w:rPr>
          <w:rFonts w:ascii="Calibri" w:eastAsia="Corbel" w:hAnsi="Calibri" w:cs="Calibri"/>
          <w:sz w:val="22"/>
          <w:szCs w:val="22"/>
          <w14:textOutline w14:w="12700" w14:cap="flat" w14:cmpd="sng" w14:algn="ctr">
            <w14:noFill/>
            <w14:prstDash w14:val="solid"/>
            <w14:miter w14:lim="400000"/>
          </w14:textOutline>
        </w:rPr>
        <w:t xml:space="preserve">: </w:t>
      </w:r>
      <w:r w:rsidR="00F5776F" w:rsidRPr="00B97525">
        <w:rPr>
          <w:rFonts w:ascii="Calibri" w:eastAsia="Corbel" w:hAnsi="Calibri" w:cs="Calibri"/>
          <w:sz w:val="22"/>
          <w:szCs w:val="22"/>
          <w14:textOutline w14:w="12700" w14:cap="flat" w14:cmpd="sng" w14:algn="ctr">
            <w14:noFill/>
            <w14:prstDash w14:val="solid"/>
            <w14:miter w14:lim="400000"/>
          </w14:textOutline>
        </w:rPr>
        <w:t xml:space="preserve">Travel </w:t>
      </w:r>
      <w:proofErr w:type="spellStart"/>
      <w:r w:rsidR="00F5776F"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00F5776F" w:rsidRPr="00B97525">
        <w:rPr>
          <w:rFonts w:ascii="Calibri" w:eastAsia="Corbel" w:hAnsi="Calibri" w:cs="Calibri"/>
          <w:sz w:val="22"/>
          <w:szCs w:val="22"/>
          <w14:textOutline w14:w="12700" w14:cap="flat" w14:cmpd="sng" w14:algn="ctr">
            <w14:noFill/>
            <w14:prstDash w14:val="solid"/>
            <w14:miter w14:lim="400000"/>
          </w14:textOutline>
        </w:rPr>
        <w:t>,</w:t>
      </w:r>
      <w:r w:rsidR="00DC60FA"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00F5776F" w:rsidRPr="00B97525">
        <w:rPr>
          <w:rFonts w:ascii="Calibri" w:eastAsia="Corbel" w:hAnsi="Calibri" w:cs="Calibri"/>
          <w:sz w:val="22"/>
          <w:szCs w:val="22"/>
          <w14:textOutline w14:w="12700" w14:cap="flat" w14:cmpd="sng" w14:algn="ctr">
            <w14:noFill/>
            <w14:prstDash w14:val="solid"/>
            <w14:miter w14:lim="400000"/>
          </w14:textOutline>
        </w:rPr>
        <w:t>Head-up</w:t>
      </w:r>
      <w:proofErr w:type="spellEnd"/>
      <w:r w:rsidR="00F5776F" w:rsidRPr="00B97525">
        <w:rPr>
          <w:rFonts w:ascii="Calibri" w:eastAsia="Corbel" w:hAnsi="Calibri" w:cs="Calibri"/>
          <w:sz w:val="22"/>
          <w:szCs w:val="22"/>
          <w14:textOutline w14:w="12700" w14:cap="flat" w14:cmpd="sng" w14:algn="ctr">
            <w14:noFill/>
            <w14:prstDash w14:val="solid"/>
            <w14:miter w14:lim="400000"/>
          </w14:textOutline>
        </w:rPr>
        <w:t xml:space="preserve"> Display, Matrix LED Ultra czy system audio </w:t>
      </w:r>
      <w:proofErr w:type="spellStart"/>
      <w:r w:rsidR="00F5776F" w:rsidRPr="00B97525">
        <w:rPr>
          <w:rFonts w:ascii="Calibri" w:eastAsia="Corbel" w:hAnsi="Calibri" w:cs="Calibri"/>
          <w:sz w:val="22"/>
          <w:szCs w:val="22"/>
          <w14:textOutline w14:w="12700" w14:cap="flat" w14:cmpd="sng" w14:algn="ctr">
            <w14:noFill/>
            <w14:prstDash w14:val="solid"/>
            <w14:miter w14:lim="400000"/>
          </w14:textOutline>
        </w:rPr>
        <w:t>Sennheiser</w:t>
      </w:r>
      <w:proofErr w:type="spellEnd"/>
      <w:r w:rsidR="00F5776F" w:rsidRPr="00B97525">
        <w:rPr>
          <w:rFonts w:ascii="Calibri" w:eastAsia="Corbel" w:hAnsi="Calibri" w:cs="Calibri"/>
          <w:sz w:val="22"/>
          <w:szCs w:val="22"/>
          <w14:textOutline w14:w="12700" w14:cap="flat" w14:cmpd="sng" w14:algn="ctr">
            <w14:noFill/>
            <w14:prstDash w14:val="solid"/>
            <w14:miter w14:lim="400000"/>
          </w14:textOutline>
        </w:rPr>
        <w:t xml:space="preserve"> pokazują swoją prawdziwą wartość, pomagając kierowcy zachować koncentrację, a pasażerom cieszyć się komfortową podróżą.</w:t>
      </w:r>
    </w:p>
    <w:p w14:paraId="5FFB0F8B"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6C7EBBA2" w14:textId="025EE0F4" w:rsidR="00F50F8C" w:rsidRPr="00B97525" w:rsidRDefault="00F50F8C"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i/>
          <w:iCs/>
          <w:sz w:val="22"/>
          <w:szCs w:val="22"/>
          <w14:textOutline w14:w="12700" w14:cap="flat" w14:cmpd="sng" w14:algn="ctr">
            <w14:noFill/>
            <w14:prstDash w14:val="solid"/>
            <w14:miter w14:lim="400000"/>
          </w14:textOutline>
        </w:rPr>
        <w:t>Długa podróż to najlepszy moment, by przekonać się, jak dużą różnicę potrafią zrobić odpowiednio zaprojektowane technologie. W CUPRZE stawiamy na rozwiązania, które wspierają kierowcę, zwiększają komfort podróży i pozwalają zachować przyjemność z jazdy nawet po wielu godzinach za kierownicą. To właśnie wtedy w pełni widać, że innowacje nie są dodatkiem, lecz integralną częścią doświadczenia, jakie oferują nasze samochody</w:t>
      </w:r>
      <w:r w:rsidRPr="00B97525">
        <w:rPr>
          <w:rFonts w:ascii="Calibri" w:eastAsia="Corbel" w:hAnsi="Calibri" w:cs="Calibri"/>
          <w:sz w:val="22"/>
          <w:szCs w:val="22"/>
          <w14:textOutline w14:w="12700" w14:cap="flat" w14:cmpd="sng" w14:algn="ctr">
            <w14:noFill/>
            <w14:prstDash w14:val="solid"/>
            <w14:miter w14:lim="400000"/>
          </w14:textOutline>
        </w:rPr>
        <w:t xml:space="preserve"> – mówi Daria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Zielaskiewicz</w:t>
      </w:r>
      <w:proofErr w:type="spellEnd"/>
      <w:r w:rsidRPr="00B97525">
        <w:rPr>
          <w:rFonts w:ascii="Calibri" w:eastAsia="Corbel" w:hAnsi="Calibri" w:cs="Calibri"/>
          <w:sz w:val="22"/>
          <w:szCs w:val="22"/>
          <w14:textOutline w14:w="12700" w14:cap="flat" w14:cmpd="sng" w14:algn="ctr">
            <w14:noFill/>
            <w14:prstDash w14:val="solid"/>
            <w14:miter w14:lim="400000"/>
          </w14:textOutline>
        </w:rPr>
        <w:t>, dyrektorka marek SEAT i CUPRA w Polsce.</w:t>
      </w:r>
    </w:p>
    <w:p w14:paraId="5DB7ADC6"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270A179B" w14:textId="77777777" w:rsidR="00927525" w:rsidRPr="00B97525" w:rsidRDefault="00927525" w:rsidP="00927525">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Mniej zmęczenia, więcej przyjemności z jazdy</w:t>
      </w:r>
    </w:p>
    <w:p w14:paraId="28C5A3F8" w14:textId="109F3F9F" w:rsidR="00133136" w:rsidRPr="00B97525" w:rsidRDefault="00133136" w:rsidP="00133136">
      <w:pPr>
        <w:pStyle w:val="paragraph"/>
        <w:spacing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Jednym z systemów szczególnie docenianych podczas wielogodzinnych przejazdów jest Travel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dostępny m.in. w modelach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Formentor</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Terramar</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i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Tavascan</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Rozwiązanie łączy działanie Adaptacyjnego Tempomatu ACC oraz Lane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pomagając utrzymywać samochód na środku pasa ruchu i dostosowywać prędkość do sytuacji na drodze. W praktyce oznacza to mniejsze obciążenie kierowcy podczas jazdy autostradą czy drogami ekspresowymi. </w:t>
      </w:r>
      <w:r w:rsidR="008C1A5E" w:rsidRPr="00B97525">
        <w:rPr>
          <w:rFonts w:ascii="Calibri" w:eastAsia="Corbel" w:hAnsi="Calibri" w:cs="Calibri"/>
          <w:sz w:val="22"/>
          <w:szCs w:val="22"/>
          <w14:textOutline w14:w="12700" w14:cap="flat" w14:cmpd="sng" w14:algn="ctr">
            <w14:noFill/>
            <w14:prstDash w14:val="solid"/>
            <w14:miter w14:lim="400000"/>
          </w14:textOutline>
        </w:rPr>
        <w:t>W</w:t>
      </w:r>
      <w:r w:rsidR="00041D8E" w:rsidRPr="00B97525">
        <w:rPr>
          <w:rFonts w:ascii="Calibri" w:eastAsia="Corbel" w:hAnsi="Calibri" w:cs="Calibri"/>
          <w:sz w:val="22"/>
          <w:szCs w:val="22"/>
          <w14:textOutline w14:w="12700" w14:cap="flat" w14:cmpd="sng" w14:algn="ctr">
            <w14:noFill/>
            <w14:prstDash w14:val="solid"/>
            <w14:miter w14:lim="400000"/>
          </w14:textOutline>
        </w:rPr>
        <w:t xml:space="preserve"> wybranych </w:t>
      </w:r>
      <w:r w:rsidR="008C1A5E" w:rsidRPr="00B97525">
        <w:rPr>
          <w:rFonts w:ascii="Calibri" w:eastAsia="Corbel" w:hAnsi="Calibri" w:cs="Calibri"/>
          <w:sz w:val="22"/>
          <w:szCs w:val="22"/>
          <w14:textOutline w14:w="12700" w14:cap="flat" w14:cmpd="sng" w14:algn="ctr">
            <w14:noFill/>
            <w14:prstDash w14:val="solid"/>
            <w14:miter w14:lim="400000"/>
          </w14:textOutline>
        </w:rPr>
        <w:t xml:space="preserve">modelach z portfolio CUPRA systemy </w:t>
      </w:r>
      <w:proofErr w:type="spellStart"/>
      <w:r w:rsidR="008C1A5E" w:rsidRPr="00B97525">
        <w:rPr>
          <w:rFonts w:ascii="Calibri" w:eastAsia="Corbel" w:hAnsi="Calibri" w:cs="Calibri"/>
          <w:sz w:val="22"/>
          <w:szCs w:val="22"/>
          <w14:textOutline w14:w="12700" w14:cap="flat" w14:cmpd="sng" w14:algn="ctr">
            <w14:noFill/>
            <w14:prstDash w14:val="solid"/>
            <w14:miter w14:lim="400000"/>
          </w14:textOutline>
        </w:rPr>
        <w:t>adaptive</w:t>
      </w:r>
      <w:proofErr w:type="spellEnd"/>
      <w:r w:rsidR="008C1A5E" w:rsidRPr="00B97525">
        <w:rPr>
          <w:rFonts w:ascii="Calibri" w:eastAsia="Corbel" w:hAnsi="Calibri" w:cs="Calibri"/>
          <w:sz w:val="22"/>
          <w:szCs w:val="22"/>
          <w14:textOutline w14:w="12700" w14:cap="flat" w14:cmpd="sng" w14:algn="ctr">
            <w14:noFill/>
            <w14:prstDash w14:val="solid"/>
            <w14:miter w14:lim="400000"/>
          </w14:textOutline>
        </w:rPr>
        <w:t xml:space="preserve"> i </w:t>
      </w:r>
      <w:proofErr w:type="spellStart"/>
      <w:r w:rsidR="008C1A5E" w:rsidRPr="00B97525">
        <w:rPr>
          <w:rFonts w:ascii="Calibri" w:eastAsia="Corbel" w:hAnsi="Calibri" w:cs="Calibri"/>
          <w:sz w:val="22"/>
          <w:szCs w:val="22"/>
          <w14:textOutline w14:w="12700" w14:cap="flat" w14:cmpd="sng" w14:algn="ctr">
            <w14:noFill/>
            <w14:prstDash w14:val="solid"/>
            <w14:miter w14:lim="400000"/>
          </w14:textOutline>
        </w:rPr>
        <w:t>predictive</w:t>
      </w:r>
      <w:proofErr w:type="spellEnd"/>
      <w:r w:rsidR="008C1A5E" w:rsidRPr="00B97525">
        <w:rPr>
          <w:rFonts w:ascii="Calibri" w:eastAsia="Corbel" w:hAnsi="Calibri" w:cs="Calibri"/>
          <w:sz w:val="22"/>
          <w:szCs w:val="22"/>
          <w14:textOutline w14:w="12700" w14:cap="flat" w14:cmpd="sng" w14:algn="ctr">
            <w14:noFill/>
            <w14:prstDash w14:val="solid"/>
            <w14:miter w14:lim="400000"/>
          </w14:textOutline>
        </w:rPr>
        <w:t xml:space="preserve"> ACC wykorzystują dodatkowo dane z nawigacji oraz rozpoznawania znaków drogowych, dzięki czemu mogą dostosowywać prędkość do przebiegu trasy, ograniczeń prędkości czy warunków ruchu.</w:t>
      </w:r>
    </w:p>
    <w:p w14:paraId="3F8256A1"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0779670" w14:textId="4CDD046A" w:rsidR="00927525" w:rsidRPr="00B97525" w:rsidRDefault="00927525"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Podczas wakacyjnych wyjazdów kierowcy doceniają również system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Side</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który monitoruje martwe pole i ostrzega o pojazdach znajdujących się poza polem widzenia. Rozwiązanie zwiększa bezpieczeństwo podczas wyprzedzania i zmian pasa ruchu, szczególnie na zatłoczonych drogach szybkiego ruchu.</w:t>
      </w:r>
    </w:p>
    <w:p w14:paraId="34021100"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6D32852" w14:textId="55FF390A" w:rsidR="00927525" w:rsidRPr="00B97525" w:rsidRDefault="00927525"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W modelu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Tavascan</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kierowcę wspiera również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Connected</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Travel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System wykorzystuje dane z chmury i współpracuje z adaptacyjnym tempomatem oraz asystentem pasa ruchu, pomagając jeszcze precyzyjniej dostosowywać zachowanie samochodu do warunków na drodze. Szczególnie </w:t>
      </w:r>
      <w:r w:rsidRPr="00B97525">
        <w:rPr>
          <w:rFonts w:ascii="Calibri" w:eastAsia="Corbel" w:hAnsi="Calibri" w:cs="Calibri"/>
          <w:sz w:val="22"/>
          <w:szCs w:val="22"/>
          <w14:textOutline w14:w="12700" w14:cap="flat" w14:cmpd="sng" w14:algn="ctr">
            <w14:noFill/>
            <w14:prstDash w14:val="solid"/>
            <w14:miter w14:lim="400000"/>
          </w14:textOutline>
        </w:rPr>
        <w:lastRenderedPageBreak/>
        <w:t xml:space="preserve">podczas długich autostradowych podróży przekłada się to na większy komfort i mniejsze zmęczenie za kierownicą. </w:t>
      </w:r>
    </w:p>
    <w:p w14:paraId="61F53AE1"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2DBE9F44" w14:textId="77777777" w:rsidR="00927525" w:rsidRPr="00B97525" w:rsidRDefault="00927525" w:rsidP="00927525">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Informacje zawsze w zasięgu wzroku</w:t>
      </w:r>
    </w:p>
    <w:p w14:paraId="04F0C681" w14:textId="77777777" w:rsidR="00927525" w:rsidRPr="00B97525" w:rsidRDefault="00927525"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Po kilku godzinach za kierownicą szczególnego znaczenia nabierają rozwiązania, które pomagają kierowcy zachować koncentrację. Jednym z nich jest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Head-up</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Display, wyświetlający najważniejsze informacje bezpośrednio w polu widzenia kierowcy.</w:t>
      </w:r>
    </w:p>
    <w:p w14:paraId="2331D0EF"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23FBEB54" w14:textId="7A4E766C" w:rsidR="00927525" w:rsidRPr="00B97525" w:rsidRDefault="00927525"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W modelach</w:t>
      </w:r>
      <w:r w:rsidR="00546E47" w:rsidRPr="00B97525">
        <w:rPr>
          <w:rFonts w:ascii="Calibri" w:eastAsia="Corbel" w:hAnsi="Calibri" w:cs="Calibri"/>
          <w:sz w:val="22"/>
          <w:szCs w:val="22"/>
          <w14:textOutline w14:w="12700" w14:cap="flat" w14:cmpd="sng" w14:algn="ctr">
            <w14:noFill/>
            <w14:prstDash w14:val="solid"/>
            <w14:miter w14:lim="400000"/>
          </w14:textOutline>
        </w:rPr>
        <w:t>,</w:t>
      </w:r>
      <w:r w:rsidRPr="00B97525">
        <w:rPr>
          <w:rFonts w:ascii="Calibri" w:eastAsia="Corbel" w:hAnsi="Calibri" w:cs="Calibri"/>
          <w:sz w:val="22"/>
          <w:szCs w:val="22"/>
          <w14:textOutline w14:w="12700" w14:cap="flat" w14:cmpd="sng" w14:algn="ctr">
            <w14:noFill/>
            <w14:prstDash w14:val="solid"/>
            <w14:miter w14:lim="400000"/>
          </w14:textOutline>
        </w:rPr>
        <w:t xml:space="preserve"> </w:t>
      </w:r>
      <w:r w:rsidR="001B558A" w:rsidRPr="00B97525">
        <w:rPr>
          <w:rFonts w:ascii="Calibri" w:eastAsia="Corbel" w:hAnsi="Calibri" w:cs="Calibri"/>
          <w:sz w:val="22"/>
          <w:szCs w:val="22"/>
          <w14:textOutline w14:w="12700" w14:cap="flat" w14:cmpd="sng" w14:algn="ctr">
            <w14:noFill/>
            <w14:prstDash w14:val="solid"/>
            <w14:miter w14:lim="400000"/>
          </w14:textOutline>
        </w:rPr>
        <w:t xml:space="preserve">takich jak </w:t>
      </w:r>
      <w:r w:rsidRPr="00B97525">
        <w:rPr>
          <w:rFonts w:ascii="Calibri" w:eastAsia="Corbel" w:hAnsi="Calibri" w:cs="Calibri"/>
          <w:sz w:val="22"/>
          <w:szCs w:val="22"/>
          <w14:textOutline w14:w="12700" w14:cap="flat" w14:cmpd="sng" w14:algn="ctr">
            <w14:noFill/>
            <w14:prstDash w14:val="solid"/>
            <w14:miter w14:lim="400000"/>
          </w14:textOutline>
        </w:rPr>
        <w:t xml:space="preserve">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Tavascan</w:t>
      </w:r>
      <w:proofErr w:type="spellEnd"/>
      <w:r w:rsidR="001B558A" w:rsidRPr="00B97525">
        <w:rPr>
          <w:rFonts w:ascii="Calibri" w:eastAsia="Corbel" w:hAnsi="Calibri" w:cs="Calibri"/>
          <w:sz w:val="22"/>
          <w:szCs w:val="22"/>
          <w14:textOutline w14:w="12700" w14:cap="flat" w14:cmpd="sng" w14:algn="ctr">
            <w14:noFill/>
            <w14:prstDash w14:val="solid"/>
            <w14:miter w14:lim="400000"/>
          </w14:textOutline>
        </w:rPr>
        <w:t xml:space="preserve"> czy </w:t>
      </w:r>
      <w:r w:rsidRPr="00B97525">
        <w:rPr>
          <w:rFonts w:ascii="Calibri" w:eastAsia="Corbel" w:hAnsi="Calibri" w:cs="Calibri"/>
          <w:sz w:val="22"/>
          <w:szCs w:val="22"/>
          <w14:textOutline w14:w="12700" w14:cap="flat" w14:cmpd="sng" w14:algn="ctr">
            <w14:noFill/>
            <w14:prstDash w14:val="solid"/>
            <w14:miter w14:lim="400000"/>
          </w14:textOutline>
        </w:rPr>
        <w:t xml:space="preserve">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Terramar</w:t>
      </w:r>
      <w:proofErr w:type="spellEnd"/>
      <w:r w:rsidR="00546E47" w:rsidRPr="00B97525">
        <w:rPr>
          <w:rFonts w:ascii="Calibri" w:eastAsia="Corbel" w:hAnsi="Calibri" w:cs="Calibri"/>
          <w:sz w:val="22"/>
          <w:szCs w:val="22"/>
          <w14:textOutline w14:w="12700" w14:cap="flat" w14:cmpd="sng" w14:algn="ctr">
            <w14:noFill/>
            <w14:prstDash w14:val="solid"/>
            <w14:miter w14:lim="400000"/>
          </w14:textOutline>
        </w:rPr>
        <w:t>,</w:t>
      </w:r>
      <w:r w:rsidRPr="00B97525">
        <w:rPr>
          <w:rFonts w:ascii="Calibri" w:eastAsia="Corbel" w:hAnsi="Calibri" w:cs="Calibri"/>
          <w:sz w:val="22"/>
          <w:szCs w:val="22"/>
          <w14:textOutline w14:w="12700" w14:cap="flat" w14:cmpd="sng" w14:algn="ctr">
            <w14:noFill/>
            <w14:prstDash w14:val="solid"/>
            <w14:miter w14:lim="400000"/>
          </w14:textOutline>
        </w:rPr>
        <w:t xml:space="preserve"> dostępny jest zaawansowany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Head-up</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Display z rozszerzoną rzeczywistością. System prezentuje m.in. wskazówki nawigacyjne, aktualną prędkość czy komunikaty systemów wspierających kierowcę, dzięki czemu ogranicza konieczność odrywania wzroku od drogi. To rozwiązanie szczególnie przydatne podczas wielogodzinnych podróży, kiedy nawet chwilowa utrata koncentracji może mieć znaczenie dla bezpieczeństwa jazdy. </w:t>
      </w:r>
    </w:p>
    <w:p w14:paraId="4CCAE84B"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127FAC4B" w14:textId="449E688F" w:rsidR="00927525" w:rsidRPr="00B97525" w:rsidRDefault="00927525"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Równie istotna podczas wakacyjnych wyjazdów jest dobra widoczność po zmroku. W modelach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Terramar</w:t>
      </w:r>
      <w:proofErr w:type="spellEnd"/>
      <w:r w:rsidRPr="00B97525">
        <w:rPr>
          <w:rFonts w:ascii="Calibri" w:eastAsia="Corbel" w:hAnsi="Calibri" w:cs="Calibri"/>
          <w:sz w:val="22"/>
          <w:szCs w:val="22"/>
          <w14:textOutline w14:w="12700" w14:cap="flat" w14:cmpd="sng" w14:algn="ctr">
            <w14:noFill/>
            <w14:prstDash w14:val="solid"/>
            <w14:miter w14:lim="400000"/>
          </w14:textOutline>
        </w:rPr>
        <w:t>,</w:t>
      </w:r>
      <w:r w:rsidR="00260694" w:rsidRPr="00B97525">
        <w:rPr>
          <w:rFonts w:ascii="Calibri" w:eastAsia="Corbel" w:hAnsi="Calibri" w:cs="Calibri"/>
          <w:sz w:val="22"/>
          <w:szCs w:val="22"/>
          <w14:textOutline w14:w="12700" w14:cap="flat" w14:cmpd="sng" w14:algn="ctr">
            <w14:noFill/>
            <w14:prstDash w14:val="solid"/>
            <w14:miter w14:lim="400000"/>
          </w14:textOutline>
        </w:rPr>
        <w:t xml:space="preserve"> </w:t>
      </w:r>
      <w:r w:rsidRPr="00B97525">
        <w:rPr>
          <w:rFonts w:ascii="Calibri" w:eastAsia="Corbel" w:hAnsi="Calibri" w:cs="Calibri"/>
          <w:sz w:val="22"/>
          <w:szCs w:val="22"/>
          <w14:textOutline w14:w="12700" w14:cap="flat" w14:cmpd="sng" w14:algn="ctr">
            <w14:noFill/>
            <w14:prstDash w14:val="solid"/>
            <w14:miter w14:lim="400000"/>
          </w14:textOutline>
        </w:rPr>
        <w:t xml:space="preserve">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Formentor</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r w:rsidR="00260694" w:rsidRPr="00B97525">
        <w:rPr>
          <w:rFonts w:ascii="Calibri" w:eastAsia="Corbel" w:hAnsi="Calibri" w:cs="Calibri"/>
          <w:sz w:val="22"/>
          <w:szCs w:val="22"/>
          <w14:textOutline w14:w="12700" w14:cap="flat" w14:cmpd="sng" w14:algn="ctr">
            <w14:noFill/>
            <w14:prstDash w14:val="solid"/>
            <w14:miter w14:lim="400000"/>
          </w14:textOutline>
        </w:rPr>
        <w:t xml:space="preserve">czy </w:t>
      </w:r>
      <w:r w:rsidRPr="00B97525">
        <w:rPr>
          <w:rFonts w:ascii="Calibri" w:eastAsia="Corbel" w:hAnsi="Calibri" w:cs="Calibri"/>
          <w:sz w:val="22"/>
          <w:szCs w:val="22"/>
          <w14:textOutline w14:w="12700" w14:cap="flat" w14:cmpd="sng" w14:algn="ctr">
            <w14:noFill/>
            <w14:prstDash w14:val="solid"/>
            <w14:miter w14:lim="400000"/>
          </w14:textOutline>
        </w:rPr>
        <w:t xml:space="preserve">CUPRA Leon, dostępne są reflektory Matrix LED Ultra. Technologia automatycznie dostosowuje wiązkę światła do sytuacji na drodze i obecności innych uczestników ruchu, zapewniając kierowcy maksymalną widoczność bez oślepiania nadjeżdżających pojazdów. To rozwiązanie, którego zalety szczególnie dają o sobie znać podczas nocnych przejazdów autostradami i drogami krajowymi. </w:t>
      </w:r>
    </w:p>
    <w:p w14:paraId="36E3DFE4"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7016441" w14:textId="77777777" w:rsidR="00927525" w:rsidRPr="00B97525" w:rsidRDefault="00927525" w:rsidP="00927525">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Komfort, który czuć na każdym kilometrze</w:t>
      </w:r>
    </w:p>
    <w:p w14:paraId="25A3DD17" w14:textId="2A52DC5A" w:rsidR="004E6085" w:rsidRPr="00B97525" w:rsidRDefault="004E6085" w:rsidP="004E6085">
      <w:pPr>
        <w:pStyle w:val="paragraph"/>
        <w:spacing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Komfort podczas długiej podróży to nie tylko technologie wspierające kierowcę. Po kilkuset kilometrach równie duże znaczenie mają ergonomia i jakość wykonania wnętrza. W </w:t>
      </w:r>
      <w:r w:rsidR="009354DB" w:rsidRPr="00B97525">
        <w:rPr>
          <w:rFonts w:ascii="Calibri" w:eastAsia="Corbel" w:hAnsi="Calibri" w:cs="Calibri"/>
          <w:sz w:val="22"/>
          <w:szCs w:val="22"/>
          <w14:textOutline w14:w="12700" w14:cap="flat" w14:cmpd="sng" w14:algn="ctr">
            <w14:noFill/>
            <w14:prstDash w14:val="solid"/>
            <w14:miter w14:lim="400000"/>
          </w14:textOutline>
        </w:rPr>
        <w:t>samochodach</w:t>
      </w:r>
      <w:r w:rsidRPr="00B97525">
        <w:rPr>
          <w:rFonts w:ascii="Calibri" w:eastAsia="Corbel" w:hAnsi="Calibri" w:cs="Calibri"/>
          <w:sz w:val="22"/>
          <w:szCs w:val="22"/>
          <w14:textOutline w14:w="12700" w14:cap="flat" w14:cmpd="sng" w14:algn="ctr">
            <w14:noFill/>
            <w14:prstDash w14:val="solid"/>
            <w14:miter w14:lim="400000"/>
          </w14:textOutline>
        </w:rPr>
        <w:t xml:space="preserve"> CUPRA kierowca korzysta z kokpitu zaprojektowanego z myślą o intuicyjnej obsłudze, dużych ekranów systemu multimedialnego oraz cyfrowych wskaźników, które pozwalają mieć najważniejsze informacje zawsze pod ręką. W wybranych wersjach modeli dostępne są także sportowe fotele kubełkowe, </w:t>
      </w:r>
      <w:r w:rsidR="007D2BA1" w:rsidRPr="00B97525">
        <w:rPr>
          <w:rFonts w:ascii="Calibri" w:eastAsia="Corbel" w:hAnsi="Calibri" w:cs="Calibri"/>
          <w:sz w:val="22"/>
          <w:szCs w:val="22"/>
          <w14:textOutline w14:w="12700" w14:cap="flat" w14:cmpd="sng" w14:algn="ctr">
            <w14:noFill/>
            <w14:prstDash w14:val="solid"/>
            <w14:miter w14:lim="400000"/>
          </w14:textOutline>
        </w:rPr>
        <w:t>tapicerk</w:t>
      </w:r>
      <w:r w:rsidR="001821FC" w:rsidRPr="00B97525">
        <w:rPr>
          <w:rFonts w:ascii="Calibri" w:eastAsia="Corbel" w:hAnsi="Calibri" w:cs="Calibri"/>
          <w:sz w:val="22"/>
          <w:szCs w:val="22"/>
          <w14:textOutline w14:w="12700" w14:cap="flat" w14:cmpd="sng" w14:algn="ctr">
            <w14:noFill/>
            <w14:prstDash w14:val="solid"/>
            <w14:miter w14:lim="400000"/>
          </w14:textOutline>
        </w:rPr>
        <w:t>a</w:t>
      </w:r>
      <w:r w:rsidR="007D2BA1"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007D2BA1" w:rsidRPr="00B97525">
        <w:rPr>
          <w:rFonts w:ascii="Calibri" w:eastAsia="Corbel" w:hAnsi="Calibri" w:cs="Calibri"/>
          <w:sz w:val="22"/>
          <w:szCs w:val="22"/>
          <w14:textOutline w14:w="12700" w14:cap="flat" w14:cmpd="sng" w14:algn="ctr">
            <w14:noFill/>
            <w14:prstDash w14:val="solid"/>
            <w14:miter w14:lim="400000"/>
          </w14:textOutline>
        </w:rPr>
        <w:t>Dinamica</w:t>
      </w:r>
      <w:proofErr w:type="spellEnd"/>
      <w:r w:rsidR="00441218" w:rsidRPr="00B97525">
        <w:rPr>
          <w:rFonts w:ascii="Calibri" w:eastAsia="Corbel" w:hAnsi="Calibri" w:cs="Calibri"/>
          <w:sz w:val="22"/>
          <w:szCs w:val="22"/>
          <w14:textOutline w14:w="12700" w14:cap="flat" w14:cmpd="sng" w14:algn="ctr">
            <w14:noFill/>
            <w14:prstDash w14:val="solid"/>
            <w14:miter w14:lim="400000"/>
          </w14:textOutline>
        </w:rPr>
        <w:t xml:space="preserve"> </w:t>
      </w:r>
      <w:r w:rsidRPr="00B97525">
        <w:rPr>
          <w:rFonts w:ascii="Calibri" w:eastAsia="Corbel" w:hAnsi="Calibri" w:cs="Calibri"/>
          <w:sz w:val="22"/>
          <w:szCs w:val="22"/>
          <w14:textOutline w14:w="12700" w14:cap="flat" w14:cmpd="sng" w14:algn="ctr">
            <w14:noFill/>
            <w14:prstDash w14:val="solid"/>
            <w14:miter w14:lim="400000"/>
          </w14:textOutline>
        </w:rPr>
        <w:t xml:space="preserve">oraz nastrojowe oświetlenie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ambientowe</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dzięki którym nawet wielogodzinna podróż pozostaje komfortowa zarówno dla kierowcy, jak i pasażerów. </w:t>
      </w:r>
    </w:p>
    <w:p w14:paraId="1B6FF57F" w14:textId="72044FB5" w:rsidR="00927525" w:rsidRPr="00B97525" w:rsidRDefault="00D33D0C" w:rsidP="00D33D0C">
      <w:pPr>
        <w:pStyle w:val="paragraph"/>
        <w:spacing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Na komfort podróżowania wpływa również sposób, w jaki samochód reaguje na zmieniające się warunki na drodze</w:t>
      </w:r>
      <w:r w:rsidR="00927525" w:rsidRPr="00B97525">
        <w:rPr>
          <w:rFonts w:ascii="Calibri" w:eastAsia="Corbel" w:hAnsi="Calibri" w:cs="Calibri"/>
          <w:sz w:val="22"/>
          <w:szCs w:val="22"/>
          <w14:textOutline w14:w="12700" w14:cap="flat" w14:cmpd="sng" w14:algn="ctr">
            <w14:noFill/>
            <w14:prstDash w14:val="solid"/>
            <w14:miter w14:lim="400000"/>
          </w14:textOutline>
        </w:rPr>
        <w:t xml:space="preserve">. W modelach takich jak CUPRA </w:t>
      </w:r>
      <w:proofErr w:type="spellStart"/>
      <w:r w:rsidR="00927525" w:rsidRPr="00B97525">
        <w:rPr>
          <w:rFonts w:ascii="Calibri" w:eastAsia="Corbel" w:hAnsi="Calibri" w:cs="Calibri"/>
          <w:sz w:val="22"/>
          <w:szCs w:val="22"/>
          <w14:textOutline w14:w="12700" w14:cap="flat" w14:cmpd="sng" w14:algn="ctr">
            <w14:noFill/>
            <w14:prstDash w14:val="solid"/>
            <w14:miter w14:lim="400000"/>
          </w14:textOutline>
        </w:rPr>
        <w:t>Terramar</w:t>
      </w:r>
      <w:proofErr w:type="spellEnd"/>
      <w:r w:rsidR="00927525" w:rsidRPr="00B97525">
        <w:rPr>
          <w:rFonts w:ascii="Calibri" w:eastAsia="Corbel" w:hAnsi="Calibri" w:cs="Calibri"/>
          <w:sz w:val="22"/>
          <w:szCs w:val="22"/>
          <w14:textOutline w14:w="12700" w14:cap="flat" w14:cmpd="sng" w14:algn="ctr">
            <w14:noFill/>
            <w14:prstDash w14:val="solid"/>
            <w14:miter w14:lim="400000"/>
          </w14:textOutline>
        </w:rPr>
        <w:t xml:space="preserve"> czy CUPRA </w:t>
      </w:r>
      <w:proofErr w:type="spellStart"/>
      <w:r w:rsidR="00927525" w:rsidRPr="00B97525">
        <w:rPr>
          <w:rFonts w:ascii="Calibri" w:eastAsia="Corbel" w:hAnsi="Calibri" w:cs="Calibri"/>
          <w:sz w:val="22"/>
          <w:szCs w:val="22"/>
          <w14:textOutline w14:w="12700" w14:cap="flat" w14:cmpd="sng" w14:algn="ctr">
            <w14:noFill/>
            <w14:prstDash w14:val="solid"/>
            <w14:miter w14:lim="400000"/>
          </w14:textOutline>
        </w:rPr>
        <w:t>Tavascan</w:t>
      </w:r>
      <w:proofErr w:type="spellEnd"/>
      <w:r w:rsidR="00927525" w:rsidRPr="00B97525">
        <w:rPr>
          <w:rFonts w:ascii="Calibri" w:eastAsia="Corbel" w:hAnsi="Calibri" w:cs="Calibri"/>
          <w:sz w:val="22"/>
          <w:szCs w:val="22"/>
          <w14:textOutline w14:w="12700" w14:cap="flat" w14:cmpd="sng" w14:algn="ctr">
            <w14:noFill/>
            <w14:prstDash w14:val="solid"/>
            <w14:miter w14:lim="400000"/>
          </w14:textOutline>
        </w:rPr>
        <w:t xml:space="preserve"> dostępny jest system </w:t>
      </w:r>
      <w:proofErr w:type="spellStart"/>
      <w:r w:rsidR="00927525" w:rsidRPr="00B97525">
        <w:rPr>
          <w:rFonts w:ascii="Calibri" w:eastAsia="Corbel" w:hAnsi="Calibri" w:cs="Calibri"/>
          <w:sz w:val="22"/>
          <w:szCs w:val="22"/>
          <w14:textOutline w14:w="12700" w14:cap="flat" w14:cmpd="sng" w14:algn="ctr">
            <w14:noFill/>
            <w14:prstDash w14:val="solid"/>
            <w14:miter w14:lim="400000"/>
          </w14:textOutline>
        </w:rPr>
        <w:t>Dynamic</w:t>
      </w:r>
      <w:proofErr w:type="spellEnd"/>
      <w:r w:rsidR="00927525" w:rsidRPr="00B97525">
        <w:rPr>
          <w:rFonts w:ascii="Calibri" w:eastAsia="Corbel" w:hAnsi="Calibri" w:cs="Calibri"/>
          <w:sz w:val="22"/>
          <w:szCs w:val="22"/>
          <w14:textOutline w14:w="12700" w14:cap="flat" w14:cmpd="sng" w14:algn="ctr">
            <w14:noFill/>
            <w14:prstDash w14:val="solid"/>
            <w14:miter w14:lim="400000"/>
          </w14:textOutline>
        </w:rPr>
        <w:t xml:space="preserve"> Chassis Control (DCC), który na bieżąco dostosowuje charakterystykę pracy zawieszenia. Dzięki temu samochód może zapewniać wysoki komfort podczas wielogodzinnej jazdy autostradą, a jednocześnie zachować precyzję prowadzenia na bardziej wymagających odcinkach trasy.</w:t>
      </w:r>
    </w:p>
    <w:p w14:paraId="279A2840"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3129C17C" w14:textId="77777777" w:rsidR="00927525" w:rsidRPr="00B97525" w:rsidRDefault="00927525" w:rsidP="00927525">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 xml:space="preserve">Wakacyjna </w:t>
      </w:r>
      <w:proofErr w:type="spellStart"/>
      <w:r w:rsidRPr="00B97525">
        <w:rPr>
          <w:rFonts w:ascii="Calibri" w:eastAsia="Corbel" w:hAnsi="Calibri" w:cs="Calibri"/>
          <w:b/>
          <w:bCs/>
          <w:sz w:val="22"/>
          <w:szCs w:val="22"/>
          <w14:textOutline w14:w="12700" w14:cap="flat" w14:cmpd="sng" w14:algn="ctr">
            <w14:noFill/>
            <w14:prstDash w14:val="solid"/>
            <w14:miter w14:lim="400000"/>
          </w14:textOutline>
        </w:rPr>
        <w:t>playlista</w:t>
      </w:r>
      <w:proofErr w:type="spellEnd"/>
      <w:r w:rsidRPr="00B97525">
        <w:rPr>
          <w:rFonts w:ascii="Calibri" w:eastAsia="Corbel" w:hAnsi="Calibri" w:cs="Calibri"/>
          <w:b/>
          <w:bCs/>
          <w:sz w:val="22"/>
          <w:szCs w:val="22"/>
          <w14:textOutline w14:w="12700" w14:cap="flat" w14:cmpd="sng" w14:algn="ctr">
            <w14:noFill/>
            <w14:prstDash w14:val="solid"/>
            <w14:miter w14:lim="400000"/>
          </w14:textOutline>
        </w:rPr>
        <w:t xml:space="preserve"> brzmi lepiej</w:t>
      </w:r>
    </w:p>
    <w:p w14:paraId="09DD700A" w14:textId="56C57A9C" w:rsidR="00927525" w:rsidRPr="00B97525" w:rsidRDefault="00927525"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Nieodłącznym elementem wakacyjnego wyjazdu jest muzyka. Dlatego podczas długich tras kierowcy coraz większą uwagę zwracają na jakość nagłośnienia. W najnowszych modelach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Formentor</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r w:rsidR="009E5D70" w:rsidRPr="00B97525">
        <w:rPr>
          <w:rFonts w:ascii="Calibri" w:eastAsia="Corbel" w:hAnsi="Calibri" w:cs="Calibri"/>
          <w:sz w:val="22"/>
          <w:szCs w:val="22"/>
          <w14:textOutline w14:w="12700" w14:cap="flat" w14:cmpd="sng" w14:algn="ctr">
            <w14:noFill/>
            <w14:prstDash w14:val="solid"/>
            <w14:miter w14:lim="400000"/>
          </w14:textOutline>
        </w:rPr>
        <w:t xml:space="preserve">czy </w:t>
      </w:r>
      <w:r w:rsidRPr="00B97525">
        <w:rPr>
          <w:rFonts w:ascii="Calibri" w:eastAsia="Corbel" w:hAnsi="Calibri" w:cs="Calibri"/>
          <w:sz w:val="22"/>
          <w:szCs w:val="22"/>
          <w14:textOutline w14:w="12700" w14:cap="flat" w14:cmpd="sng" w14:algn="ctr">
            <w14:noFill/>
            <w14:prstDash w14:val="solid"/>
            <w14:miter w14:lim="400000"/>
          </w14:textOutline>
        </w:rPr>
        <w:t xml:space="preserve">CUPRA Leon dostępny jest opcjonalny system audio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Sennheiser</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Mobility</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z 12 głośnikami i mocą 425 W. Technologia wykorzystuje rozwiązanie AMBEO Concerto, które pozwala uzyskać bardziej przestrzenne i naturalne brzmienie w całym wnętrzu pojazdu. Dzięki starannie zoptymalizowanej akustyce kierowca i pasażerowie mogą cieszyć się wysoką jakością dźwięku niezależnie od miejsca zajmowanego w samochodzie.</w:t>
      </w:r>
    </w:p>
    <w:p w14:paraId="0147B5D1" w14:textId="77777777" w:rsidR="00EC4FBF" w:rsidRPr="00B97525" w:rsidRDefault="00EC4FBF"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0F1FEFDA" w14:textId="77777777" w:rsidR="00927525" w:rsidRPr="00B97525" w:rsidRDefault="00927525" w:rsidP="00927525">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Technologia, która wspiera także po dotarciu na miejsce</w:t>
      </w:r>
    </w:p>
    <w:p w14:paraId="7CC3D1BF" w14:textId="3D222E61" w:rsidR="00EC4FBF" w:rsidRPr="00B97525" w:rsidRDefault="00927525"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lastRenderedPageBreak/>
        <w:t xml:space="preserve">Wakacyjny wyjazd to nie tylko sama podróż, ale również codzienne manewry w nieznanych miejscach. W pełni elektryczna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Tavascan</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oferuje systemy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Intelligent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Park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oraz Remote Park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Rozwiązania te pomagają zaparkować samochód w ciasnych przestrzeniach, a wybrane manewry można wykonać zdalnie przy użyciu aplikacji My CUPRA. To praktyczne wsparcie szczególnie przydatne podczas pobytu w zatłoczonych kurortach czy parkingach podziemnych. </w:t>
      </w:r>
    </w:p>
    <w:p w14:paraId="420E6414" w14:textId="77777777" w:rsidR="00CF1798" w:rsidRPr="00B97525" w:rsidRDefault="00CF1798" w:rsidP="00927525">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792FDB45" w14:textId="77777777" w:rsidR="00927525" w:rsidRPr="00B97525" w:rsidRDefault="00927525" w:rsidP="00927525">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B97525">
        <w:rPr>
          <w:rFonts w:ascii="Calibri" w:eastAsia="Corbel" w:hAnsi="Calibri" w:cs="Calibri"/>
          <w:b/>
          <w:bCs/>
          <w:sz w:val="22"/>
          <w:szCs w:val="22"/>
          <w14:textOutline w14:w="12700" w14:cap="flat" w14:cmpd="sng" w14:algn="ctr">
            <w14:noFill/>
            <w14:prstDash w14:val="solid"/>
            <w14:miter w14:lim="400000"/>
          </w14:textOutline>
        </w:rPr>
        <w:t>Komfort poznaje się w trasie</w:t>
      </w:r>
    </w:p>
    <w:p w14:paraId="026D041C" w14:textId="4468900A" w:rsidR="00E4122D" w:rsidRPr="00B97525" w:rsidRDefault="00927525" w:rsidP="00EC4FBF">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Podczas krótkiej jazdy próbnej trudno ocenić wszystkie zalety samochodu. Dopiero kilkusetkilometrowa podróż pokazuje, jak duże znaczenie mają technologie wspierające kierowcę, ergonomia wnętrza czy jakość systemów multimedialnych.</w:t>
      </w:r>
      <w:r w:rsidR="009D6998" w:rsidRPr="00B97525">
        <w:rPr>
          <w:rFonts w:ascii="Calibri" w:eastAsia="Corbel" w:hAnsi="Calibri" w:cs="Calibri"/>
          <w:sz w:val="22"/>
          <w:szCs w:val="22"/>
          <w14:textOutline w14:w="12700" w14:cap="flat" w14:cmpd="sng" w14:algn="ctr">
            <w14:noFill/>
            <w14:prstDash w14:val="solid"/>
            <w14:miter w14:lim="400000"/>
          </w14:textOutline>
        </w:rPr>
        <w:t xml:space="preserve"> </w:t>
      </w:r>
      <w:r w:rsidRPr="00B97525">
        <w:rPr>
          <w:rFonts w:ascii="Calibri" w:eastAsia="Corbel" w:hAnsi="Calibri" w:cs="Calibri"/>
          <w:sz w:val="22"/>
          <w:szCs w:val="22"/>
          <w14:textOutline w14:w="12700" w14:cap="flat" w14:cmpd="sng" w14:algn="ctr">
            <w14:noFill/>
            <w14:prstDash w14:val="solid"/>
            <w14:miter w14:lim="400000"/>
          </w14:textOutline>
        </w:rPr>
        <w:t xml:space="preserve">W modelach CUPRA rozwiązania takie jak Travel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Adaptacyjny Tempomat ACC, Lane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Side</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Head-up</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Display, Matrix LED Ultra,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Dynamic</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Chassis Control czy system audio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Sennheiser</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zostały stworzone z myślą o tym, by kierowca mógł skupić się na przyjemności z jazdy, a pasażerowie komfortowo spędzać czas w podróży. Bo choć wakacyjny cel jest ważny, równie istotna jest droga, która do niego prowadzi.</w:t>
      </w:r>
    </w:p>
    <w:p w14:paraId="336C8885" w14:textId="77777777" w:rsidR="00BA086D" w:rsidRPr="00B97525" w:rsidRDefault="00BA086D" w:rsidP="00EC4FBF">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A8414A3" w14:textId="574C1CE7" w:rsidR="00BA086D" w:rsidRPr="00B97525" w:rsidRDefault="00BA086D" w:rsidP="00EC4FBF">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B97525">
        <w:rPr>
          <w:rFonts w:ascii="Calibri" w:eastAsia="Corbel" w:hAnsi="Calibri" w:cs="Calibri"/>
          <w:sz w:val="22"/>
          <w:szCs w:val="22"/>
          <w14:textOutline w14:w="12700" w14:cap="flat" w14:cmpd="sng" w14:algn="ctr">
            <w14:noFill/>
            <w14:prstDash w14:val="solid"/>
            <w14:miter w14:lim="400000"/>
          </w14:textOutline>
        </w:rPr>
        <w:t xml:space="preserve">Dostępność poszczególnych systemów zależy od modelu i wersji wyposażenia. Na przykład w modelu CUPRA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Formentor</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już w wyposażeniu standardowym dostępne są m.in. asystent utrzymania pasa ruchu Lane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system kontroli odstępu Front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system Front Cross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traffic</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aktywny tempomat ACC oraz czujniki parkowania z przodu i z tyłu. Bardziej zaawansowane funkcje wspomagające kierowcę, takie jak: Asystent aktywnego utrzymania pasa ruchu Lane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Assist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Plus czy Inteligentny asystent parkowania dostępne są w pakiecie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Intelligent</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Drive. Natomiast wykupując pakiet EDGE możemy korzystać m.in. z kamery cofania oraz systemu </w:t>
      </w:r>
      <w:proofErr w:type="spellStart"/>
      <w:r w:rsidRPr="00B97525">
        <w:rPr>
          <w:rFonts w:ascii="Calibri" w:eastAsia="Corbel" w:hAnsi="Calibri" w:cs="Calibri"/>
          <w:sz w:val="22"/>
          <w:szCs w:val="22"/>
          <w14:textOutline w14:w="12700" w14:cap="flat" w14:cmpd="sng" w14:algn="ctr">
            <w14:noFill/>
            <w14:prstDash w14:val="solid"/>
            <w14:miter w14:lim="400000"/>
          </w14:textOutline>
        </w:rPr>
        <w:t>bezkluczykowego</w:t>
      </w:r>
      <w:proofErr w:type="spellEnd"/>
      <w:r w:rsidRPr="00B97525">
        <w:rPr>
          <w:rFonts w:ascii="Calibri" w:eastAsia="Corbel" w:hAnsi="Calibri" w:cs="Calibri"/>
          <w:sz w:val="22"/>
          <w:szCs w:val="22"/>
          <w14:textOutline w14:w="12700" w14:cap="flat" w14:cmpd="sng" w14:algn="ctr">
            <w14:noFill/>
            <w14:prstDash w14:val="solid"/>
            <w14:miter w14:lim="400000"/>
          </w14:textOutline>
        </w:rPr>
        <w:t xml:space="preserve"> dostępu i uruchamiania samochodu KESSY. Więcej można dowiedzieć się, sprawdzając </w:t>
      </w:r>
      <w:hyperlink r:id="rId11" w:history="1">
        <w:r w:rsidRPr="00B97525">
          <w:rPr>
            <w:rStyle w:val="Hipercze"/>
            <w:rFonts w:ascii="Calibri" w:eastAsia="Corbel" w:hAnsi="Calibri" w:cs="Calibri"/>
            <w:sz w:val="22"/>
            <w:szCs w:val="22"/>
            <w14:textOutline w14:w="12700" w14:cap="flat" w14:cmpd="sng" w14:algn="ctr">
              <w14:noFill/>
              <w14:prstDash w14:val="solid"/>
              <w14:miter w14:lim="400000"/>
            </w14:textOutline>
          </w:rPr>
          <w:t>aktualne cenniki poszczególnych modeli CUPRA</w:t>
        </w:r>
      </w:hyperlink>
      <w:r w:rsidRPr="00B97525">
        <w:rPr>
          <w:rFonts w:ascii="Calibri" w:eastAsia="Corbel" w:hAnsi="Calibri" w:cs="Calibri"/>
          <w:sz w:val="22"/>
          <w:szCs w:val="22"/>
          <w14:textOutline w14:w="12700" w14:cap="flat" w14:cmpd="sng" w14:algn="ctr">
            <w14:noFill/>
            <w14:prstDash w14:val="solid"/>
            <w14:miter w14:lim="400000"/>
          </w14:textOutline>
        </w:rPr>
        <w:t>.</w:t>
      </w:r>
    </w:p>
    <w:p w14:paraId="4EF04837" w14:textId="77777777" w:rsidR="00E4122D" w:rsidRPr="001C3C58" w:rsidRDefault="00E4122D" w:rsidP="00C9623D">
      <w:pPr>
        <w:pStyle w:val="paragraph"/>
        <w:spacing w:line="276" w:lineRule="auto"/>
        <w:jc w:val="both"/>
        <w:rPr>
          <w:rFonts w:ascii="Calibri" w:eastAsia="Corbel" w:hAnsi="Calibri" w:cs="Calibri"/>
          <w:b/>
          <w:bCs/>
          <w:sz w:val="18"/>
          <w:szCs w:val="18"/>
          <w:u w:val="single"/>
          <w14:textOutline w14:w="12700" w14:cap="flat" w14:cmpd="sng" w14:algn="ctr">
            <w14:noFill/>
            <w14:prstDash w14:val="solid"/>
            <w14:miter w14:lim="400000"/>
          </w14:textOutline>
        </w:rPr>
      </w:pPr>
    </w:p>
    <w:p w14:paraId="4B6C39C8" w14:textId="77777777" w:rsidR="00511F7D" w:rsidRPr="001C3C58" w:rsidRDefault="00511F7D" w:rsidP="00511F7D">
      <w:pPr>
        <w:spacing w:after="0" w:line="240" w:lineRule="auto"/>
        <w:jc w:val="both"/>
        <w:rPr>
          <w:rFonts w:ascii="Calibri" w:hAnsi="Calibri" w:cs="Calibri"/>
          <w:sz w:val="16"/>
          <w:szCs w:val="16"/>
        </w:rPr>
      </w:pPr>
      <w:r w:rsidRPr="001C3C5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11F19A15" w14:textId="77777777" w:rsidR="00511F7D" w:rsidRPr="001C3C58" w:rsidRDefault="00511F7D" w:rsidP="00511F7D">
      <w:pPr>
        <w:spacing w:after="0" w:line="240" w:lineRule="auto"/>
        <w:jc w:val="both"/>
        <w:rPr>
          <w:rFonts w:ascii="Calibri" w:hAnsi="Calibri" w:cs="Calibri"/>
          <w:sz w:val="16"/>
          <w:szCs w:val="16"/>
        </w:rPr>
      </w:pPr>
    </w:p>
    <w:p w14:paraId="7CB0C4BB"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1C3C58">
        <w:rPr>
          <w:rFonts w:ascii="Calibri" w:hAnsi="Calibri" w:cs="Calibri"/>
          <w:sz w:val="16"/>
          <w:szCs w:val="16"/>
        </w:rPr>
        <w:t>Ateca</w:t>
      </w:r>
      <w:proofErr w:type="spellEnd"/>
      <w:r w:rsidRPr="001C3C58">
        <w:rPr>
          <w:rFonts w:ascii="Calibri" w:hAnsi="Calibri" w:cs="Calibri"/>
          <w:sz w:val="16"/>
          <w:szCs w:val="16"/>
        </w:rPr>
        <w:t xml:space="preserve"> – pierwszy model z logo CUPRA, CUPRA Leon – przeprojektowany i rozwinięty jako niezależny model marki, CUPRA </w:t>
      </w:r>
      <w:proofErr w:type="spellStart"/>
      <w:r w:rsidRPr="001C3C58">
        <w:rPr>
          <w:rFonts w:ascii="Calibri" w:hAnsi="Calibri" w:cs="Calibri"/>
          <w:sz w:val="16"/>
          <w:szCs w:val="16"/>
        </w:rPr>
        <w:t>Formentor</w:t>
      </w:r>
      <w:proofErr w:type="spellEnd"/>
      <w:r w:rsidRPr="001C3C58">
        <w:rPr>
          <w:rFonts w:ascii="Calibri" w:hAnsi="Calibri" w:cs="Calibri"/>
          <w:sz w:val="16"/>
          <w:szCs w:val="16"/>
        </w:rPr>
        <w:t xml:space="preserve"> – pierwszy samochód zaprojektowany w całości przez CUPRA i jednocześnie jej najlepiej sprzedający się model, CUPRA </w:t>
      </w:r>
      <w:proofErr w:type="spellStart"/>
      <w:r w:rsidRPr="001C3C58">
        <w:rPr>
          <w:rFonts w:ascii="Calibri" w:hAnsi="Calibri" w:cs="Calibri"/>
          <w:sz w:val="16"/>
          <w:szCs w:val="16"/>
        </w:rPr>
        <w:t>Born</w:t>
      </w:r>
      <w:proofErr w:type="spellEnd"/>
      <w:r w:rsidRPr="001C3C58">
        <w:rPr>
          <w:rFonts w:ascii="Calibri" w:hAnsi="Calibri" w:cs="Calibri"/>
          <w:sz w:val="16"/>
          <w:szCs w:val="16"/>
        </w:rPr>
        <w:t xml:space="preserve"> – pierwszy w pełni elektryczny samochód marki, CUPRA </w:t>
      </w:r>
      <w:proofErr w:type="spellStart"/>
      <w:r w:rsidRPr="001C3C58">
        <w:rPr>
          <w:rFonts w:ascii="Calibri" w:hAnsi="Calibri" w:cs="Calibri"/>
          <w:sz w:val="16"/>
          <w:szCs w:val="16"/>
        </w:rPr>
        <w:t>Tavascan</w:t>
      </w:r>
      <w:proofErr w:type="spellEnd"/>
      <w:r w:rsidRPr="001C3C58">
        <w:rPr>
          <w:rFonts w:ascii="Calibri" w:hAnsi="Calibri" w:cs="Calibri"/>
          <w:sz w:val="16"/>
          <w:szCs w:val="16"/>
        </w:rPr>
        <w:t xml:space="preserve"> – elektryczne SUV-</w:t>
      </w:r>
      <w:proofErr w:type="spellStart"/>
      <w:r w:rsidRPr="001C3C58">
        <w:rPr>
          <w:rFonts w:ascii="Calibri" w:hAnsi="Calibri" w:cs="Calibri"/>
          <w:sz w:val="16"/>
          <w:szCs w:val="16"/>
        </w:rPr>
        <w:t>coupé</w:t>
      </w:r>
      <w:proofErr w:type="spellEnd"/>
      <w:r w:rsidRPr="001C3C58">
        <w:rPr>
          <w:rFonts w:ascii="Calibri" w:hAnsi="Calibri" w:cs="Calibri"/>
          <w:sz w:val="16"/>
          <w:szCs w:val="16"/>
        </w:rPr>
        <w:t xml:space="preserve">, oraz CUPRA </w:t>
      </w:r>
      <w:proofErr w:type="spellStart"/>
      <w:r w:rsidRPr="001C3C58">
        <w:rPr>
          <w:rFonts w:ascii="Calibri" w:hAnsi="Calibri" w:cs="Calibri"/>
          <w:sz w:val="16"/>
          <w:szCs w:val="16"/>
        </w:rPr>
        <w:t>Terramar</w:t>
      </w:r>
      <w:proofErr w:type="spellEnd"/>
      <w:r w:rsidRPr="001C3C58">
        <w:rPr>
          <w:rFonts w:ascii="Calibri" w:hAnsi="Calibri" w:cs="Calibri"/>
          <w:sz w:val="16"/>
          <w:szCs w:val="16"/>
        </w:rPr>
        <w:t xml:space="preserve"> – sportowy SUV marki. W 2026 roku do oferty dołączy CUPRA </w:t>
      </w:r>
      <w:proofErr w:type="spellStart"/>
      <w:r w:rsidRPr="001C3C58">
        <w:rPr>
          <w:rFonts w:ascii="Calibri" w:hAnsi="Calibri" w:cs="Calibri"/>
          <w:sz w:val="16"/>
          <w:szCs w:val="16"/>
        </w:rPr>
        <w:t>Raval</w:t>
      </w:r>
      <w:proofErr w:type="spellEnd"/>
      <w:r w:rsidRPr="001C3C58">
        <w:rPr>
          <w:rFonts w:ascii="Calibri" w:hAnsi="Calibri" w:cs="Calibri"/>
          <w:sz w:val="16"/>
          <w:szCs w:val="16"/>
        </w:rPr>
        <w:t xml:space="preserve"> – radykalna wizja miejskiego auta elektrycznego.</w:t>
      </w:r>
    </w:p>
    <w:p w14:paraId="2478477A"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p>
    <w:p w14:paraId="355ACB71"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CUPRA to coś więcej niż samochód. To przekonanie. CUPRA </w:t>
      </w:r>
      <w:proofErr w:type="spellStart"/>
      <w:r w:rsidRPr="001C3C58">
        <w:rPr>
          <w:rFonts w:ascii="Calibri" w:hAnsi="Calibri" w:cs="Calibri"/>
          <w:sz w:val="16"/>
          <w:szCs w:val="16"/>
        </w:rPr>
        <w:t>Tribe</w:t>
      </w:r>
      <w:proofErr w:type="spellEnd"/>
      <w:r w:rsidRPr="001C3C58">
        <w:rPr>
          <w:rFonts w:ascii="Calibri" w:hAnsi="Calibri" w:cs="Calibri"/>
          <w:sz w:val="16"/>
          <w:szCs w:val="16"/>
        </w:rPr>
        <w:t xml:space="preserve"> to zespół ambasadorów, którzy kwestionują normy i przełamują bariery, które powstrzymują innych. Wśród nich są m.in. najbardziej utytułowany hiszpański olimpijczyk </w:t>
      </w:r>
      <w:proofErr w:type="spellStart"/>
      <w:r w:rsidRPr="001C3C58">
        <w:rPr>
          <w:rFonts w:ascii="Calibri" w:hAnsi="Calibri" w:cs="Calibri"/>
          <w:sz w:val="16"/>
          <w:szCs w:val="16"/>
        </w:rPr>
        <w:t>Saúl</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Craviotto</w:t>
      </w:r>
      <w:proofErr w:type="spellEnd"/>
      <w:r w:rsidRPr="001C3C58">
        <w:rPr>
          <w:rFonts w:ascii="Calibri" w:hAnsi="Calibri" w:cs="Calibri"/>
          <w:sz w:val="16"/>
          <w:szCs w:val="16"/>
        </w:rPr>
        <w:t xml:space="preserve">, reżyser filmowy J.A. </w:t>
      </w:r>
      <w:proofErr w:type="spellStart"/>
      <w:r w:rsidRPr="001C3C58">
        <w:rPr>
          <w:rFonts w:ascii="Calibri" w:hAnsi="Calibri" w:cs="Calibri"/>
          <w:sz w:val="16"/>
          <w:szCs w:val="16"/>
        </w:rPr>
        <w:t>Bayona</w:t>
      </w:r>
      <w:proofErr w:type="spellEnd"/>
      <w:r w:rsidRPr="001C3C58">
        <w:rPr>
          <w:rFonts w:ascii="Calibri" w:hAnsi="Calibri" w:cs="Calibri"/>
          <w:sz w:val="16"/>
          <w:szCs w:val="16"/>
        </w:rPr>
        <w:t xml:space="preserve">, niemiecki bramkarz </w:t>
      </w:r>
      <w:proofErr w:type="spellStart"/>
      <w:r w:rsidRPr="001C3C58">
        <w:rPr>
          <w:rFonts w:ascii="Calibri" w:hAnsi="Calibri" w:cs="Calibri"/>
          <w:sz w:val="16"/>
          <w:szCs w:val="16"/>
        </w:rPr>
        <w:t>Marc</w:t>
      </w:r>
      <w:proofErr w:type="spellEnd"/>
      <w:r w:rsidRPr="001C3C58">
        <w:rPr>
          <w:rFonts w:ascii="Calibri" w:hAnsi="Calibri" w:cs="Calibri"/>
          <w:sz w:val="16"/>
          <w:szCs w:val="16"/>
        </w:rPr>
        <w:t xml:space="preserve"> ter </w:t>
      </w:r>
      <w:proofErr w:type="spellStart"/>
      <w:r w:rsidRPr="001C3C58">
        <w:rPr>
          <w:rFonts w:ascii="Calibri" w:hAnsi="Calibri" w:cs="Calibri"/>
          <w:sz w:val="16"/>
          <w:szCs w:val="16"/>
        </w:rPr>
        <w:t>Stegen</w:t>
      </w:r>
      <w:proofErr w:type="spellEnd"/>
      <w:r w:rsidRPr="001C3C58">
        <w:rPr>
          <w:rFonts w:ascii="Calibri" w:hAnsi="Calibri" w:cs="Calibri"/>
          <w:sz w:val="16"/>
          <w:szCs w:val="16"/>
        </w:rPr>
        <w:t xml:space="preserve"> oraz dwukrotna zdobywczyni Złotej Piłki i nagrody FIFA The Best, </w:t>
      </w:r>
      <w:proofErr w:type="spellStart"/>
      <w:r w:rsidRPr="001C3C58">
        <w:rPr>
          <w:rFonts w:ascii="Calibri" w:hAnsi="Calibri" w:cs="Calibri"/>
          <w:sz w:val="16"/>
          <w:szCs w:val="16"/>
        </w:rPr>
        <w:t>Alexia</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Putellas</w:t>
      </w:r>
      <w:proofErr w:type="spellEnd"/>
      <w:r w:rsidRPr="001C3C58">
        <w:rPr>
          <w:rFonts w:ascii="Calibri" w:hAnsi="Calibri" w:cs="Calibri"/>
          <w:sz w:val="16"/>
          <w:szCs w:val="16"/>
        </w:rPr>
        <w:t xml:space="preserve">. CUPRA obsesyjnie dąży do tego, by wzbudzać emocje – zarówno na drodze, jak i poza nią. Marka jest oficjalnym partnerem motoryzacyjnym FC Barcelony, sponsorem </w:t>
      </w:r>
      <w:proofErr w:type="spellStart"/>
      <w:r w:rsidRPr="001C3C58">
        <w:rPr>
          <w:rFonts w:ascii="Calibri" w:hAnsi="Calibri" w:cs="Calibri"/>
          <w:sz w:val="16"/>
          <w:szCs w:val="16"/>
        </w:rPr>
        <w:t>premium</w:t>
      </w:r>
      <w:proofErr w:type="spellEnd"/>
      <w:r w:rsidRPr="001C3C58">
        <w:rPr>
          <w:rFonts w:ascii="Calibri" w:hAnsi="Calibri" w:cs="Calibri"/>
          <w:sz w:val="16"/>
          <w:szCs w:val="16"/>
        </w:rPr>
        <w:t xml:space="preserve"> Premier </w:t>
      </w:r>
      <w:proofErr w:type="spellStart"/>
      <w:r w:rsidRPr="001C3C58">
        <w:rPr>
          <w:rFonts w:ascii="Calibri" w:hAnsi="Calibri" w:cs="Calibri"/>
          <w:sz w:val="16"/>
          <w:szCs w:val="16"/>
        </w:rPr>
        <w:t>Padel</w:t>
      </w:r>
      <w:proofErr w:type="spellEnd"/>
      <w:r w:rsidRPr="001C3C58">
        <w:rPr>
          <w:rFonts w:ascii="Calibri" w:hAnsi="Calibri" w:cs="Calibri"/>
          <w:sz w:val="16"/>
          <w:szCs w:val="16"/>
        </w:rPr>
        <w:t xml:space="preserve"> Tour oraz uczestnikiem wyścigów Formuły E we współpracy z Kiro Race Co.</w:t>
      </w:r>
    </w:p>
    <w:p w14:paraId="773B89C3"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4220E444" w14:textId="387673A4" w:rsidR="00511F7D" w:rsidRPr="001C3C58" w:rsidRDefault="00A26417" w:rsidP="00511F7D">
      <w:pPr>
        <w:spacing w:after="0" w:line="240" w:lineRule="auto"/>
        <w:ind w:right="418"/>
        <w:jc w:val="both"/>
        <w:rPr>
          <w:rFonts w:ascii="Calibri" w:eastAsia="Segoe UI" w:hAnsi="Calibri" w:cs="Calibri"/>
          <w:color w:val="565656"/>
          <w:sz w:val="16"/>
          <w:szCs w:val="16"/>
        </w:rPr>
      </w:pPr>
      <w:hyperlink r:id="rId12" w:history="1">
        <w:r w:rsidRPr="00151E77">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511F7D" w:rsidRPr="001C3C58" w14:paraId="079AA10B" w14:textId="77777777" w:rsidTr="006F0EED">
        <w:tc>
          <w:tcPr>
            <w:tcW w:w="1357" w:type="dxa"/>
          </w:tcPr>
          <w:p w14:paraId="02E1EA3C" w14:textId="77777777" w:rsidR="00511F7D" w:rsidRPr="001C3C58" w:rsidRDefault="00511F7D" w:rsidP="006F0EE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2FE3B7FF" w14:textId="77777777" w:rsidR="00511F7D" w:rsidRPr="001C3C58" w:rsidRDefault="00511F7D" w:rsidP="006F0EE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4E166DF5" w14:textId="77777777" w:rsidR="00511F7D" w:rsidRPr="001C3C58" w:rsidRDefault="00511F7D" w:rsidP="006F0EED">
            <w:pPr>
              <w:spacing w:line="288" w:lineRule="auto"/>
              <w:rPr>
                <w:rFonts w:ascii="Calibri" w:hAnsi="Calibri" w:cs="Calibri"/>
                <w:vertAlign w:val="subscript"/>
              </w:rPr>
            </w:pPr>
          </w:p>
        </w:tc>
        <w:tc>
          <w:tcPr>
            <w:tcW w:w="3185" w:type="dxa"/>
          </w:tcPr>
          <w:p w14:paraId="4D8522F3" w14:textId="77777777" w:rsidR="00511F7D" w:rsidRPr="001C3C58" w:rsidRDefault="00511F7D" w:rsidP="006F0EED">
            <w:pPr>
              <w:textDirection w:val="btLr"/>
              <w:rPr>
                <w:rFonts w:ascii="Calibri" w:hAnsi="Calibri" w:cs="Calibri"/>
              </w:rPr>
            </w:pPr>
          </w:p>
        </w:tc>
      </w:tr>
    </w:tbl>
    <w:p w14:paraId="5220D187" w14:textId="77777777" w:rsidR="00511F7D" w:rsidRPr="001C3C58" w:rsidRDefault="00511F7D" w:rsidP="00511F7D">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5012FA2A"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0313FA19" w14:textId="77777777" w:rsidR="00511F7D" w:rsidRPr="001C3C58" w:rsidRDefault="00511F7D" w:rsidP="00511F7D">
      <w:pPr>
        <w:pStyle w:val="paragraph"/>
        <w:spacing w:before="0" w:after="0" w:line="269" w:lineRule="auto"/>
        <w:jc w:val="both"/>
        <w:textAlignment w:val="baseline"/>
        <w:rPr>
          <w:rFonts w:ascii="Calibri" w:hAnsi="Calibri" w:cs="Calibri"/>
        </w:rPr>
      </w:pPr>
      <w:hyperlink r:id="rId13" w:history="1">
        <w:r w:rsidRPr="001C3C58">
          <w:rPr>
            <w:rStyle w:val="Hipercze"/>
            <w:rFonts w:ascii="Calibri" w:eastAsiaTheme="majorEastAsia" w:hAnsi="Calibri" w:cs="Calibri"/>
            <w:sz w:val="20"/>
            <w:szCs w:val="20"/>
            <w:lang w:val="de-DE"/>
          </w:rPr>
          <w:t>katarzyna.dziomdziora1@seat-auto.pl</w:t>
        </w:r>
      </w:hyperlink>
      <w:r w:rsidRPr="001C3C58">
        <w:rPr>
          <w:rStyle w:val="normaltextrun"/>
          <w:rFonts w:ascii="Calibri" w:eastAsiaTheme="majorEastAsia" w:hAnsi="Calibri" w:cs="Calibri"/>
          <w:sz w:val="20"/>
          <w:szCs w:val="20"/>
          <w:lang w:val="de-DE"/>
        </w:rPr>
        <w:t xml:space="preserve"> | </w:t>
      </w:r>
      <w:hyperlink r:id="rId14" w:history="1">
        <w:r w:rsidRPr="001C3C58">
          <w:rPr>
            <w:rStyle w:val="Hipercze"/>
            <w:rFonts w:ascii="Calibri" w:hAnsi="Calibri" w:cs="Calibri"/>
            <w:sz w:val="20"/>
            <w:szCs w:val="20"/>
          </w:rPr>
          <w:t>https://seatcupramedia.pl/</w:t>
        </w:r>
      </w:hyperlink>
    </w:p>
    <w:p w14:paraId="306E4695"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p>
    <w:p w14:paraId="11969022"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58243633"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Paweł Tamioła | tel. kom. +48 731 990 247</w:t>
      </w:r>
    </w:p>
    <w:p w14:paraId="0040382B"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hyperlink r:id="rId15"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6" w:history="1">
        <w:r w:rsidRPr="001C3C58">
          <w:rPr>
            <w:rStyle w:val="Hipercze"/>
            <w:rFonts w:ascii="Calibri" w:hAnsi="Calibri" w:cs="Calibri"/>
            <w:sz w:val="20"/>
            <w:szCs w:val="20"/>
          </w:rPr>
          <w:t>https://seatcupramedia.pl/</w:t>
        </w:r>
      </w:hyperlink>
    </w:p>
    <w:p w14:paraId="28B678E1" w14:textId="77777777" w:rsidR="00C12C2C" w:rsidRPr="001C3C58" w:rsidRDefault="00C12C2C">
      <w:pPr>
        <w:rPr>
          <w:rFonts w:ascii="Calibri" w:hAnsi="Calibri" w:cs="Calibri"/>
        </w:rPr>
      </w:pPr>
    </w:p>
    <w:sectPr w:rsidR="00C12C2C" w:rsidRPr="001C3C58">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3803E" w14:textId="77777777" w:rsidR="00901668" w:rsidRDefault="00901668" w:rsidP="00E07BDA">
      <w:pPr>
        <w:spacing w:after="0" w:line="240" w:lineRule="auto"/>
      </w:pPr>
      <w:r>
        <w:separator/>
      </w:r>
    </w:p>
  </w:endnote>
  <w:endnote w:type="continuationSeparator" w:id="0">
    <w:p w14:paraId="2BAD08D7" w14:textId="77777777" w:rsidR="00901668" w:rsidRDefault="00901668" w:rsidP="00E0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4D"/>
    <w:family w:val="auto"/>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E5A7" w14:textId="77777777" w:rsidR="00901668" w:rsidRDefault="00901668" w:rsidP="00E07BDA">
      <w:pPr>
        <w:spacing w:after="0" w:line="240" w:lineRule="auto"/>
      </w:pPr>
      <w:r>
        <w:separator/>
      </w:r>
    </w:p>
  </w:footnote>
  <w:footnote w:type="continuationSeparator" w:id="0">
    <w:p w14:paraId="4B97FA5C" w14:textId="77777777" w:rsidR="00901668" w:rsidRDefault="00901668" w:rsidP="00E07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4FA0" w14:textId="1C8DC600" w:rsidR="00E07BDA" w:rsidRDefault="00E07BDA">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05F1B0FD" wp14:editId="126BDEEB">
          <wp:simplePos x="0" y="0"/>
          <wp:positionH relativeFrom="margin">
            <wp:posOffset>2363470</wp:posOffset>
          </wp:positionH>
          <wp:positionV relativeFrom="paragraph">
            <wp:posOffset>-295275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416"/>
    <w:multiLevelType w:val="hybridMultilevel"/>
    <w:tmpl w:val="2AEE3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AD0CD1"/>
    <w:multiLevelType w:val="hybridMultilevel"/>
    <w:tmpl w:val="B3CC4F38"/>
    <w:lvl w:ilvl="0" w:tplc="04150001">
      <w:start w:val="1"/>
      <w:numFmt w:val="bullet"/>
      <w:lvlText w:val=""/>
      <w:lvlJc w:val="left"/>
      <w:pPr>
        <w:ind w:left="780" w:hanging="4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7974C7"/>
    <w:multiLevelType w:val="hybridMultilevel"/>
    <w:tmpl w:val="8BA83318"/>
    <w:lvl w:ilvl="0" w:tplc="0C80D4F6">
      <w:numFmt w:val="bullet"/>
      <w:lvlText w:val=""/>
      <w:lvlJc w:val="left"/>
      <w:pPr>
        <w:ind w:left="760" w:hanging="400"/>
      </w:pPr>
      <w:rPr>
        <w:rFonts w:ascii="Calibri" w:eastAsia="Corbel"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562B90"/>
    <w:multiLevelType w:val="hybridMultilevel"/>
    <w:tmpl w:val="CEE26464"/>
    <w:lvl w:ilvl="0" w:tplc="84B6BAEE">
      <w:numFmt w:val="bullet"/>
      <w:lvlText w:val=""/>
      <w:lvlJc w:val="left"/>
      <w:pPr>
        <w:ind w:left="750" w:hanging="390"/>
      </w:pPr>
      <w:rPr>
        <w:rFonts w:ascii="Cupra Light" w:eastAsiaTheme="minorHAnsi" w:hAnsi="Cup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51DBA"/>
    <w:multiLevelType w:val="hybridMultilevel"/>
    <w:tmpl w:val="4B8A5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712C73"/>
    <w:multiLevelType w:val="hybridMultilevel"/>
    <w:tmpl w:val="E2125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88575D"/>
    <w:multiLevelType w:val="hybridMultilevel"/>
    <w:tmpl w:val="C0F6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8756E"/>
    <w:multiLevelType w:val="hybridMultilevel"/>
    <w:tmpl w:val="7F964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8857F8"/>
    <w:multiLevelType w:val="hybridMultilevel"/>
    <w:tmpl w:val="5B30DB5C"/>
    <w:lvl w:ilvl="0" w:tplc="08090001">
      <w:start w:val="1"/>
      <w:numFmt w:val="bullet"/>
      <w:lvlText w:val=""/>
      <w:lvlJc w:val="left"/>
      <w:pPr>
        <w:ind w:left="1500" w:hanging="390"/>
      </w:pPr>
      <w:rPr>
        <w:rFonts w:ascii="Symbol" w:hAnsi="Symbol" w:hint="default"/>
      </w:rPr>
    </w:lvl>
    <w:lvl w:ilvl="1" w:tplc="FFFFFFFF" w:tentative="1">
      <w:start w:val="1"/>
      <w:numFmt w:val="bullet"/>
      <w:lvlText w:val="o"/>
      <w:lvlJc w:val="left"/>
      <w:pPr>
        <w:ind w:left="2190" w:hanging="360"/>
      </w:pPr>
      <w:rPr>
        <w:rFonts w:ascii="Courier New" w:hAnsi="Courier New" w:cs="Courier New" w:hint="default"/>
      </w:rPr>
    </w:lvl>
    <w:lvl w:ilvl="2" w:tplc="FFFFFFFF" w:tentative="1">
      <w:start w:val="1"/>
      <w:numFmt w:val="bullet"/>
      <w:lvlText w:val=""/>
      <w:lvlJc w:val="left"/>
      <w:pPr>
        <w:ind w:left="2910" w:hanging="360"/>
      </w:pPr>
      <w:rPr>
        <w:rFonts w:ascii="Wingdings" w:hAnsi="Wingdings" w:hint="default"/>
      </w:rPr>
    </w:lvl>
    <w:lvl w:ilvl="3" w:tplc="FFFFFFFF" w:tentative="1">
      <w:start w:val="1"/>
      <w:numFmt w:val="bullet"/>
      <w:lvlText w:val=""/>
      <w:lvlJc w:val="left"/>
      <w:pPr>
        <w:ind w:left="3630" w:hanging="360"/>
      </w:pPr>
      <w:rPr>
        <w:rFonts w:ascii="Symbol" w:hAnsi="Symbol" w:hint="default"/>
      </w:rPr>
    </w:lvl>
    <w:lvl w:ilvl="4" w:tplc="FFFFFFFF" w:tentative="1">
      <w:start w:val="1"/>
      <w:numFmt w:val="bullet"/>
      <w:lvlText w:val="o"/>
      <w:lvlJc w:val="left"/>
      <w:pPr>
        <w:ind w:left="4350" w:hanging="360"/>
      </w:pPr>
      <w:rPr>
        <w:rFonts w:ascii="Courier New" w:hAnsi="Courier New" w:cs="Courier New" w:hint="default"/>
      </w:rPr>
    </w:lvl>
    <w:lvl w:ilvl="5" w:tplc="FFFFFFFF" w:tentative="1">
      <w:start w:val="1"/>
      <w:numFmt w:val="bullet"/>
      <w:lvlText w:val=""/>
      <w:lvlJc w:val="left"/>
      <w:pPr>
        <w:ind w:left="5070" w:hanging="360"/>
      </w:pPr>
      <w:rPr>
        <w:rFonts w:ascii="Wingdings" w:hAnsi="Wingdings" w:hint="default"/>
      </w:rPr>
    </w:lvl>
    <w:lvl w:ilvl="6" w:tplc="FFFFFFFF" w:tentative="1">
      <w:start w:val="1"/>
      <w:numFmt w:val="bullet"/>
      <w:lvlText w:val=""/>
      <w:lvlJc w:val="left"/>
      <w:pPr>
        <w:ind w:left="5790" w:hanging="360"/>
      </w:pPr>
      <w:rPr>
        <w:rFonts w:ascii="Symbol" w:hAnsi="Symbol" w:hint="default"/>
      </w:rPr>
    </w:lvl>
    <w:lvl w:ilvl="7" w:tplc="FFFFFFFF" w:tentative="1">
      <w:start w:val="1"/>
      <w:numFmt w:val="bullet"/>
      <w:lvlText w:val="o"/>
      <w:lvlJc w:val="left"/>
      <w:pPr>
        <w:ind w:left="6510" w:hanging="360"/>
      </w:pPr>
      <w:rPr>
        <w:rFonts w:ascii="Courier New" w:hAnsi="Courier New" w:cs="Courier New" w:hint="default"/>
      </w:rPr>
    </w:lvl>
    <w:lvl w:ilvl="8" w:tplc="FFFFFFFF" w:tentative="1">
      <w:start w:val="1"/>
      <w:numFmt w:val="bullet"/>
      <w:lvlText w:val=""/>
      <w:lvlJc w:val="left"/>
      <w:pPr>
        <w:ind w:left="7230" w:hanging="360"/>
      </w:pPr>
      <w:rPr>
        <w:rFonts w:ascii="Wingdings" w:hAnsi="Wingdings" w:hint="default"/>
      </w:rPr>
    </w:lvl>
  </w:abstractNum>
  <w:abstractNum w:abstractNumId="9" w15:restartNumberingAfterBreak="0">
    <w:nsid w:val="370D264F"/>
    <w:multiLevelType w:val="hybridMultilevel"/>
    <w:tmpl w:val="4E2C84B6"/>
    <w:lvl w:ilvl="0" w:tplc="04150001">
      <w:start w:val="1"/>
      <w:numFmt w:val="bullet"/>
      <w:lvlText w:val=""/>
      <w:lvlJc w:val="left"/>
      <w:pPr>
        <w:ind w:left="760" w:hanging="4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3F551CE"/>
    <w:multiLevelType w:val="hybridMultilevel"/>
    <w:tmpl w:val="068A2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F7E599C"/>
    <w:multiLevelType w:val="hybridMultilevel"/>
    <w:tmpl w:val="D75EF18E"/>
    <w:lvl w:ilvl="0" w:tplc="84B6BAEE">
      <w:numFmt w:val="bullet"/>
      <w:lvlText w:val=""/>
      <w:lvlJc w:val="left"/>
      <w:pPr>
        <w:ind w:left="1500" w:hanging="390"/>
      </w:pPr>
      <w:rPr>
        <w:rFonts w:ascii="Cupra Light" w:eastAsiaTheme="minorHAnsi" w:hAnsi="Cupra Light" w:cstheme="minorBidi"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2" w15:restartNumberingAfterBreak="0">
    <w:nsid w:val="518650EC"/>
    <w:multiLevelType w:val="hybridMultilevel"/>
    <w:tmpl w:val="61964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2E72367"/>
    <w:multiLevelType w:val="multilevel"/>
    <w:tmpl w:val="B56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594191"/>
    <w:multiLevelType w:val="hybridMultilevel"/>
    <w:tmpl w:val="1DAEE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1C2868"/>
    <w:multiLevelType w:val="hybridMultilevel"/>
    <w:tmpl w:val="7A7679E8"/>
    <w:lvl w:ilvl="0" w:tplc="D1A8CEBC">
      <w:numFmt w:val="bullet"/>
      <w:lvlText w:val=""/>
      <w:lvlJc w:val="left"/>
      <w:pPr>
        <w:ind w:left="780" w:hanging="420"/>
      </w:pPr>
      <w:rPr>
        <w:rFonts w:ascii="Cupra Light" w:eastAsia="Corbel" w:hAnsi="Cupra Light" w:cs="Corbe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6D34FE3"/>
    <w:multiLevelType w:val="hybridMultilevel"/>
    <w:tmpl w:val="D72EA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B2D48F9"/>
    <w:multiLevelType w:val="hybridMultilevel"/>
    <w:tmpl w:val="6ED0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2070794">
    <w:abstractNumId w:val="13"/>
  </w:num>
  <w:num w:numId="2" w16cid:durableId="163935046">
    <w:abstractNumId w:val="6"/>
  </w:num>
  <w:num w:numId="3" w16cid:durableId="395475156">
    <w:abstractNumId w:val="3"/>
  </w:num>
  <w:num w:numId="4" w16cid:durableId="208147321">
    <w:abstractNumId w:val="11"/>
  </w:num>
  <w:num w:numId="5" w16cid:durableId="210268271">
    <w:abstractNumId w:val="8"/>
  </w:num>
  <w:num w:numId="6" w16cid:durableId="1653026595">
    <w:abstractNumId w:val="0"/>
  </w:num>
  <w:num w:numId="7" w16cid:durableId="2100439036">
    <w:abstractNumId w:val="4"/>
  </w:num>
  <w:num w:numId="8" w16cid:durableId="1946424804">
    <w:abstractNumId w:val="17"/>
  </w:num>
  <w:num w:numId="9" w16cid:durableId="1284120609">
    <w:abstractNumId w:val="10"/>
  </w:num>
  <w:num w:numId="10" w16cid:durableId="1136877623">
    <w:abstractNumId w:val="15"/>
  </w:num>
  <w:num w:numId="11" w16cid:durableId="1356885007">
    <w:abstractNumId w:val="1"/>
  </w:num>
  <w:num w:numId="12" w16cid:durableId="1513959301">
    <w:abstractNumId w:val="12"/>
  </w:num>
  <w:num w:numId="13" w16cid:durableId="1708024524">
    <w:abstractNumId w:val="16"/>
  </w:num>
  <w:num w:numId="14" w16cid:durableId="1683629729">
    <w:abstractNumId w:val="5"/>
  </w:num>
  <w:num w:numId="15" w16cid:durableId="133572303">
    <w:abstractNumId w:val="2"/>
  </w:num>
  <w:num w:numId="16" w16cid:durableId="1878275599">
    <w:abstractNumId w:val="9"/>
  </w:num>
  <w:num w:numId="17" w16cid:durableId="220020602">
    <w:abstractNumId w:val="14"/>
  </w:num>
  <w:num w:numId="18" w16cid:durableId="6933134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2C"/>
    <w:rsid w:val="000001E7"/>
    <w:rsid w:val="00001094"/>
    <w:rsid w:val="000025BB"/>
    <w:rsid w:val="00002CF9"/>
    <w:rsid w:val="00003E96"/>
    <w:rsid w:val="000077D1"/>
    <w:rsid w:val="000142CE"/>
    <w:rsid w:val="00016CCC"/>
    <w:rsid w:val="00040A13"/>
    <w:rsid w:val="00041D8E"/>
    <w:rsid w:val="0004660B"/>
    <w:rsid w:val="000535C2"/>
    <w:rsid w:val="00055940"/>
    <w:rsid w:val="0007001B"/>
    <w:rsid w:val="00072544"/>
    <w:rsid w:val="00077EF2"/>
    <w:rsid w:val="00081DFA"/>
    <w:rsid w:val="00096FCD"/>
    <w:rsid w:val="000A30EB"/>
    <w:rsid w:val="000A4C3E"/>
    <w:rsid w:val="000A5730"/>
    <w:rsid w:val="000A6942"/>
    <w:rsid w:val="000B3981"/>
    <w:rsid w:val="000B3FD6"/>
    <w:rsid w:val="000B6DC3"/>
    <w:rsid w:val="000C308E"/>
    <w:rsid w:val="000C3A44"/>
    <w:rsid w:val="000C6C01"/>
    <w:rsid w:val="000D420F"/>
    <w:rsid w:val="000D6CC3"/>
    <w:rsid w:val="000E1212"/>
    <w:rsid w:val="000E3F30"/>
    <w:rsid w:val="000E6552"/>
    <w:rsid w:val="000E7FDC"/>
    <w:rsid w:val="000F1335"/>
    <w:rsid w:val="00101DD7"/>
    <w:rsid w:val="00104F62"/>
    <w:rsid w:val="0010552C"/>
    <w:rsid w:val="00112D12"/>
    <w:rsid w:val="001165D7"/>
    <w:rsid w:val="001210C7"/>
    <w:rsid w:val="00122547"/>
    <w:rsid w:val="00123D7F"/>
    <w:rsid w:val="00126636"/>
    <w:rsid w:val="001319E8"/>
    <w:rsid w:val="00133136"/>
    <w:rsid w:val="00156EDD"/>
    <w:rsid w:val="001659EF"/>
    <w:rsid w:val="00175018"/>
    <w:rsid w:val="001808C6"/>
    <w:rsid w:val="001821FC"/>
    <w:rsid w:val="00186C6F"/>
    <w:rsid w:val="00187CA5"/>
    <w:rsid w:val="001902FB"/>
    <w:rsid w:val="001964CD"/>
    <w:rsid w:val="001B4098"/>
    <w:rsid w:val="001B4E1D"/>
    <w:rsid w:val="001B558A"/>
    <w:rsid w:val="001C198A"/>
    <w:rsid w:val="001C2429"/>
    <w:rsid w:val="001C3C58"/>
    <w:rsid w:val="001D3B76"/>
    <w:rsid w:val="001D7DF8"/>
    <w:rsid w:val="001E1600"/>
    <w:rsid w:val="001E1CF6"/>
    <w:rsid w:val="001E2797"/>
    <w:rsid w:val="001E35DA"/>
    <w:rsid w:val="001F1A75"/>
    <w:rsid w:val="001F560E"/>
    <w:rsid w:val="001F71C6"/>
    <w:rsid w:val="00201E5D"/>
    <w:rsid w:val="00204873"/>
    <w:rsid w:val="0020550A"/>
    <w:rsid w:val="00213E74"/>
    <w:rsid w:val="002206C5"/>
    <w:rsid w:val="0022142E"/>
    <w:rsid w:val="00222CDD"/>
    <w:rsid w:val="002251F7"/>
    <w:rsid w:val="0023085F"/>
    <w:rsid w:val="00233C32"/>
    <w:rsid w:val="00241D53"/>
    <w:rsid w:val="002424EB"/>
    <w:rsid w:val="00245BF4"/>
    <w:rsid w:val="00246F17"/>
    <w:rsid w:val="0025639A"/>
    <w:rsid w:val="00260694"/>
    <w:rsid w:val="00264768"/>
    <w:rsid w:val="002746E2"/>
    <w:rsid w:val="00280C10"/>
    <w:rsid w:val="0028126A"/>
    <w:rsid w:val="00283206"/>
    <w:rsid w:val="002926D3"/>
    <w:rsid w:val="002A201F"/>
    <w:rsid w:val="002A3045"/>
    <w:rsid w:val="002A47FF"/>
    <w:rsid w:val="002B6D5D"/>
    <w:rsid w:val="002C0769"/>
    <w:rsid w:val="002D34A5"/>
    <w:rsid w:val="002D4385"/>
    <w:rsid w:val="002D599F"/>
    <w:rsid w:val="002E0277"/>
    <w:rsid w:val="002E54EF"/>
    <w:rsid w:val="002E67E9"/>
    <w:rsid w:val="002F3FEC"/>
    <w:rsid w:val="002F7070"/>
    <w:rsid w:val="00300CC7"/>
    <w:rsid w:val="00301E03"/>
    <w:rsid w:val="00301FA4"/>
    <w:rsid w:val="00307A54"/>
    <w:rsid w:val="00311D4D"/>
    <w:rsid w:val="00317C1E"/>
    <w:rsid w:val="003234A3"/>
    <w:rsid w:val="0033259C"/>
    <w:rsid w:val="00333170"/>
    <w:rsid w:val="003370D3"/>
    <w:rsid w:val="00344F80"/>
    <w:rsid w:val="00346485"/>
    <w:rsid w:val="0035107F"/>
    <w:rsid w:val="00353827"/>
    <w:rsid w:val="0035533A"/>
    <w:rsid w:val="00356DD6"/>
    <w:rsid w:val="00363EAD"/>
    <w:rsid w:val="00364C93"/>
    <w:rsid w:val="00381F61"/>
    <w:rsid w:val="00390927"/>
    <w:rsid w:val="003A0743"/>
    <w:rsid w:val="003A1EC0"/>
    <w:rsid w:val="003A2F5A"/>
    <w:rsid w:val="003A77AD"/>
    <w:rsid w:val="003B2042"/>
    <w:rsid w:val="003B3B3F"/>
    <w:rsid w:val="003B5C6A"/>
    <w:rsid w:val="003B6273"/>
    <w:rsid w:val="003D44B7"/>
    <w:rsid w:val="003D72F8"/>
    <w:rsid w:val="003D7AC6"/>
    <w:rsid w:val="003E17C8"/>
    <w:rsid w:val="003F0DE4"/>
    <w:rsid w:val="003F1267"/>
    <w:rsid w:val="003F1AA3"/>
    <w:rsid w:val="003F53B0"/>
    <w:rsid w:val="004029E4"/>
    <w:rsid w:val="00410EB6"/>
    <w:rsid w:val="00432231"/>
    <w:rsid w:val="00435BDA"/>
    <w:rsid w:val="00440395"/>
    <w:rsid w:val="00441218"/>
    <w:rsid w:val="00441D6D"/>
    <w:rsid w:val="00442B28"/>
    <w:rsid w:val="00447999"/>
    <w:rsid w:val="00452166"/>
    <w:rsid w:val="004534EA"/>
    <w:rsid w:val="0045473B"/>
    <w:rsid w:val="00471377"/>
    <w:rsid w:val="0048457A"/>
    <w:rsid w:val="00495F1E"/>
    <w:rsid w:val="004A3031"/>
    <w:rsid w:val="004A67D7"/>
    <w:rsid w:val="004B27AD"/>
    <w:rsid w:val="004B35EC"/>
    <w:rsid w:val="004C2F22"/>
    <w:rsid w:val="004C46B0"/>
    <w:rsid w:val="004C691A"/>
    <w:rsid w:val="004C77C3"/>
    <w:rsid w:val="004C7E76"/>
    <w:rsid w:val="004D4D38"/>
    <w:rsid w:val="004E6085"/>
    <w:rsid w:val="004F5ADA"/>
    <w:rsid w:val="0050162D"/>
    <w:rsid w:val="005022A7"/>
    <w:rsid w:val="005022FF"/>
    <w:rsid w:val="00511F7D"/>
    <w:rsid w:val="0051414A"/>
    <w:rsid w:val="0052013D"/>
    <w:rsid w:val="00520F91"/>
    <w:rsid w:val="0052260F"/>
    <w:rsid w:val="0052334B"/>
    <w:rsid w:val="00533D34"/>
    <w:rsid w:val="00546E47"/>
    <w:rsid w:val="00547BE2"/>
    <w:rsid w:val="00550896"/>
    <w:rsid w:val="00553E55"/>
    <w:rsid w:val="005616D0"/>
    <w:rsid w:val="00563E9E"/>
    <w:rsid w:val="005669E6"/>
    <w:rsid w:val="005724C6"/>
    <w:rsid w:val="00580916"/>
    <w:rsid w:val="00585DB1"/>
    <w:rsid w:val="00587847"/>
    <w:rsid w:val="0059293F"/>
    <w:rsid w:val="005B030D"/>
    <w:rsid w:val="005B2253"/>
    <w:rsid w:val="005B26E8"/>
    <w:rsid w:val="005B2996"/>
    <w:rsid w:val="005B39AF"/>
    <w:rsid w:val="005B7AAC"/>
    <w:rsid w:val="005C26B3"/>
    <w:rsid w:val="005F538A"/>
    <w:rsid w:val="006063D1"/>
    <w:rsid w:val="00607E7C"/>
    <w:rsid w:val="0061299A"/>
    <w:rsid w:val="006173D3"/>
    <w:rsid w:val="00621500"/>
    <w:rsid w:val="00626FF7"/>
    <w:rsid w:val="00631DAD"/>
    <w:rsid w:val="00640513"/>
    <w:rsid w:val="00643B62"/>
    <w:rsid w:val="00645681"/>
    <w:rsid w:val="0064639D"/>
    <w:rsid w:val="0064784A"/>
    <w:rsid w:val="006522D1"/>
    <w:rsid w:val="00655C1A"/>
    <w:rsid w:val="0066195A"/>
    <w:rsid w:val="00666731"/>
    <w:rsid w:val="006731DA"/>
    <w:rsid w:val="00675288"/>
    <w:rsid w:val="006860A2"/>
    <w:rsid w:val="00692F2F"/>
    <w:rsid w:val="00697CA2"/>
    <w:rsid w:val="00697E78"/>
    <w:rsid w:val="006A5C17"/>
    <w:rsid w:val="006C3633"/>
    <w:rsid w:val="006E09EA"/>
    <w:rsid w:val="006E4914"/>
    <w:rsid w:val="006F7EA3"/>
    <w:rsid w:val="007029CA"/>
    <w:rsid w:val="007155EE"/>
    <w:rsid w:val="00745694"/>
    <w:rsid w:val="00747B9A"/>
    <w:rsid w:val="00754A7E"/>
    <w:rsid w:val="00756F99"/>
    <w:rsid w:val="00761C37"/>
    <w:rsid w:val="00777F2C"/>
    <w:rsid w:val="0078048E"/>
    <w:rsid w:val="007859D9"/>
    <w:rsid w:val="007A55CC"/>
    <w:rsid w:val="007C2714"/>
    <w:rsid w:val="007C78E3"/>
    <w:rsid w:val="007D2BA1"/>
    <w:rsid w:val="007D3ED2"/>
    <w:rsid w:val="007E39EC"/>
    <w:rsid w:val="007E3D85"/>
    <w:rsid w:val="00804821"/>
    <w:rsid w:val="00810514"/>
    <w:rsid w:val="00812817"/>
    <w:rsid w:val="00813803"/>
    <w:rsid w:val="0082493D"/>
    <w:rsid w:val="008262A2"/>
    <w:rsid w:val="00841F8E"/>
    <w:rsid w:val="00854545"/>
    <w:rsid w:val="008552AC"/>
    <w:rsid w:val="0085791F"/>
    <w:rsid w:val="00864B79"/>
    <w:rsid w:val="00883A94"/>
    <w:rsid w:val="00885C96"/>
    <w:rsid w:val="008B0505"/>
    <w:rsid w:val="008B580B"/>
    <w:rsid w:val="008C1A5E"/>
    <w:rsid w:val="008C37DF"/>
    <w:rsid w:val="008C5815"/>
    <w:rsid w:val="008C70BC"/>
    <w:rsid w:val="008C7B4E"/>
    <w:rsid w:val="008D41EF"/>
    <w:rsid w:val="008E05C4"/>
    <w:rsid w:val="008E2601"/>
    <w:rsid w:val="008E3488"/>
    <w:rsid w:val="008E5B11"/>
    <w:rsid w:val="008F66AF"/>
    <w:rsid w:val="00901668"/>
    <w:rsid w:val="00902106"/>
    <w:rsid w:val="009054A0"/>
    <w:rsid w:val="0091039C"/>
    <w:rsid w:val="00915639"/>
    <w:rsid w:val="0091623F"/>
    <w:rsid w:val="00922C02"/>
    <w:rsid w:val="00923578"/>
    <w:rsid w:val="0092639B"/>
    <w:rsid w:val="00927525"/>
    <w:rsid w:val="00927D6F"/>
    <w:rsid w:val="009354DB"/>
    <w:rsid w:val="00940B8B"/>
    <w:rsid w:val="009516BA"/>
    <w:rsid w:val="009641AC"/>
    <w:rsid w:val="009656EE"/>
    <w:rsid w:val="00972E38"/>
    <w:rsid w:val="00981691"/>
    <w:rsid w:val="00982542"/>
    <w:rsid w:val="00993D89"/>
    <w:rsid w:val="009A48EF"/>
    <w:rsid w:val="009B17F0"/>
    <w:rsid w:val="009B4CE3"/>
    <w:rsid w:val="009C0076"/>
    <w:rsid w:val="009C10B0"/>
    <w:rsid w:val="009C1BF5"/>
    <w:rsid w:val="009C28B7"/>
    <w:rsid w:val="009D2E23"/>
    <w:rsid w:val="009D5D6B"/>
    <w:rsid w:val="009D6998"/>
    <w:rsid w:val="009D7726"/>
    <w:rsid w:val="009D7D2C"/>
    <w:rsid w:val="009E5D70"/>
    <w:rsid w:val="009F2AB7"/>
    <w:rsid w:val="00A04BEE"/>
    <w:rsid w:val="00A07327"/>
    <w:rsid w:val="00A074E7"/>
    <w:rsid w:val="00A07B84"/>
    <w:rsid w:val="00A15A9E"/>
    <w:rsid w:val="00A26417"/>
    <w:rsid w:val="00A276FE"/>
    <w:rsid w:val="00A31FC9"/>
    <w:rsid w:val="00A33935"/>
    <w:rsid w:val="00A366B0"/>
    <w:rsid w:val="00A41054"/>
    <w:rsid w:val="00A50C56"/>
    <w:rsid w:val="00A520CF"/>
    <w:rsid w:val="00A54135"/>
    <w:rsid w:val="00A56C5C"/>
    <w:rsid w:val="00A614C2"/>
    <w:rsid w:val="00A650AE"/>
    <w:rsid w:val="00A67806"/>
    <w:rsid w:val="00A76199"/>
    <w:rsid w:val="00A83094"/>
    <w:rsid w:val="00A868D1"/>
    <w:rsid w:val="00AA005F"/>
    <w:rsid w:val="00AA1B3A"/>
    <w:rsid w:val="00AA45B7"/>
    <w:rsid w:val="00AC0A85"/>
    <w:rsid w:val="00AD071F"/>
    <w:rsid w:val="00AF1BD1"/>
    <w:rsid w:val="00B00B79"/>
    <w:rsid w:val="00B12472"/>
    <w:rsid w:val="00B23303"/>
    <w:rsid w:val="00B23CB2"/>
    <w:rsid w:val="00B3441E"/>
    <w:rsid w:val="00B51969"/>
    <w:rsid w:val="00B51B3C"/>
    <w:rsid w:val="00B57E0E"/>
    <w:rsid w:val="00B605A8"/>
    <w:rsid w:val="00B64118"/>
    <w:rsid w:val="00B67687"/>
    <w:rsid w:val="00B67B5C"/>
    <w:rsid w:val="00B71340"/>
    <w:rsid w:val="00B72D4C"/>
    <w:rsid w:val="00B8503D"/>
    <w:rsid w:val="00B85482"/>
    <w:rsid w:val="00B85FFA"/>
    <w:rsid w:val="00B869B6"/>
    <w:rsid w:val="00B935BA"/>
    <w:rsid w:val="00B97525"/>
    <w:rsid w:val="00BA086D"/>
    <w:rsid w:val="00BA40D4"/>
    <w:rsid w:val="00BA543E"/>
    <w:rsid w:val="00BB46E1"/>
    <w:rsid w:val="00BC1991"/>
    <w:rsid w:val="00BC2CB1"/>
    <w:rsid w:val="00BC339C"/>
    <w:rsid w:val="00BC41A6"/>
    <w:rsid w:val="00BC6C33"/>
    <w:rsid w:val="00BD5184"/>
    <w:rsid w:val="00BE3555"/>
    <w:rsid w:val="00BE5F00"/>
    <w:rsid w:val="00C04A3F"/>
    <w:rsid w:val="00C06189"/>
    <w:rsid w:val="00C06752"/>
    <w:rsid w:val="00C12C2C"/>
    <w:rsid w:val="00C23585"/>
    <w:rsid w:val="00C33A02"/>
    <w:rsid w:val="00C36A2B"/>
    <w:rsid w:val="00C4117E"/>
    <w:rsid w:val="00C4252E"/>
    <w:rsid w:val="00C46B0F"/>
    <w:rsid w:val="00C478A6"/>
    <w:rsid w:val="00C53DC6"/>
    <w:rsid w:val="00C714AA"/>
    <w:rsid w:val="00C87AB8"/>
    <w:rsid w:val="00C9623D"/>
    <w:rsid w:val="00CA05DE"/>
    <w:rsid w:val="00CA3CFB"/>
    <w:rsid w:val="00CB7378"/>
    <w:rsid w:val="00CC7B23"/>
    <w:rsid w:val="00CD3237"/>
    <w:rsid w:val="00CD430D"/>
    <w:rsid w:val="00CD5B4A"/>
    <w:rsid w:val="00CE2DB2"/>
    <w:rsid w:val="00CE7084"/>
    <w:rsid w:val="00CE7533"/>
    <w:rsid w:val="00CF1798"/>
    <w:rsid w:val="00CF7563"/>
    <w:rsid w:val="00D01D05"/>
    <w:rsid w:val="00D02AE8"/>
    <w:rsid w:val="00D0327A"/>
    <w:rsid w:val="00D078A3"/>
    <w:rsid w:val="00D15290"/>
    <w:rsid w:val="00D21C55"/>
    <w:rsid w:val="00D23594"/>
    <w:rsid w:val="00D24C13"/>
    <w:rsid w:val="00D263D0"/>
    <w:rsid w:val="00D33D0C"/>
    <w:rsid w:val="00D4083E"/>
    <w:rsid w:val="00D44213"/>
    <w:rsid w:val="00D4549D"/>
    <w:rsid w:val="00D50E94"/>
    <w:rsid w:val="00D51C4F"/>
    <w:rsid w:val="00D56253"/>
    <w:rsid w:val="00D730F7"/>
    <w:rsid w:val="00D77037"/>
    <w:rsid w:val="00DA2D33"/>
    <w:rsid w:val="00DA7038"/>
    <w:rsid w:val="00DB0927"/>
    <w:rsid w:val="00DB4C52"/>
    <w:rsid w:val="00DB5B69"/>
    <w:rsid w:val="00DB7D57"/>
    <w:rsid w:val="00DC04BA"/>
    <w:rsid w:val="00DC12F8"/>
    <w:rsid w:val="00DC2E73"/>
    <w:rsid w:val="00DC60FA"/>
    <w:rsid w:val="00DC782A"/>
    <w:rsid w:val="00DD33D6"/>
    <w:rsid w:val="00DD7164"/>
    <w:rsid w:val="00DE06BD"/>
    <w:rsid w:val="00E00520"/>
    <w:rsid w:val="00E02999"/>
    <w:rsid w:val="00E07BDA"/>
    <w:rsid w:val="00E24788"/>
    <w:rsid w:val="00E266AF"/>
    <w:rsid w:val="00E31668"/>
    <w:rsid w:val="00E4122D"/>
    <w:rsid w:val="00E44A13"/>
    <w:rsid w:val="00E46FC8"/>
    <w:rsid w:val="00E51D70"/>
    <w:rsid w:val="00E52962"/>
    <w:rsid w:val="00E65843"/>
    <w:rsid w:val="00E66819"/>
    <w:rsid w:val="00E90084"/>
    <w:rsid w:val="00E9781D"/>
    <w:rsid w:val="00EA4E77"/>
    <w:rsid w:val="00EB30C4"/>
    <w:rsid w:val="00EB3FD8"/>
    <w:rsid w:val="00EB7641"/>
    <w:rsid w:val="00EC0C81"/>
    <w:rsid w:val="00EC4FBF"/>
    <w:rsid w:val="00EC63CA"/>
    <w:rsid w:val="00ED7711"/>
    <w:rsid w:val="00EF037B"/>
    <w:rsid w:val="00EF0D8D"/>
    <w:rsid w:val="00EF0F88"/>
    <w:rsid w:val="00EF137C"/>
    <w:rsid w:val="00EF3D87"/>
    <w:rsid w:val="00F02F0B"/>
    <w:rsid w:val="00F033B0"/>
    <w:rsid w:val="00F03F0F"/>
    <w:rsid w:val="00F237C4"/>
    <w:rsid w:val="00F278A1"/>
    <w:rsid w:val="00F308C9"/>
    <w:rsid w:val="00F436A2"/>
    <w:rsid w:val="00F46156"/>
    <w:rsid w:val="00F50F8C"/>
    <w:rsid w:val="00F557D9"/>
    <w:rsid w:val="00F5776F"/>
    <w:rsid w:val="00F648AE"/>
    <w:rsid w:val="00F815F0"/>
    <w:rsid w:val="00F83320"/>
    <w:rsid w:val="00F841BE"/>
    <w:rsid w:val="00F91855"/>
    <w:rsid w:val="00F92C8F"/>
    <w:rsid w:val="00F94CA8"/>
    <w:rsid w:val="00FA56A2"/>
    <w:rsid w:val="00FA640F"/>
    <w:rsid w:val="00FA6555"/>
    <w:rsid w:val="00FB450F"/>
    <w:rsid w:val="00FE42C5"/>
    <w:rsid w:val="00FE43BE"/>
    <w:rsid w:val="44AC6466"/>
    <w:rsid w:val="7EB1F2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7C22E"/>
  <w15:chartTrackingRefBased/>
  <w15:docId w15:val="{1D545E63-877A-4813-B57A-F0B8122E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1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12C2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12C2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12C2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12C2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2C2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2C2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2C2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2C2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12C2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12C2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12C2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12C2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12C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2C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2C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2C2C"/>
    <w:rPr>
      <w:rFonts w:eastAsiaTheme="majorEastAsia" w:cstheme="majorBidi"/>
      <w:color w:val="272727" w:themeColor="text1" w:themeTint="D8"/>
    </w:rPr>
  </w:style>
  <w:style w:type="paragraph" w:styleId="Tytu">
    <w:name w:val="Title"/>
    <w:basedOn w:val="Normalny"/>
    <w:next w:val="Normalny"/>
    <w:link w:val="TytuZnak"/>
    <w:uiPriority w:val="10"/>
    <w:qFormat/>
    <w:rsid w:val="00C1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2C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2C2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2C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2C2C"/>
    <w:pPr>
      <w:spacing w:before="160"/>
      <w:jc w:val="center"/>
    </w:pPr>
    <w:rPr>
      <w:i/>
      <w:iCs/>
      <w:color w:val="404040" w:themeColor="text1" w:themeTint="BF"/>
    </w:rPr>
  </w:style>
  <w:style w:type="character" w:customStyle="1" w:styleId="CytatZnak">
    <w:name w:val="Cytat Znak"/>
    <w:basedOn w:val="Domylnaczcionkaakapitu"/>
    <w:link w:val="Cytat"/>
    <w:uiPriority w:val="29"/>
    <w:rsid w:val="00C12C2C"/>
    <w:rPr>
      <w:i/>
      <w:iCs/>
      <w:color w:val="404040" w:themeColor="text1" w:themeTint="BF"/>
    </w:rPr>
  </w:style>
  <w:style w:type="paragraph" w:styleId="Akapitzlist">
    <w:name w:val="List Paragraph"/>
    <w:basedOn w:val="Normalny"/>
    <w:uiPriority w:val="34"/>
    <w:qFormat/>
    <w:rsid w:val="00C12C2C"/>
    <w:pPr>
      <w:ind w:left="720"/>
      <w:contextualSpacing/>
    </w:pPr>
  </w:style>
  <w:style w:type="character" w:styleId="Wyrnienieintensywne">
    <w:name w:val="Intense Emphasis"/>
    <w:basedOn w:val="Domylnaczcionkaakapitu"/>
    <w:uiPriority w:val="21"/>
    <w:qFormat/>
    <w:rsid w:val="00C12C2C"/>
    <w:rPr>
      <w:i/>
      <w:iCs/>
      <w:color w:val="0F4761" w:themeColor="accent1" w:themeShade="BF"/>
    </w:rPr>
  </w:style>
  <w:style w:type="paragraph" w:styleId="Cytatintensywny">
    <w:name w:val="Intense Quote"/>
    <w:basedOn w:val="Normalny"/>
    <w:next w:val="Normalny"/>
    <w:link w:val="CytatintensywnyZnak"/>
    <w:uiPriority w:val="30"/>
    <w:qFormat/>
    <w:rsid w:val="00C1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12C2C"/>
    <w:rPr>
      <w:i/>
      <w:iCs/>
      <w:color w:val="0F4761" w:themeColor="accent1" w:themeShade="BF"/>
    </w:rPr>
  </w:style>
  <w:style w:type="character" w:styleId="Odwoanieintensywne">
    <w:name w:val="Intense Reference"/>
    <w:basedOn w:val="Domylnaczcionkaakapitu"/>
    <w:uiPriority w:val="32"/>
    <w:qFormat/>
    <w:rsid w:val="00C12C2C"/>
    <w:rPr>
      <w:b/>
      <w:bCs/>
      <w:smallCaps/>
      <w:color w:val="0F4761" w:themeColor="accent1" w:themeShade="BF"/>
      <w:spacing w:val="5"/>
    </w:rPr>
  </w:style>
  <w:style w:type="character" w:styleId="Hipercze">
    <w:name w:val="Hyperlink"/>
    <w:basedOn w:val="Domylnaczcionkaakapitu"/>
    <w:uiPriority w:val="99"/>
    <w:unhideWhenUsed/>
    <w:rsid w:val="00C12C2C"/>
    <w:rPr>
      <w:color w:val="467886" w:themeColor="hyperlink"/>
      <w:u w:val="single"/>
    </w:rPr>
  </w:style>
  <w:style w:type="character" w:styleId="Nierozpoznanawzmianka">
    <w:name w:val="Unresolved Mention"/>
    <w:basedOn w:val="Domylnaczcionkaakapitu"/>
    <w:uiPriority w:val="99"/>
    <w:semiHidden/>
    <w:unhideWhenUsed/>
    <w:rsid w:val="00C12C2C"/>
    <w:rPr>
      <w:color w:val="605E5C"/>
      <w:shd w:val="clear" w:color="auto" w:fill="E1DFDD"/>
    </w:rPr>
  </w:style>
  <w:style w:type="character" w:customStyle="1" w:styleId="Brak">
    <w:name w:val="Brak"/>
    <w:rsid w:val="00C9623D"/>
  </w:style>
  <w:style w:type="paragraph" w:customStyle="1" w:styleId="paragraph">
    <w:name w:val="paragraph"/>
    <w:rsid w:val="00C9623D"/>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C9623D"/>
    <w:rPr>
      <w:rFonts w:ascii="Corbel" w:eastAsia="Corbel" w:hAnsi="Corbel" w:cs="Corbel"/>
      <w:outline w:val="0"/>
      <w:color w:val="0563C1"/>
      <w:sz w:val="18"/>
      <w:szCs w:val="18"/>
      <w:u w:val="single" w:color="0563C1"/>
    </w:rPr>
  </w:style>
  <w:style w:type="character" w:customStyle="1" w:styleId="Hyperlink2">
    <w:name w:val="Hyperlink.2"/>
    <w:basedOn w:val="Brak"/>
    <w:rsid w:val="00C9623D"/>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E07B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7BDA"/>
  </w:style>
  <w:style w:type="paragraph" w:styleId="Stopka">
    <w:name w:val="footer"/>
    <w:basedOn w:val="Normalny"/>
    <w:link w:val="StopkaZnak"/>
    <w:uiPriority w:val="99"/>
    <w:unhideWhenUsed/>
    <w:rsid w:val="00E07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7BDA"/>
  </w:style>
  <w:style w:type="paragraph" w:styleId="Tekstprzypisudolnego">
    <w:name w:val="footnote text"/>
    <w:basedOn w:val="Normalny"/>
    <w:link w:val="TekstprzypisudolnegoZnak"/>
    <w:uiPriority w:val="99"/>
    <w:semiHidden/>
    <w:unhideWhenUsed/>
    <w:rsid w:val="009641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41AC"/>
    <w:rPr>
      <w:sz w:val="20"/>
      <w:szCs w:val="20"/>
    </w:rPr>
  </w:style>
  <w:style w:type="character" w:styleId="Odwoanieprzypisudolnego">
    <w:name w:val="footnote reference"/>
    <w:basedOn w:val="Domylnaczcionkaakapitu"/>
    <w:uiPriority w:val="99"/>
    <w:semiHidden/>
    <w:unhideWhenUsed/>
    <w:rsid w:val="009641AC"/>
    <w:rPr>
      <w:vertAlign w:val="superscript"/>
    </w:rPr>
  </w:style>
  <w:style w:type="character" w:customStyle="1" w:styleId="normaltextrun">
    <w:name w:val="normaltextrun"/>
    <w:basedOn w:val="Domylnaczcionkaakapitu"/>
    <w:rsid w:val="00511F7D"/>
  </w:style>
  <w:style w:type="character" w:customStyle="1" w:styleId="eop">
    <w:name w:val="eop"/>
    <w:basedOn w:val="Domylnaczcionkaakapitu"/>
    <w:rsid w:val="00511F7D"/>
  </w:style>
  <w:style w:type="paragraph" w:styleId="NormalnyWeb">
    <w:name w:val="Normal (Web)"/>
    <w:basedOn w:val="Normalny"/>
    <w:uiPriority w:val="99"/>
    <w:unhideWhenUsed/>
    <w:rsid w:val="00B8503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850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29470">
      <w:bodyDiv w:val="1"/>
      <w:marLeft w:val="0"/>
      <w:marRight w:val="0"/>
      <w:marTop w:val="0"/>
      <w:marBottom w:val="0"/>
      <w:divBdr>
        <w:top w:val="none" w:sz="0" w:space="0" w:color="auto"/>
        <w:left w:val="none" w:sz="0" w:space="0" w:color="auto"/>
        <w:bottom w:val="none" w:sz="0" w:space="0" w:color="auto"/>
        <w:right w:val="none" w:sz="0" w:space="0" w:color="auto"/>
      </w:divBdr>
    </w:div>
    <w:div w:id="266818517">
      <w:bodyDiv w:val="1"/>
      <w:marLeft w:val="0"/>
      <w:marRight w:val="0"/>
      <w:marTop w:val="0"/>
      <w:marBottom w:val="0"/>
      <w:divBdr>
        <w:top w:val="none" w:sz="0" w:space="0" w:color="auto"/>
        <w:left w:val="none" w:sz="0" w:space="0" w:color="auto"/>
        <w:bottom w:val="none" w:sz="0" w:space="0" w:color="auto"/>
        <w:right w:val="none" w:sz="0" w:space="0" w:color="auto"/>
      </w:divBdr>
    </w:div>
    <w:div w:id="352338866">
      <w:bodyDiv w:val="1"/>
      <w:marLeft w:val="0"/>
      <w:marRight w:val="0"/>
      <w:marTop w:val="0"/>
      <w:marBottom w:val="0"/>
      <w:divBdr>
        <w:top w:val="none" w:sz="0" w:space="0" w:color="auto"/>
        <w:left w:val="none" w:sz="0" w:space="0" w:color="auto"/>
        <w:bottom w:val="none" w:sz="0" w:space="0" w:color="auto"/>
        <w:right w:val="none" w:sz="0" w:space="0" w:color="auto"/>
      </w:divBdr>
    </w:div>
    <w:div w:id="354499887">
      <w:bodyDiv w:val="1"/>
      <w:marLeft w:val="0"/>
      <w:marRight w:val="0"/>
      <w:marTop w:val="0"/>
      <w:marBottom w:val="0"/>
      <w:divBdr>
        <w:top w:val="none" w:sz="0" w:space="0" w:color="auto"/>
        <w:left w:val="none" w:sz="0" w:space="0" w:color="auto"/>
        <w:bottom w:val="none" w:sz="0" w:space="0" w:color="auto"/>
        <w:right w:val="none" w:sz="0" w:space="0" w:color="auto"/>
      </w:divBdr>
    </w:div>
    <w:div w:id="504903512">
      <w:bodyDiv w:val="1"/>
      <w:marLeft w:val="0"/>
      <w:marRight w:val="0"/>
      <w:marTop w:val="0"/>
      <w:marBottom w:val="0"/>
      <w:divBdr>
        <w:top w:val="none" w:sz="0" w:space="0" w:color="auto"/>
        <w:left w:val="none" w:sz="0" w:space="0" w:color="auto"/>
        <w:bottom w:val="none" w:sz="0" w:space="0" w:color="auto"/>
        <w:right w:val="none" w:sz="0" w:space="0" w:color="auto"/>
      </w:divBdr>
    </w:div>
    <w:div w:id="618876033">
      <w:bodyDiv w:val="1"/>
      <w:marLeft w:val="0"/>
      <w:marRight w:val="0"/>
      <w:marTop w:val="0"/>
      <w:marBottom w:val="0"/>
      <w:divBdr>
        <w:top w:val="none" w:sz="0" w:space="0" w:color="auto"/>
        <w:left w:val="none" w:sz="0" w:space="0" w:color="auto"/>
        <w:bottom w:val="none" w:sz="0" w:space="0" w:color="auto"/>
        <w:right w:val="none" w:sz="0" w:space="0" w:color="auto"/>
      </w:divBdr>
    </w:div>
    <w:div w:id="919560932">
      <w:bodyDiv w:val="1"/>
      <w:marLeft w:val="0"/>
      <w:marRight w:val="0"/>
      <w:marTop w:val="0"/>
      <w:marBottom w:val="0"/>
      <w:divBdr>
        <w:top w:val="none" w:sz="0" w:space="0" w:color="auto"/>
        <w:left w:val="none" w:sz="0" w:space="0" w:color="auto"/>
        <w:bottom w:val="none" w:sz="0" w:space="0" w:color="auto"/>
        <w:right w:val="none" w:sz="0" w:space="0" w:color="auto"/>
      </w:divBdr>
    </w:div>
    <w:div w:id="1098985661">
      <w:bodyDiv w:val="1"/>
      <w:marLeft w:val="0"/>
      <w:marRight w:val="0"/>
      <w:marTop w:val="0"/>
      <w:marBottom w:val="0"/>
      <w:divBdr>
        <w:top w:val="none" w:sz="0" w:space="0" w:color="auto"/>
        <w:left w:val="none" w:sz="0" w:space="0" w:color="auto"/>
        <w:bottom w:val="none" w:sz="0" w:space="0" w:color="auto"/>
        <w:right w:val="none" w:sz="0" w:space="0" w:color="auto"/>
      </w:divBdr>
    </w:div>
    <w:div w:id="1152529058">
      <w:bodyDiv w:val="1"/>
      <w:marLeft w:val="0"/>
      <w:marRight w:val="0"/>
      <w:marTop w:val="0"/>
      <w:marBottom w:val="0"/>
      <w:divBdr>
        <w:top w:val="none" w:sz="0" w:space="0" w:color="auto"/>
        <w:left w:val="none" w:sz="0" w:space="0" w:color="auto"/>
        <w:bottom w:val="none" w:sz="0" w:space="0" w:color="auto"/>
        <w:right w:val="none" w:sz="0" w:space="0" w:color="auto"/>
      </w:divBdr>
    </w:div>
    <w:div w:id="1184854732">
      <w:bodyDiv w:val="1"/>
      <w:marLeft w:val="0"/>
      <w:marRight w:val="0"/>
      <w:marTop w:val="0"/>
      <w:marBottom w:val="0"/>
      <w:divBdr>
        <w:top w:val="none" w:sz="0" w:space="0" w:color="auto"/>
        <w:left w:val="none" w:sz="0" w:space="0" w:color="auto"/>
        <w:bottom w:val="none" w:sz="0" w:space="0" w:color="auto"/>
        <w:right w:val="none" w:sz="0" w:space="0" w:color="auto"/>
      </w:divBdr>
    </w:div>
    <w:div w:id="1242566494">
      <w:bodyDiv w:val="1"/>
      <w:marLeft w:val="0"/>
      <w:marRight w:val="0"/>
      <w:marTop w:val="0"/>
      <w:marBottom w:val="0"/>
      <w:divBdr>
        <w:top w:val="none" w:sz="0" w:space="0" w:color="auto"/>
        <w:left w:val="none" w:sz="0" w:space="0" w:color="auto"/>
        <w:bottom w:val="none" w:sz="0" w:space="0" w:color="auto"/>
        <w:right w:val="none" w:sz="0" w:space="0" w:color="auto"/>
      </w:divBdr>
    </w:div>
    <w:div w:id="1261327858">
      <w:bodyDiv w:val="1"/>
      <w:marLeft w:val="0"/>
      <w:marRight w:val="0"/>
      <w:marTop w:val="0"/>
      <w:marBottom w:val="0"/>
      <w:divBdr>
        <w:top w:val="none" w:sz="0" w:space="0" w:color="auto"/>
        <w:left w:val="none" w:sz="0" w:space="0" w:color="auto"/>
        <w:bottom w:val="none" w:sz="0" w:space="0" w:color="auto"/>
        <w:right w:val="none" w:sz="0" w:space="0" w:color="auto"/>
      </w:divBdr>
    </w:div>
    <w:div w:id="1369527591">
      <w:bodyDiv w:val="1"/>
      <w:marLeft w:val="0"/>
      <w:marRight w:val="0"/>
      <w:marTop w:val="0"/>
      <w:marBottom w:val="0"/>
      <w:divBdr>
        <w:top w:val="none" w:sz="0" w:space="0" w:color="auto"/>
        <w:left w:val="none" w:sz="0" w:space="0" w:color="auto"/>
        <w:bottom w:val="none" w:sz="0" w:space="0" w:color="auto"/>
        <w:right w:val="none" w:sz="0" w:space="0" w:color="auto"/>
      </w:divBdr>
    </w:div>
    <w:div w:id="1481651281">
      <w:bodyDiv w:val="1"/>
      <w:marLeft w:val="0"/>
      <w:marRight w:val="0"/>
      <w:marTop w:val="0"/>
      <w:marBottom w:val="0"/>
      <w:divBdr>
        <w:top w:val="none" w:sz="0" w:space="0" w:color="auto"/>
        <w:left w:val="none" w:sz="0" w:space="0" w:color="auto"/>
        <w:bottom w:val="none" w:sz="0" w:space="0" w:color="auto"/>
        <w:right w:val="none" w:sz="0" w:space="0" w:color="auto"/>
      </w:divBdr>
    </w:div>
    <w:div w:id="1553274925">
      <w:bodyDiv w:val="1"/>
      <w:marLeft w:val="0"/>
      <w:marRight w:val="0"/>
      <w:marTop w:val="0"/>
      <w:marBottom w:val="0"/>
      <w:divBdr>
        <w:top w:val="none" w:sz="0" w:space="0" w:color="auto"/>
        <w:left w:val="none" w:sz="0" w:space="0" w:color="auto"/>
        <w:bottom w:val="none" w:sz="0" w:space="0" w:color="auto"/>
        <w:right w:val="none" w:sz="0" w:space="0" w:color="auto"/>
      </w:divBdr>
    </w:div>
    <w:div w:id="1580671873">
      <w:bodyDiv w:val="1"/>
      <w:marLeft w:val="0"/>
      <w:marRight w:val="0"/>
      <w:marTop w:val="0"/>
      <w:marBottom w:val="0"/>
      <w:divBdr>
        <w:top w:val="none" w:sz="0" w:space="0" w:color="auto"/>
        <w:left w:val="none" w:sz="0" w:space="0" w:color="auto"/>
        <w:bottom w:val="none" w:sz="0" w:space="0" w:color="auto"/>
        <w:right w:val="none" w:sz="0" w:space="0" w:color="auto"/>
      </w:divBdr>
    </w:div>
    <w:div w:id="1797217736">
      <w:bodyDiv w:val="1"/>
      <w:marLeft w:val="0"/>
      <w:marRight w:val="0"/>
      <w:marTop w:val="0"/>
      <w:marBottom w:val="0"/>
      <w:divBdr>
        <w:top w:val="none" w:sz="0" w:space="0" w:color="auto"/>
        <w:left w:val="none" w:sz="0" w:space="0" w:color="auto"/>
        <w:bottom w:val="none" w:sz="0" w:space="0" w:color="auto"/>
        <w:right w:val="none" w:sz="0" w:space="0" w:color="auto"/>
      </w:divBdr>
    </w:div>
    <w:div w:id="1859810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zyna.dziomdziora1@seat-auto.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praoffici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tcupramedia.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praofficial.pl/cenniki?aacid:sea:20099338_AON2026:ALO:20121780:gad|22332510165|174273176097::CNV:::CPC::LOWER-AlwaysOn::CUPRA:::::CUPRA:cupra%20formentor%20cennik:744988161097:174273176097::NU::::BRANDAON:FORMENTOR&amp;utm_campaign=20099338_AON2026&amp;utm_source=GADW&amp;utm_medium=search&amp;utm_content=20121780_BRANDAON_FORMENTOR&amp;utm_marketing_tactic=PRO&amp;utm_creative_format=NU&amp;utm_term=NU_Formentor&amp;gad_source=1&amp;gad_campaignid=22332510165&amp;gbraid=0AAAAApSA_dGhNOeVmxEmDiyGyUErEHYy4&amp;gclid=Cj0KCQjwguLSBhDLARIsAH-yPrF1Vp-g3mow_cdy-ldzwtU-y-zNrjqYIsIJ5bSYd9bju0J0WmRMvK4aAoAHEALw_wcB" TargetMode="External"/><Relationship Id="rId5" Type="http://schemas.openxmlformats.org/officeDocument/2006/relationships/numbering" Target="numbering.xml"/><Relationship Id="rId15" Type="http://schemas.openxmlformats.org/officeDocument/2006/relationships/hyperlink" Target="mailto:pawel.tamiola@247.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F3413-EB4C-43CD-94D3-7AC31D503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3C7CE-932C-4B34-BBBB-66187316D675}">
  <ds:schemaRefs>
    <ds:schemaRef ds:uri="http://schemas.openxmlformats.org/officeDocument/2006/bibliography"/>
  </ds:schemaRefs>
</ds:datastoreItem>
</file>

<file path=customXml/itemProps3.xml><?xml version="1.0" encoding="utf-8"?>
<ds:datastoreItem xmlns:ds="http://schemas.openxmlformats.org/officeDocument/2006/customXml" ds:itemID="{1EBC3788-3CA3-45EA-8845-57FC005705BB}">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4.xml><?xml version="1.0" encoding="utf-8"?>
<ds:datastoreItem xmlns:ds="http://schemas.openxmlformats.org/officeDocument/2006/customXml" ds:itemID="{9811BD03-70DD-4857-B618-1264675FF5CC}">
  <ds:schemaRefs>
    <ds:schemaRef ds:uri="http://schemas.microsoft.com/sharepoint/v3/contenttype/forms"/>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304</TotalTime>
  <Pages>3</Pages>
  <Words>1427</Words>
  <Characters>9548</Characters>
  <Application>Microsoft Office Word</Application>
  <DocSecurity>0</DocSecurity>
  <Lines>161</Lines>
  <Paragraphs>44</Paragraphs>
  <ScaleCrop>false</ScaleCrop>
  <Company/>
  <LinksUpToDate>false</LinksUpToDate>
  <CharactersWithSpaces>10931</CharactersWithSpaces>
  <SharedDoc>false</SharedDoc>
  <HLinks>
    <vt:vector size="18" baseType="variant">
      <vt:variant>
        <vt:i4>917519</vt:i4>
      </vt:variant>
      <vt:variant>
        <vt:i4>6</vt:i4>
      </vt:variant>
      <vt:variant>
        <vt:i4>0</vt:i4>
      </vt:variant>
      <vt:variant>
        <vt:i4>5</vt:i4>
      </vt:variant>
      <vt:variant>
        <vt:lpwstr>http://www.seatmedia.pl/</vt:lpwstr>
      </vt:variant>
      <vt:variant>
        <vt:lpwstr/>
      </vt:variant>
      <vt:variant>
        <vt:i4>917519</vt:i4>
      </vt:variant>
      <vt:variant>
        <vt:i4>3</vt:i4>
      </vt:variant>
      <vt:variant>
        <vt:i4>0</vt:i4>
      </vt:variant>
      <vt:variant>
        <vt:i4>5</vt:i4>
      </vt:variant>
      <vt:variant>
        <vt:lpwstr>http://www.seatmedia.pl/</vt:lpwstr>
      </vt:variant>
      <vt:variant>
        <vt:lpwstr/>
      </vt:variant>
      <vt:variant>
        <vt:i4>6094877</vt:i4>
      </vt:variant>
      <vt:variant>
        <vt:i4>0</vt:i4>
      </vt:variant>
      <vt:variant>
        <vt:i4>0</vt:i4>
      </vt:variant>
      <vt:variant>
        <vt:i4>5</vt:i4>
      </vt:variant>
      <vt:variant>
        <vt:lpwstr>http://www.cupraofficial.com/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158</cp:revision>
  <dcterms:created xsi:type="dcterms:W3CDTF">2026-06-26T06:48:00Z</dcterms:created>
  <dcterms:modified xsi:type="dcterms:W3CDTF">2026-07-22T14:07:00Z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ies>
</file>