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Rohlik.cz zaznamenává nárůst zájmu o čerstvé ryby. Zejména v letní sezóně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Rohlik.cz, největší online prodejce potravin v Česku, hlásí výrazný nárůst zájmu zákazníků o čerstvé ryby. Zejména v rámci letního grilování. Tento trend potvrzuje růst kategorie ryb o 20 % oproti loňskému roku. Rohlík se tímto stává předním hráčem na trhu s nejširší nabídkou čerstvých ryb, která zahrnuje více než 100 položek, tedy pětkrát více rybího sortimentu než běžný retail.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Sehnat v Česku opravdu čerstvé ryby je tvrdý oříšek, ale ne pro Rohlík. Už 48 hodin od vylovení přiváží zákazníkům ty nejlepší kousky s uznávanými certifikáty udržitelného lovu. Vlastní značka FJORU nabízí více než 30 položek čerstvých ryb, které nejsou rozmrazované a mají dohledatelný původ přímo k rybáři. Certifikace jako ASC, MSC, BIO a Label Rouge garantují kvalitu a udržitelnost produktů.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 letošní sezónu Rohlík připravil novinku – marinované ryby v pečících ALU miskách. Nabízí šest druhů: dva druhy </w:t>
      </w:r>
      <w:r w:rsidDel="00000000" w:rsidR="00000000" w:rsidRPr="00000000">
        <w:rPr>
          <w:rtl w:val="0"/>
        </w:rPr>
        <w:t xml:space="preserve">lososa</w:t>
      </w:r>
      <w:r w:rsidDel="00000000" w:rsidR="00000000" w:rsidRPr="00000000">
        <w:rPr>
          <w:rtl w:val="0"/>
        </w:rPr>
        <w:t xml:space="preserve">, tuňáka, pražmu, vlka a krevety. Kromě toho má v nabídce široký výběr krevet, celkem 24 druhů, v různých velikostech a úpravách (loupané/neloupané), které jsou cenově dostupné včetně top premiovek. Za zmínku stojí novinky jako Mariscos Méndez Garnely tygří a Mariscos Méndez Krevety Carabineros v dřevěných boxech, stejně jako madagaskarské premiovky Label Rouge a BIO.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 milovníky prémiových ryb Rohlík nabízí produkty značky Gimar, která přináší španělské prémiové zpracované ryby – tataráky, carpaccio, uzeného lososa a lososa saku. Populární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 sortimentu jsou také uzené ryby od českého dodavatele Trnečka, který nabízí pět druhů uzených ryb a nově také uzené rybí jerky.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Zákazníci oceňují širší výběr i udržitelnost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i w:val="1"/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Celý trh s rybami je převážně tažen lososem, který tvoří více než 75 % všech prodejů ryb. Na Rohlíku je to však pouze kolem 55 %, zatímco zbylých 45 % tvoří široká škála výše zmíněných druhů ryb. Tímto diverzifikovaným přístupem chceme nabídnout zákazníkům širší výběr a vyhovět jejich různorodým chutím a preferencím,”</w:t>
      </w:r>
      <w:r w:rsidDel="00000000" w:rsidR="00000000" w:rsidRPr="00000000">
        <w:rPr>
          <w:rtl w:val="0"/>
        </w:rPr>
        <w:t xml:space="preserve"> upřesňuje ředitel českého Rohlíku Martin Beháň s tím, že stoupající spotřeba ryb není jen novinkou českého trhu, ale obecný celosvětový trend.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Globální spotřeba ryb a mořských plodů roste, v roce 2021 dosáhla 162,5 milionu tun, což je téměř dvojnásobek růstu světové populace od roku 1961. Tento trend je poháněn zvyšujícími se příjmy, urbanizací a zlepšenými metodami skladování a distribuce​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FAOHome</w:t>
        </w:r>
      </w:hyperlink>
      <w:r w:rsidDel="00000000" w:rsidR="00000000" w:rsidRPr="00000000">
        <w:rPr>
          <w:rtl w:val="0"/>
        </w:rPr>
        <w:t xml:space="preserve">)​. Zákazníci stále více vyhledávají produkty s certifikacemi udržitelnosti, jako jsou ASC, MSC, BIO a Label Rouge, které zajišťují, že ryby pocházejí z odpovědných a udržitelných zdrojů. Tato rostoucí poptávka po udržitelných produktech je jasným signálem pro trh, že kvalita a udržitelnost jsou pro spotřebitele klíčové ​(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Statista</w:t>
        </w:r>
      </w:hyperlink>
      <w:r w:rsidDel="00000000" w:rsidR="00000000" w:rsidRPr="00000000">
        <w:rPr>
          <w:rtl w:val="0"/>
        </w:rPr>
        <w:t xml:space="preserve">)​.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ao.org/newsroom/detail/fao-report-global-fisheries-and-aquaculture-production-reaches-a-new-record-high/en" TargetMode="External"/><Relationship Id="rId7" Type="http://schemas.openxmlformats.org/officeDocument/2006/relationships/hyperlink" Target="https://www.statista.com/topics/2024/us-fishery-indust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