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DC833" w14:textId="77777777" w:rsidR="00966A64" w:rsidRDefault="00966A64" w:rsidP="00966A64">
      <w:pPr>
        <w:jc w:val="center"/>
        <w:rPr>
          <w:rFonts w:ascii="Calibri" w:hAnsi="Calibri" w:cs="Calibri"/>
          <w:b/>
          <w:bCs/>
        </w:rPr>
      </w:pPr>
    </w:p>
    <w:p w14:paraId="2900736A" w14:textId="711752BE" w:rsidR="00B53D6C" w:rsidRPr="00FF4080" w:rsidRDefault="005B2C73" w:rsidP="00FF4080">
      <w:pPr>
        <w:jc w:val="center"/>
        <w:rPr>
          <w:rFonts w:ascii="Calibri" w:eastAsia="Corbel" w:hAnsi="Calibri" w:cs="Calibri"/>
          <w:b/>
          <w:bCs/>
          <w:color w:val="000000"/>
          <w:sz w:val="24"/>
          <w:szCs w:val="24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Calibri" w:eastAsia="Corbel" w:hAnsi="Calibri" w:cs="Calibri"/>
          <w:b/>
          <w:bCs/>
          <w:color w:val="000000"/>
          <w:sz w:val="24"/>
          <w:szCs w:val="24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3</w:t>
      </w:r>
      <w:r w:rsidR="00FC5344" w:rsidRPr="00FF4080">
        <w:rPr>
          <w:rFonts w:ascii="Calibri" w:eastAsia="Corbel" w:hAnsi="Calibri" w:cs="Calibri"/>
          <w:b/>
          <w:bCs/>
          <w:color w:val="000000"/>
          <w:sz w:val="24"/>
          <w:szCs w:val="24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modele, </w:t>
      </w:r>
      <w:r>
        <w:rPr>
          <w:rFonts w:ascii="Calibri" w:eastAsia="Corbel" w:hAnsi="Calibri" w:cs="Calibri"/>
          <w:b/>
          <w:bCs/>
          <w:color w:val="000000"/>
          <w:sz w:val="24"/>
          <w:szCs w:val="24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3</w:t>
      </w:r>
      <w:r w:rsidR="00FC5344" w:rsidRPr="00FF4080">
        <w:rPr>
          <w:rFonts w:ascii="Calibri" w:eastAsia="Corbel" w:hAnsi="Calibri" w:cs="Calibri"/>
          <w:b/>
          <w:bCs/>
          <w:color w:val="000000"/>
          <w:sz w:val="24"/>
          <w:szCs w:val="24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charaktery.</w:t>
      </w:r>
      <w:r w:rsidR="000B7BD7" w:rsidRPr="00FF4080">
        <w:rPr>
          <w:rFonts w:ascii="Calibri" w:eastAsia="Corbel" w:hAnsi="Calibri" w:cs="Calibri"/>
          <w:b/>
          <w:bCs/>
          <w:color w:val="000000"/>
          <w:sz w:val="24"/>
          <w:szCs w:val="24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FF4080" w:rsidRPr="00FF4080">
        <w:rPr>
          <w:rFonts w:ascii="Calibri" w:eastAsia="Corbel" w:hAnsi="Calibri" w:cs="Calibri"/>
          <w:b/>
          <w:bCs/>
          <w:color w:val="000000"/>
          <w:sz w:val="24"/>
          <w:szCs w:val="24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br/>
      </w:r>
      <w:r w:rsidR="000B7BD7" w:rsidRPr="00FF4080">
        <w:rPr>
          <w:rFonts w:ascii="Calibri" w:eastAsia="Corbel" w:hAnsi="Calibri" w:cs="Calibri"/>
          <w:b/>
          <w:bCs/>
          <w:color w:val="000000"/>
          <w:sz w:val="24"/>
          <w:szCs w:val="24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Elektryczna gama CUPRA dla różnych stylów życia</w:t>
      </w:r>
    </w:p>
    <w:p w14:paraId="200A1AEE" w14:textId="6906A3C3" w:rsidR="00FF4080" w:rsidRPr="00FF4080" w:rsidRDefault="00FF4080" w:rsidP="00FF4080">
      <w:pPr>
        <w:pStyle w:val="Akapitzlist"/>
        <w:numPr>
          <w:ilvl w:val="0"/>
          <w:numId w:val="8"/>
        </w:numPr>
        <w:jc w:val="both"/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r w:rsidRPr="00FF4080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Elektromobilność</w:t>
      </w:r>
      <w:proofErr w:type="spellEnd"/>
      <w:r w:rsidRPr="00FF4080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w Polsce wciąż rośnie, a liczba samochodów </w:t>
      </w:r>
      <w:r w:rsidR="005C23D5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w pełni </w:t>
      </w:r>
      <w:r w:rsidRPr="00FF4080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elektrycznych na koniec czerwca 2026 roku zbliżyła się do 155 tys. pojazdów. </w:t>
      </w:r>
    </w:p>
    <w:p w14:paraId="3EB7F075" w14:textId="77777777" w:rsidR="00FF4080" w:rsidRPr="00FF4080" w:rsidRDefault="00FF4080" w:rsidP="00FF4080">
      <w:pPr>
        <w:pStyle w:val="Akapitzlist"/>
        <w:numPr>
          <w:ilvl w:val="0"/>
          <w:numId w:val="8"/>
        </w:numPr>
        <w:jc w:val="both"/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080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O wyborze auta elektrycznego coraz częściej decyduje styl życia kierowcy, a nie sam rodzaj napędu. </w:t>
      </w:r>
    </w:p>
    <w:p w14:paraId="319083BC" w14:textId="77777777" w:rsidR="00FF4080" w:rsidRPr="00FF4080" w:rsidRDefault="00FF4080" w:rsidP="00FF4080">
      <w:pPr>
        <w:pStyle w:val="Akapitzlist"/>
        <w:numPr>
          <w:ilvl w:val="0"/>
          <w:numId w:val="8"/>
        </w:numPr>
        <w:jc w:val="both"/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080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CUPRA </w:t>
      </w:r>
      <w:proofErr w:type="spellStart"/>
      <w:r w:rsidRPr="00FF4080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Raval</w:t>
      </w:r>
      <w:proofErr w:type="spellEnd"/>
      <w:r w:rsidRPr="00FF4080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to miejski elektryk łączący kompaktowe wymiary z zasięgiem do 446 km. </w:t>
      </w:r>
    </w:p>
    <w:p w14:paraId="101A84DD" w14:textId="77777777" w:rsidR="00FF4080" w:rsidRPr="00FF4080" w:rsidRDefault="00FF4080" w:rsidP="00FF4080">
      <w:pPr>
        <w:pStyle w:val="Akapitzlist"/>
        <w:numPr>
          <w:ilvl w:val="0"/>
          <w:numId w:val="8"/>
        </w:numPr>
        <w:jc w:val="both"/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080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CUPRA </w:t>
      </w:r>
      <w:proofErr w:type="spellStart"/>
      <w:r w:rsidRPr="00FF4080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Born</w:t>
      </w:r>
      <w:proofErr w:type="spellEnd"/>
      <w:r w:rsidRPr="00FF4080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odpowiada na potrzeby kierowców szukających samochodu zarówno do miasta, jak i na dłuższą trasę. </w:t>
      </w:r>
    </w:p>
    <w:p w14:paraId="53DB52F3" w14:textId="4996308A" w:rsidR="00FF4080" w:rsidRPr="00FF4080" w:rsidRDefault="00FF4080" w:rsidP="00A42C06">
      <w:pPr>
        <w:pStyle w:val="Akapitzlist"/>
        <w:numPr>
          <w:ilvl w:val="0"/>
          <w:numId w:val="8"/>
        </w:numPr>
        <w:jc w:val="both"/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080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C</w:t>
      </w:r>
      <w:r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UPRA</w:t>
      </w:r>
      <w:r w:rsidRPr="00FF4080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FF4080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Tavascan</w:t>
      </w:r>
      <w:proofErr w:type="spellEnd"/>
      <w:r w:rsidRPr="00FF4080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zapewnia komfort elektrycznego SUV-a osobom często podróżującym. </w:t>
      </w:r>
    </w:p>
    <w:p w14:paraId="0184284F" w14:textId="0CFA2007" w:rsidR="00116B22" w:rsidRPr="00FF4080" w:rsidRDefault="00152EDB" w:rsidP="00A42C06">
      <w:pPr>
        <w:jc w:val="both"/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Coraz więcej kierowców wybiera </w:t>
      </w:r>
      <w:r w:rsidR="0078295E"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samochody elektryczne.</w:t>
      </w:r>
      <w:r w:rsidR="00116B22"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A42C06"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Według danych PSNM i PZPM</w:t>
      </w:r>
      <w:r w:rsidR="00705BD0" w:rsidRPr="00FF4080">
        <w:rPr>
          <w:rStyle w:val="Odwoanieprzypisudolnego"/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footnoteReference w:id="1"/>
      </w:r>
      <w:r w:rsidR="00B00069"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na koniec czerwca 2026 roku w </w:t>
      </w:r>
      <w:r w:rsidR="0048648A"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Polsce</w:t>
      </w:r>
      <w:r w:rsidR="00B00069"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zarejestrowanych </w:t>
      </w:r>
      <w:r w:rsidR="0048648A"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było </w:t>
      </w:r>
      <w:r w:rsidR="002C502B"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blisko 155 tys. aut </w:t>
      </w:r>
      <w:r w:rsidR="001C6242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w pełni</w:t>
      </w:r>
      <w:r w:rsidR="002C502B"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elektrycznych, a</w:t>
      </w:r>
      <w:r w:rsidR="0032765A"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ich liczba wzrosła o 22% względem ubiegłego roku. Jednocześnie zmieniają się oczekiwania użytkowników. O wyborze </w:t>
      </w:r>
      <w:r w:rsidR="00C52463"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samochodu nie decyduje</w:t>
      </w:r>
      <w:r w:rsidR="00EC637E"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już</w:t>
      </w:r>
      <w:r w:rsidR="00C52463"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sam rodzaj napędu, a sposób korzystania z auta na co dzień. </w:t>
      </w:r>
      <w:r w:rsidR="00EC637E"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Elektryczna gama CUPRA obejmuje </w:t>
      </w:r>
      <w:r w:rsidR="0076558D"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modele odpowia</w:t>
      </w:r>
      <w:r w:rsidR="00EA0B05"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dające na różne potrzeby kierowców związane z ich style życia: miejski </w:t>
      </w:r>
      <w:proofErr w:type="spellStart"/>
      <w:r w:rsidR="00EA0B05"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Raval</w:t>
      </w:r>
      <w:proofErr w:type="spellEnd"/>
      <w:r w:rsidR="0011193C"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="002509C9"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wszechstronny </w:t>
      </w:r>
      <w:proofErr w:type="spellStart"/>
      <w:r w:rsidR="002509C9"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Born</w:t>
      </w:r>
      <w:proofErr w:type="spellEnd"/>
      <w:r w:rsidR="002509C9"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i przestronny </w:t>
      </w:r>
      <w:proofErr w:type="spellStart"/>
      <w:r w:rsidR="002509C9"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Tavascan</w:t>
      </w:r>
      <w:proofErr w:type="spellEnd"/>
      <w:r w:rsidR="002509C9"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14:paraId="14644B1B" w14:textId="14BA86B4" w:rsidR="006641CD" w:rsidRPr="00FF4080" w:rsidRDefault="006641CD" w:rsidP="00CE3576">
      <w:pPr>
        <w:jc w:val="both"/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080">
        <w:rPr>
          <w:rFonts w:ascii="Calibri" w:eastAsia="Corbel" w:hAnsi="Calibri" w:cs="Calibri"/>
          <w:i/>
          <w:i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Jeszcze kilka lat temu rozmowy o </w:t>
      </w:r>
      <w:proofErr w:type="spellStart"/>
      <w:r w:rsidRPr="00FF4080">
        <w:rPr>
          <w:rFonts w:ascii="Calibri" w:eastAsia="Corbel" w:hAnsi="Calibri" w:cs="Calibri"/>
          <w:i/>
          <w:i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elektromobilności</w:t>
      </w:r>
      <w:proofErr w:type="spellEnd"/>
      <w:r w:rsidRPr="00FF4080">
        <w:rPr>
          <w:rFonts w:ascii="Calibri" w:eastAsia="Corbel" w:hAnsi="Calibri" w:cs="Calibri"/>
          <w:i/>
          <w:i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koncentrowały się głównie wokół zasięgu i infrastruktury ładowania. Dziś kierowcy mają zdecydowanie większy wybór</w:t>
      </w:r>
      <w:r w:rsidR="00460590" w:rsidRPr="00FF4080">
        <w:rPr>
          <w:rFonts w:ascii="Calibri" w:eastAsia="Corbel" w:hAnsi="Calibri" w:cs="Calibri"/>
          <w:i/>
          <w:i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i coraz częściej poszukują samochodu wpisującego się w ich styl funkcjonowania. Dlatego nie mówimy o jednym, idealnym elektryku a mo</w:t>
      </w:r>
      <w:r w:rsidR="00000F79" w:rsidRPr="00FF4080">
        <w:rPr>
          <w:rFonts w:ascii="Calibri" w:eastAsia="Corbel" w:hAnsi="Calibri" w:cs="Calibri"/>
          <w:i/>
          <w:i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delach odpowiadających na różnorodne potrzeby</w:t>
      </w:r>
      <w:r w:rsidR="00BA3CC7" w:rsidRPr="00FF4080">
        <w:rPr>
          <w:rFonts w:ascii="Calibri" w:eastAsia="Corbel" w:hAnsi="Calibri" w:cs="Calibri"/>
          <w:i/>
          <w:i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współczesnych kierowców</w:t>
      </w:r>
      <w:r w:rsidR="00000F79" w:rsidRPr="00FF4080">
        <w:rPr>
          <w:rFonts w:ascii="Calibri" w:eastAsia="Corbel" w:hAnsi="Calibri" w:cs="Calibri"/>
          <w:i/>
          <w:i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Właśnie taka jest </w:t>
      </w:r>
      <w:r w:rsidR="00A84579" w:rsidRPr="00FF4080">
        <w:rPr>
          <w:rFonts w:ascii="Calibri" w:eastAsia="Corbel" w:hAnsi="Calibri" w:cs="Calibri"/>
          <w:i/>
          <w:i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elektryczna gama CUP</w:t>
      </w:r>
      <w:r w:rsidR="00BA3CC7" w:rsidRPr="00FF4080">
        <w:rPr>
          <w:rFonts w:ascii="Calibri" w:eastAsia="Corbel" w:hAnsi="Calibri" w:cs="Calibri"/>
          <w:i/>
          <w:i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RA</w:t>
      </w:r>
      <w:r w:rsidR="00A9324D" w:rsidRPr="00FF4080">
        <w:rPr>
          <w:rFonts w:ascii="Calibri" w:eastAsia="Corbel" w:hAnsi="Calibri" w:cs="Calibri"/>
          <w:i/>
          <w:i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A9324D"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– mówi </w:t>
      </w:r>
      <w:r w:rsidR="00A9324D" w:rsidRPr="00FF4080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Daria </w:t>
      </w:r>
      <w:proofErr w:type="spellStart"/>
      <w:r w:rsidR="00A9324D" w:rsidRPr="00FF4080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Zielaskiewicz</w:t>
      </w:r>
      <w:proofErr w:type="spellEnd"/>
      <w:r w:rsidR="00A9324D" w:rsidRPr="00FF4080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, dyrektorka marek SEAT i CUPRA w Polsce.</w:t>
      </w:r>
    </w:p>
    <w:p w14:paraId="4E02CC83" w14:textId="50E2501D" w:rsidR="00241605" w:rsidRPr="00FF4080" w:rsidRDefault="00477467" w:rsidP="004F6DF3">
      <w:pPr>
        <w:jc w:val="both"/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080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Miejski charakter bez kompromisów </w:t>
      </w:r>
    </w:p>
    <w:p w14:paraId="78EB66E6" w14:textId="2B775A0B" w:rsidR="00A00A7A" w:rsidRPr="00FF4080" w:rsidRDefault="00241605" w:rsidP="00241605">
      <w:pPr>
        <w:jc w:val="both"/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21942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CUPRA </w:t>
      </w:r>
      <w:proofErr w:type="spellStart"/>
      <w:r w:rsidRPr="00721942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Raval</w:t>
      </w:r>
      <w:proofErr w:type="spellEnd"/>
      <w:r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to </w:t>
      </w:r>
      <w:r w:rsidRPr="00721942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najbardziej kompaktowy model elektryczny </w:t>
      </w:r>
      <w:r w:rsidR="0027371C" w:rsidRPr="00721942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w ofercie</w:t>
      </w:r>
      <w:r w:rsidRPr="00721942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marki</w:t>
      </w:r>
      <w:r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 w:rsidR="0027371C"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Dzięki nadwoziu </w:t>
      </w:r>
      <w:r w:rsidR="00A845BC"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o długości 4046 mm</w:t>
      </w:r>
      <w:r w:rsidR="00A00A7A"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szerokości 1784 mm i wysokości 1518 mm</w:t>
      </w:r>
      <w:r w:rsidR="00477677"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477677" w:rsidRPr="00721942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dobrze sprawdza się w miejskiej przestrzeni.</w:t>
      </w:r>
      <w:r w:rsidR="00477677"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7DAA4B8E" w14:textId="77777777" w:rsidR="00D35C94" w:rsidRPr="00FF4080" w:rsidRDefault="00D35C94" w:rsidP="00D35C94">
      <w:pPr>
        <w:jc w:val="both"/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02357E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Zasięg do 446 km</w:t>
      </w:r>
      <w:r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według normy WLTP oraz </w:t>
      </w:r>
      <w:r w:rsidRPr="00721942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przyspieszenie od 0 do 100 km/h w 6,8 sekundy w wersji VZ</w:t>
      </w:r>
      <w:r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pokazują, że miejski </w:t>
      </w:r>
      <w:r w:rsidRPr="0002357E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samochód elektryczny może łączyć praktyczność z dynamicznymi osiągami</w:t>
      </w:r>
      <w:r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. To propozycja dla kierowców poszukujących wyróżniającego się samochodu elektrycznego do codziennego użytkowania.</w:t>
      </w:r>
    </w:p>
    <w:p w14:paraId="4782FA97" w14:textId="48A4AD72" w:rsidR="00011F21" w:rsidRPr="00FF4080" w:rsidRDefault="00AE48F2" w:rsidP="00D35C94">
      <w:pPr>
        <w:jc w:val="both"/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080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Dla tych, którzy są w ciągłym ruchu</w:t>
      </w:r>
    </w:p>
    <w:p w14:paraId="1C077DE3" w14:textId="60261F2D" w:rsidR="00011F21" w:rsidRPr="00FF4080" w:rsidRDefault="00011F21" w:rsidP="00D35C94">
      <w:pPr>
        <w:jc w:val="both"/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 myślą o kierowcach, którzy każdego dnia przemieszczają się </w:t>
      </w:r>
      <w:r w:rsidR="005E39AD"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między</w:t>
      </w:r>
      <w:r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spotkaniami, a od samochodu oczekują zarówno efektywności, jak i </w:t>
      </w:r>
      <w:r w:rsidR="003C2D4A"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wszechstronności został zaprojektowany model </w:t>
      </w:r>
      <w:proofErr w:type="spellStart"/>
      <w:r w:rsidR="003C2D4A" w:rsidRPr="0002357E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B</w:t>
      </w:r>
      <w:r w:rsidR="005E39AD" w:rsidRPr="0002357E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orn</w:t>
      </w:r>
      <w:proofErr w:type="spellEnd"/>
      <w:r w:rsidR="0069193A" w:rsidRPr="0002357E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69193A"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232C1796" w14:textId="77777777" w:rsidR="003812F7" w:rsidRPr="003812F7" w:rsidRDefault="003812F7" w:rsidP="003812F7">
      <w:pPr>
        <w:jc w:val="both"/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812F7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W zależności od wersji oferuje on moc sięgającą nawet 326 KM oraz zasięg przekraczający 590 km według normy WLTP. Dzięki architekturze 100% elektrycznej i możliwości </w:t>
      </w:r>
      <w:r w:rsidRPr="003812F7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szybkiego ładowania akumulatora od 10 do 80% w około 24 minuty</w:t>
      </w:r>
      <w:r w:rsidRPr="003812F7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CUPRA </w:t>
      </w:r>
      <w:proofErr w:type="spellStart"/>
      <w:r w:rsidRPr="003812F7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Born</w:t>
      </w:r>
      <w:proofErr w:type="spellEnd"/>
      <w:r w:rsidRPr="003812F7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pozwala sprawnie realizować zarówno codzienne obowiązki, jak i dalsze podróże. Dynamiczne prowadzenie, przyspieszenie do 100 km/h w </w:t>
      </w:r>
      <w:r w:rsidRPr="003812F7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 xml:space="preserve">zaledwie 5,6 sekundy w wersji VZ oraz </w:t>
      </w:r>
      <w:r w:rsidRPr="000901D0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nowoczesne systemy wsparcia kierowcy</w:t>
      </w:r>
      <w:r w:rsidRPr="003812F7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sprawiają, że model łączy sportowy charakter z praktycznością oczekiwaną od samochodu na co dzień.</w:t>
      </w:r>
    </w:p>
    <w:p w14:paraId="1DAC2307" w14:textId="0FA88E16" w:rsidR="00567428" w:rsidRDefault="00AE48F2" w:rsidP="001A553B">
      <w:pPr>
        <w:jc w:val="both"/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080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Więcej przestrzeni, ten sam charakter </w:t>
      </w:r>
    </w:p>
    <w:p w14:paraId="7C5800E3" w14:textId="77777777" w:rsidR="000901D0" w:rsidRDefault="001A553B" w:rsidP="001A553B">
      <w:pPr>
        <w:jc w:val="both"/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46EC2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CUPRA </w:t>
      </w:r>
      <w:proofErr w:type="spellStart"/>
      <w:r w:rsidRPr="00346EC2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Tavascan</w:t>
      </w:r>
      <w:proofErr w:type="spellEnd"/>
      <w:r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to pierwszy w pełni elektryczny SUV </w:t>
      </w:r>
      <w:proofErr w:type="spellStart"/>
      <w:r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coupe</w:t>
      </w:r>
      <w:proofErr w:type="spellEnd"/>
      <w:r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marki. </w:t>
      </w:r>
      <w:r w:rsidR="00567428" w:rsidRPr="00567428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Oferuje przestronne wnętrze, </w:t>
      </w:r>
      <w:r w:rsidR="00567428" w:rsidRPr="00B365EF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540-litrowy bagażnik</w:t>
      </w:r>
      <w:r w:rsidR="00567428" w:rsidRPr="00567428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oraz </w:t>
      </w:r>
      <w:r w:rsidR="00567428" w:rsidRPr="00B365EF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zasięg do 517 km WLTP</w:t>
      </w:r>
      <w:r w:rsidR="00567428" w:rsidRPr="00567428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W topowej wersji VZ rozwija 340 KM, korzysta z napędu na wszystkie koła i przyspiesza do 100 km/h w 5,6 sekundy. </w:t>
      </w:r>
    </w:p>
    <w:p w14:paraId="1175B39F" w14:textId="505F8AAD" w:rsidR="001A553B" w:rsidRPr="00FF4080" w:rsidRDefault="00567428" w:rsidP="001A553B">
      <w:pPr>
        <w:jc w:val="both"/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567428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Szybkie ładowanie DC o mocy do 135 kW pozwala </w:t>
      </w:r>
      <w:r w:rsidRPr="00B365EF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uzupełnić energię od 10 do 80% w około 30 minut</w:t>
      </w:r>
      <w:r w:rsidRPr="00567428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dzięki czemu </w:t>
      </w:r>
      <w:proofErr w:type="spellStart"/>
      <w:r w:rsidRPr="00567428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Tavascan</w:t>
      </w:r>
      <w:proofErr w:type="spellEnd"/>
      <w:r w:rsidRPr="00567428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sprawdza się zarówno w miejskiej codzienności, jak i podczas dłuższych rodzinnych wyjazdów.</w:t>
      </w:r>
      <w:r w:rsidR="00B365EF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1A553B" w:rsidRPr="00FF4080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Całość dopełnia wyrazisty design będący jednym z wyróżników marki CUPRA.</w:t>
      </w:r>
    </w:p>
    <w:p w14:paraId="3C7FE153" w14:textId="4A0189F9" w:rsidR="00310A11" w:rsidRDefault="00310A11" w:rsidP="00B5415A">
      <w:pPr>
        <w:pStyle w:val="paragraph"/>
        <w:pBdr>
          <w:bottom w:val="single" w:sz="12" w:space="1" w:color="auto"/>
        </w:pBdr>
        <w:spacing w:before="0" w:after="0" w:line="276" w:lineRule="auto"/>
        <w:jc w:val="both"/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38B1716" w14:textId="77777777" w:rsidR="00FF4080" w:rsidRDefault="00FF4080" w:rsidP="00B5415A">
      <w:pPr>
        <w:pStyle w:val="paragraph"/>
        <w:pBdr>
          <w:top w:val="none" w:sz="0" w:space="0" w:color="auto"/>
        </w:pBdr>
        <w:spacing w:before="0" w:after="0" w:line="276" w:lineRule="auto"/>
        <w:jc w:val="both"/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5E169F2" w14:textId="4C999F44" w:rsidR="00B5415A" w:rsidRDefault="00B5415A" w:rsidP="00B5415A">
      <w:pPr>
        <w:pStyle w:val="paragraph"/>
        <w:spacing w:before="0" w:after="0" w:line="276" w:lineRule="auto"/>
        <w:jc w:val="both"/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Zmiana wymaga ludzi, którzy ją napędzają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,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 CUPRA wierzy, że prawdziwy postęp rodzi się z 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odważnych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działań, przełamywania schematów i kwestionowania przyjętych norm. Od momentu debiutu w 2018 roku marka stała się jednym z najbardziej kreatywnych i prowokujących do zmian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,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graczy w branży motoryzacyjnej.</w:t>
      </w:r>
    </w:p>
    <w:p w14:paraId="03AA1F3E" w14:textId="77777777" w:rsidR="00B5415A" w:rsidRPr="00E266AF" w:rsidRDefault="00B5415A" w:rsidP="00B5415A">
      <w:pPr>
        <w:pStyle w:val="paragraph"/>
        <w:spacing w:before="0" w:after="0" w:line="276" w:lineRule="auto"/>
        <w:jc w:val="both"/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07D3516" w14:textId="6921F180" w:rsidR="00B5415A" w:rsidRDefault="00B5415A" w:rsidP="00B5415A">
      <w:pPr>
        <w:pStyle w:val="paragraph"/>
        <w:spacing w:before="0" w:after="0" w:line="276" w:lineRule="auto"/>
        <w:jc w:val="both"/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W zaledwie siedem lat CUPRA wprowadziła na rynek siedem modeli i sprzedała na całym świecie ponad milion samochodów. Każdy model marki pozostaje wierny jej DNA: wyrazistej stylistyce, emocjom i osiągom. Portfolio CUPRY obejmuje m.in. </w:t>
      </w:r>
      <w:proofErr w:type="spellStart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Cuprę</w:t>
      </w:r>
      <w:proofErr w:type="spellEnd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Atecę</w:t>
      </w:r>
      <w:proofErr w:type="spellEnd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pierwszy model noszący znak CUPRY; </w:t>
      </w:r>
      <w:proofErr w:type="spellStart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Cuprę</w:t>
      </w:r>
      <w:proofErr w:type="spellEnd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Leona 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przeprojektowaną i rozwiniętą jako samodzielny model marki; </w:t>
      </w:r>
      <w:proofErr w:type="spellStart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Cuprę</w:t>
      </w:r>
      <w:proofErr w:type="spellEnd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Formentor</w:t>
      </w:r>
      <w:proofErr w:type="spellEnd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pierwszy samochód opracowany wyłącznie przez CUPRĘ i jednocześnie jej bestseller; </w:t>
      </w:r>
      <w:proofErr w:type="spellStart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Cuprę</w:t>
      </w:r>
      <w:proofErr w:type="spellEnd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Born</w:t>
      </w:r>
      <w:proofErr w:type="spellEnd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pierwszy w pełni elektryczny model; elektrycznego SUV-a </w:t>
      </w:r>
      <w:proofErr w:type="spellStart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coupé</w:t>
      </w:r>
      <w:proofErr w:type="spellEnd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Cuprę</w:t>
      </w:r>
      <w:proofErr w:type="spellEnd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Tavascan</w:t>
      </w:r>
      <w:proofErr w:type="spellEnd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oraz sportowego SUV-a </w:t>
      </w:r>
      <w:proofErr w:type="spellStart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Cuprę</w:t>
      </w:r>
      <w:proofErr w:type="spellEnd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Terramar</w:t>
      </w:r>
      <w:proofErr w:type="spellEnd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W 2026 roku gamę uzupełni CUPRA </w:t>
      </w:r>
      <w:proofErr w:type="spellStart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Raval</w:t>
      </w:r>
      <w:proofErr w:type="spellEnd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odważna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interpretacja miejskiego samochodu elektrycznego.</w:t>
      </w:r>
    </w:p>
    <w:p w14:paraId="4E6A633C" w14:textId="77777777" w:rsidR="00B5415A" w:rsidRPr="00E266AF" w:rsidRDefault="00B5415A" w:rsidP="00B5415A">
      <w:pPr>
        <w:pStyle w:val="paragraph"/>
        <w:spacing w:before="0" w:after="0" w:line="276" w:lineRule="auto"/>
        <w:jc w:val="both"/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26DD142" w14:textId="77777777" w:rsidR="00B5415A" w:rsidRPr="00E266AF" w:rsidRDefault="00B5415A" w:rsidP="00B5415A">
      <w:pPr>
        <w:pStyle w:val="paragraph"/>
        <w:spacing w:before="0" w:after="0" w:line="276" w:lineRule="auto"/>
        <w:jc w:val="both"/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CUPRA to jednak coś więcej niż samochody. To postawa. CUPRA </w:t>
      </w:r>
      <w:proofErr w:type="spellStart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Tribe</w:t>
      </w:r>
      <w:proofErr w:type="spellEnd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tworzą ambasadorzy, którzy przekraczają granice i 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wychodzą poza utarte schematy.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Wśród nich znajdują się m.in. najbardziej utytułowany hiszpański olimpijczyk </w:t>
      </w:r>
      <w:proofErr w:type="spellStart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Saúl</w:t>
      </w:r>
      <w:proofErr w:type="spellEnd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Craviotto</w:t>
      </w:r>
      <w:proofErr w:type="spellEnd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reżyser J.A. </w:t>
      </w:r>
      <w:proofErr w:type="spellStart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Bayona</w:t>
      </w:r>
      <w:proofErr w:type="spellEnd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bramkarz </w:t>
      </w:r>
      <w:proofErr w:type="spellStart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Marc</w:t>
      </w:r>
      <w:proofErr w:type="spellEnd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ter </w:t>
      </w:r>
      <w:proofErr w:type="spellStart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Stegen</w:t>
      </w:r>
      <w:proofErr w:type="spellEnd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oraz dwukrotna zdobywczyni Złotej Piłki i nagrody FIFA The Best 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Alexia</w:t>
      </w:r>
      <w:proofErr w:type="spellEnd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Putellas</w:t>
      </w:r>
      <w:proofErr w:type="spellEnd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Z obsesją na punkcie emoc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jonujących przeżyć,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zarówno na drodze, jak i poza nią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,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CUPRA współpracuje także z FC Barcelona jako oficjalny partner motoryzacyjny i </w:t>
      </w:r>
      <w:proofErr w:type="spellStart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mobilnościowy</w:t>
      </w:r>
      <w:proofErr w:type="spellEnd"/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jest sponsorem </w:t>
      </w:r>
      <w:proofErr w:type="spellStart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premium</w:t>
      </w:r>
      <w:proofErr w:type="spellEnd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Premier </w:t>
      </w:r>
      <w:proofErr w:type="spellStart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Padel</w:t>
      </w:r>
      <w:proofErr w:type="spellEnd"/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Tour, a także startuje w mistrzostwach Formuły E wraz z zespołem Kiro Race Co.</w:t>
      </w:r>
    </w:p>
    <w:p w14:paraId="7FFB08AF" w14:textId="77777777" w:rsidR="00B5415A" w:rsidRDefault="00B5415A" w:rsidP="00B5415A">
      <w:pPr>
        <w:pStyle w:val="paragraph"/>
        <w:spacing w:before="0" w:after="0" w:line="276" w:lineRule="auto"/>
        <w:jc w:val="both"/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C891BC8" w14:textId="77777777" w:rsidR="00B5415A" w:rsidRPr="005C056A" w:rsidRDefault="00B5415A" w:rsidP="00B5415A">
      <w:pPr>
        <w:pStyle w:val="paragraph"/>
        <w:spacing w:before="0" w:after="0" w:line="276" w:lineRule="auto"/>
        <w:jc w:val="both"/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</w:pPr>
      <w:hyperlink r:id="rId10" w:history="1">
        <w:r w:rsidRPr="005C056A">
          <w:rPr>
            <w:rStyle w:val="Hipercze"/>
            <w:rFonts w:ascii="Cupra Light" w:eastAsia="Corbel" w:hAnsi="Cupra Light" w:cs="Corbel"/>
            <w:sz w:val="18"/>
            <w:szCs w:val="18"/>
            <w14:textOutline w14:w="12700" w14:cap="flat" w14:cmpd="sng" w14:algn="ctr">
              <w14:noFill/>
              <w14:prstDash w14:val="solid"/>
              <w14:miter w14:lim="400000"/>
            </w14:textOutline>
          </w:rPr>
          <w:t>www.cupraofficial.com</w:t>
        </w:r>
      </w:hyperlink>
      <w:r w:rsidRPr="005C056A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12FBAB64" w14:textId="77777777" w:rsidR="00B5415A" w:rsidRPr="005C056A" w:rsidRDefault="00B5415A" w:rsidP="00B5415A">
      <w:pPr>
        <w:pStyle w:val="paragraph"/>
        <w:spacing w:before="0" w:after="0" w:line="276" w:lineRule="auto"/>
        <w:jc w:val="both"/>
        <w:rPr>
          <w:rStyle w:val="Brak"/>
          <w:rFonts w:ascii="Cupra Light" w:eastAsia="Segoe UI" w:hAnsi="Cupra Light" w:cs="Segoe UI"/>
          <w:sz w:val="18"/>
          <w:szCs w:val="18"/>
        </w:rPr>
      </w:pPr>
      <w:r w:rsidRPr="005C056A">
        <w:rPr>
          <w:rStyle w:val="Brak"/>
          <w:rFonts w:ascii="Cupra Light" w:hAnsi="Cupra Light"/>
          <w:sz w:val="18"/>
          <w:szCs w:val="18"/>
        </w:rPr>
        <w:t> </w:t>
      </w:r>
    </w:p>
    <w:p w14:paraId="5BEAC5BC" w14:textId="77777777" w:rsidR="00B5415A" w:rsidRPr="005C056A" w:rsidRDefault="00B5415A" w:rsidP="00FF4080">
      <w:pPr>
        <w:spacing w:after="0" w:line="269" w:lineRule="auto"/>
        <w:jc w:val="both"/>
        <w:rPr>
          <w:rStyle w:val="Brak"/>
          <w:rFonts w:ascii="Cupra Light" w:eastAsia="Times New Roman" w:hAnsi="Cupra Light" w:cs="Times New Roman"/>
          <w:sz w:val="24"/>
          <w:szCs w:val="24"/>
        </w:rPr>
      </w:pPr>
      <w:r w:rsidRPr="005C056A">
        <w:rPr>
          <w:rStyle w:val="Brak"/>
          <w:rFonts w:ascii="Cupra Light" w:eastAsia="Corbel" w:hAnsi="Cupra Light" w:cs="Corbel"/>
          <w:b/>
          <w:bCs/>
          <w:sz w:val="18"/>
          <w:szCs w:val="18"/>
        </w:rPr>
        <w:t>KONTAKT DLA MEDIÓW:</w:t>
      </w:r>
      <w:r w:rsidRPr="005C056A">
        <w:rPr>
          <w:rStyle w:val="Brak"/>
          <w:rFonts w:ascii="Cupra Light" w:eastAsia="Corbel" w:hAnsi="Cupra Light" w:cs="Corbel"/>
          <w:sz w:val="18"/>
          <w:szCs w:val="18"/>
        </w:rPr>
        <w:t> </w:t>
      </w:r>
    </w:p>
    <w:p w14:paraId="58B0B628" w14:textId="77777777" w:rsidR="00B5415A" w:rsidRPr="005C056A" w:rsidRDefault="00B5415A" w:rsidP="00FF4080">
      <w:pPr>
        <w:spacing w:after="0" w:line="269" w:lineRule="auto"/>
        <w:jc w:val="both"/>
        <w:rPr>
          <w:rStyle w:val="Brak"/>
          <w:rFonts w:ascii="Cupra Light" w:eastAsia="Corbel" w:hAnsi="Cupra Light" w:cs="Corbel"/>
          <w:sz w:val="18"/>
          <w:szCs w:val="18"/>
        </w:rPr>
      </w:pPr>
      <w:r w:rsidRPr="005C056A">
        <w:rPr>
          <w:rStyle w:val="Brak"/>
          <w:rFonts w:ascii="Cupra Light" w:eastAsia="Corbel" w:hAnsi="Cupra Light" w:cs="Corbel"/>
          <w:sz w:val="18"/>
          <w:szCs w:val="18"/>
        </w:rPr>
        <w:t>Katarzyna Dziomdziora</w:t>
      </w:r>
    </w:p>
    <w:p w14:paraId="0E48F5D9" w14:textId="77777777" w:rsidR="00B5415A" w:rsidRPr="005C056A" w:rsidRDefault="00B5415A" w:rsidP="00FF4080">
      <w:pPr>
        <w:spacing w:after="0" w:line="269" w:lineRule="auto"/>
        <w:jc w:val="both"/>
        <w:rPr>
          <w:rStyle w:val="Brak"/>
          <w:rFonts w:ascii="Cupra Light" w:eastAsia="Corbel" w:hAnsi="Cupra Light" w:cs="Corbel"/>
          <w:sz w:val="18"/>
          <w:szCs w:val="18"/>
        </w:rPr>
      </w:pPr>
      <w:r w:rsidRPr="005C056A">
        <w:rPr>
          <w:rStyle w:val="Brak"/>
          <w:rFonts w:ascii="Cupra Light" w:eastAsia="Corbel" w:hAnsi="Cupra Light" w:cs="Corbel"/>
          <w:sz w:val="18"/>
          <w:szCs w:val="18"/>
        </w:rPr>
        <w:t>tel. kom.: +48 690 406 350</w:t>
      </w:r>
    </w:p>
    <w:p w14:paraId="200C4D17" w14:textId="77777777" w:rsidR="00B5415A" w:rsidRPr="005C056A" w:rsidRDefault="00B5415A" w:rsidP="00FF4080">
      <w:pPr>
        <w:spacing w:after="0" w:line="269" w:lineRule="auto"/>
        <w:jc w:val="both"/>
        <w:rPr>
          <w:rStyle w:val="Brak"/>
          <w:rFonts w:ascii="Cupra Light" w:eastAsia="Times New Roman" w:hAnsi="Cupra Light" w:cs="Times New Roman"/>
          <w:sz w:val="24"/>
          <w:szCs w:val="24"/>
        </w:rPr>
      </w:pPr>
      <w:r w:rsidRPr="005C056A">
        <w:rPr>
          <w:rStyle w:val="Brak"/>
          <w:rFonts w:ascii="Cupra Light" w:eastAsia="Corbel" w:hAnsi="Cupra Light" w:cs="Corbel"/>
          <w:sz w:val="18"/>
          <w:szCs w:val="18"/>
        </w:rPr>
        <w:t xml:space="preserve">katarzyna.dziomdziora1@seat-auto.pl | </w:t>
      </w:r>
      <w:hyperlink r:id="rId11" w:history="1">
        <w:r w:rsidRPr="005C056A">
          <w:rPr>
            <w:rStyle w:val="Hyperlink1"/>
            <w:rFonts w:ascii="Cupra Light" w:hAnsi="Cupra Light"/>
          </w:rPr>
          <w:t>www.seatmedia.pl</w:t>
        </w:r>
      </w:hyperlink>
      <w:r w:rsidRPr="005C056A">
        <w:rPr>
          <w:rStyle w:val="Brak"/>
          <w:rFonts w:ascii="Cupra Light" w:eastAsia="Corbel" w:hAnsi="Cupra Light" w:cs="Corbel"/>
          <w:sz w:val="18"/>
          <w:szCs w:val="18"/>
        </w:rPr>
        <w:t xml:space="preserve"> </w:t>
      </w:r>
    </w:p>
    <w:p w14:paraId="12F63B3B" w14:textId="77777777" w:rsidR="00B5415A" w:rsidRPr="005C056A" w:rsidRDefault="00B5415A" w:rsidP="00FF4080">
      <w:pPr>
        <w:spacing w:after="0" w:line="269" w:lineRule="auto"/>
        <w:jc w:val="both"/>
        <w:rPr>
          <w:rStyle w:val="Brak"/>
          <w:rFonts w:ascii="Cupra Light" w:eastAsia="Times New Roman" w:hAnsi="Cupra Light" w:cs="Times New Roman"/>
          <w:sz w:val="24"/>
          <w:szCs w:val="24"/>
        </w:rPr>
      </w:pPr>
      <w:r w:rsidRPr="005C056A">
        <w:rPr>
          <w:rStyle w:val="Brak"/>
          <w:rFonts w:ascii="Cupra Light" w:eastAsia="Corbel" w:hAnsi="Cupra Light" w:cs="Corbel"/>
          <w:sz w:val="18"/>
          <w:szCs w:val="18"/>
        </w:rPr>
        <w:t> </w:t>
      </w:r>
    </w:p>
    <w:p w14:paraId="0B4B120A" w14:textId="77777777" w:rsidR="00B5415A" w:rsidRPr="005C056A" w:rsidRDefault="00B5415A" w:rsidP="00FF4080">
      <w:pPr>
        <w:spacing w:after="0" w:line="269" w:lineRule="auto"/>
        <w:jc w:val="both"/>
        <w:rPr>
          <w:rStyle w:val="Brak"/>
          <w:rFonts w:ascii="Cupra Light" w:eastAsia="Times New Roman" w:hAnsi="Cupra Light" w:cs="Times New Roman"/>
          <w:sz w:val="24"/>
          <w:szCs w:val="24"/>
        </w:rPr>
      </w:pPr>
      <w:r w:rsidRPr="005C056A">
        <w:rPr>
          <w:rStyle w:val="Brak"/>
          <w:rFonts w:ascii="Cupra Light" w:eastAsia="Corbel" w:hAnsi="Cupra Light" w:cs="Corbel"/>
          <w:sz w:val="18"/>
          <w:szCs w:val="18"/>
        </w:rPr>
        <w:t>Biuro prasowe | 24/7Communication </w:t>
      </w:r>
    </w:p>
    <w:p w14:paraId="59FFC7AC" w14:textId="77777777" w:rsidR="00B5415A" w:rsidRPr="005C056A" w:rsidRDefault="00B5415A" w:rsidP="00FF4080">
      <w:pPr>
        <w:spacing w:after="0" w:line="269" w:lineRule="auto"/>
        <w:jc w:val="both"/>
        <w:rPr>
          <w:rStyle w:val="Brak"/>
          <w:rFonts w:ascii="Cupra Light" w:eastAsia="Times New Roman" w:hAnsi="Cupra Light" w:cs="Times New Roman"/>
          <w:sz w:val="24"/>
          <w:szCs w:val="24"/>
        </w:rPr>
      </w:pPr>
      <w:r w:rsidRPr="005C056A">
        <w:rPr>
          <w:rStyle w:val="Brak"/>
          <w:rFonts w:ascii="Cupra Light" w:eastAsia="Corbel" w:hAnsi="Cupra Light" w:cs="Corbel"/>
          <w:sz w:val="18"/>
          <w:szCs w:val="18"/>
        </w:rPr>
        <w:t>Paweł Tamioła | kom. +48 731 990 247</w:t>
      </w:r>
    </w:p>
    <w:p w14:paraId="449BFA9C" w14:textId="77777777" w:rsidR="00B5415A" w:rsidRPr="005C056A" w:rsidRDefault="00B5415A" w:rsidP="00FF4080">
      <w:pPr>
        <w:spacing w:after="0" w:line="269" w:lineRule="auto"/>
        <w:jc w:val="both"/>
        <w:rPr>
          <w:rFonts w:ascii="Cupra Light" w:hAnsi="Cupra Light"/>
        </w:rPr>
      </w:pPr>
      <w:r w:rsidRPr="005C056A">
        <w:rPr>
          <w:rStyle w:val="Brak"/>
          <w:rFonts w:ascii="Cupra Light" w:eastAsia="Corbel" w:hAnsi="Cupra Light" w:cs="Corbel"/>
          <w:sz w:val="18"/>
          <w:szCs w:val="18"/>
        </w:rPr>
        <w:t xml:space="preserve">cupra@247.com.pl | </w:t>
      </w:r>
      <w:hyperlink r:id="rId12" w:history="1">
        <w:r w:rsidRPr="005C056A">
          <w:rPr>
            <w:rStyle w:val="Hyperlink2"/>
            <w:rFonts w:ascii="Cupra Light" w:hAnsi="Cupra Light"/>
          </w:rPr>
          <w:t>www.seatmedia.pl</w:t>
        </w:r>
      </w:hyperlink>
    </w:p>
    <w:p w14:paraId="7D9BA40C" w14:textId="394BC6BB" w:rsidR="00245BF4" w:rsidRPr="00966A64" w:rsidRDefault="00245BF4" w:rsidP="00B5415A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sectPr w:rsidR="00245BF4" w:rsidRPr="00966A64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E6F28" w14:textId="77777777" w:rsidR="00B24AFD" w:rsidRDefault="00B24AFD" w:rsidP="00966A64">
      <w:pPr>
        <w:spacing w:after="0" w:line="240" w:lineRule="auto"/>
      </w:pPr>
      <w:r>
        <w:separator/>
      </w:r>
    </w:p>
  </w:endnote>
  <w:endnote w:type="continuationSeparator" w:id="0">
    <w:p w14:paraId="3B57582D" w14:textId="77777777" w:rsidR="00B24AFD" w:rsidRDefault="00B24AFD" w:rsidP="00966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upra Light">
    <w:altName w:val="Calibri"/>
    <w:charset w:val="00"/>
    <w:family w:val="auto"/>
    <w:pitch w:val="variable"/>
    <w:sig w:usb0="00000007" w:usb1="00000000" w:usb2="00000000" w:usb3="00000000" w:csb0="000000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at Meta Normal Roman">
    <w:altName w:val="Calibri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6E141" w14:textId="77777777" w:rsidR="00B24AFD" w:rsidRDefault="00B24AFD" w:rsidP="00966A64">
      <w:pPr>
        <w:spacing w:after="0" w:line="240" w:lineRule="auto"/>
      </w:pPr>
      <w:r>
        <w:separator/>
      </w:r>
    </w:p>
  </w:footnote>
  <w:footnote w:type="continuationSeparator" w:id="0">
    <w:p w14:paraId="7B7F025B" w14:textId="77777777" w:rsidR="00B24AFD" w:rsidRDefault="00B24AFD" w:rsidP="00966A64">
      <w:pPr>
        <w:spacing w:after="0" w:line="240" w:lineRule="auto"/>
      </w:pPr>
      <w:r>
        <w:continuationSeparator/>
      </w:r>
    </w:p>
  </w:footnote>
  <w:footnote w:id="1">
    <w:p w14:paraId="7343E1D8" w14:textId="06F814B8" w:rsidR="00705BD0" w:rsidRDefault="00705BD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55591B">
        <w:t xml:space="preserve">Źródło: </w:t>
      </w:r>
      <w:hyperlink r:id="rId1" w:history="1">
        <w:r w:rsidR="0055591B">
          <w:rPr>
            <w:rStyle w:val="Hipercze"/>
          </w:rPr>
          <w:t>https://psnm.org/2026/informacja/licznik-elektromobilnosci-bardzo-wysoki-wzrost-rejestracji-autobusow-zeroemisyjnych-w-i-polroczu-2026-r/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3447E" w14:textId="46AD9A0A" w:rsidR="00966A64" w:rsidRDefault="00966A64">
    <w:pPr>
      <w:pStyle w:val="Nagwek"/>
    </w:pPr>
    <w:r>
      <w:rPr>
        <w:rFonts w:ascii="Seat Meta Normal Roman" w:eastAsia="Seat Meta Normal Roman" w:hAnsi="Seat Meta Normal Roman" w:cs="Seat Meta Normal Roman"/>
        <w:noProof/>
      </w:rPr>
      <w:drawing>
        <wp:anchor distT="0" distB="0" distL="114300" distR="114300" simplePos="0" relativeHeight="251658240" behindDoc="1" locked="0" layoutInCell="1" allowOverlap="1" wp14:anchorId="0CFB56DD" wp14:editId="33F026A6">
          <wp:simplePos x="0" y="0"/>
          <wp:positionH relativeFrom="margin">
            <wp:posOffset>2400300</wp:posOffset>
          </wp:positionH>
          <wp:positionV relativeFrom="paragraph">
            <wp:posOffset>-32385</wp:posOffset>
          </wp:positionV>
          <wp:extent cx="845820" cy="765175"/>
          <wp:effectExtent l="0" t="0" r="0" b="0"/>
          <wp:wrapNone/>
          <wp:docPr id="748080615" name="Imagen 1" descr="Imagen que contiene dibujo, reloj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8080615" name="Imagen 1" descr="Imagen que contiene dibujo, reloj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2035"/>
                  <a:stretch/>
                </pic:blipFill>
                <pic:spPr bwMode="auto">
                  <a:xfrm>
                    <a:off x="0" y="0"/>
                    <a:ext cx="845820" cy="765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7293C"/>
    <w:multiLevelType w:val="multilevel"/>
    <w:tmpl w:val="3A286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DE6A1C"/>
    <w:multiLevelType w:val="multilevel"/>
    <w:tmpl w:val="F4F05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12089"/>
    <w:multiLevelType w:val="hybridMultilevel"/>
    <w:tmpl w:val="7214F4B8"/>
    <w:lvl w:ilvl="0" w:tplc="0076258A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86147E"/>
    <w:multiLevelType w:val="hybridMultilevel"/>
    <w:tmpl w:val="F89E4A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5730A1"/>
    <w:multiLevelType w:val="multilevel"/>
    <w:tmpl w:val="9BA8E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97413B"/>
    <w:multiLevelType w:val="hybridMultilevel"/>
    <w:tmpl w:val="6442BC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A029F3"/>
    <w:multiLevelType w:val="multilevel"/>
    <w:tmpl w:val="FBBAC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801D29"/>
    <w:multiLevelType w:val="hybridMultilevel"/>
    <w:tmpl w:val="0BDA07CE"/>
    <w:lvl w:ilvl="0" w:tplc="AD5C270A">
      <w:numFmt w:val="bullet"/>
      <w:lvlText w:val=""/>
      <w:lvlJc w:val="left"/>
      <w:pPr>
        <w:ind w:left="720" w:hanging="360"/>
      </w:pPr>
      <w:rPr>
        <w:rFonts w:ascii="Symbol" w:eastAsia="Corbel" w:hAnsi="Symbol" w:cs="Corbe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6618074">
    <w:abstractNumId w:val="5"/>
  </w:num>
  <w:num w:numId="2" w16cid:durableId="1271739922">
    <w:abstractNumId w:val="2"/>
  </w:num>
  <w:num w:numId="3" w16cid:durableId="1695307537">
    <w:abstractNumId w:val="3"/>
  </w:num>
  <w:num w:numId="4" w16cid:durableId="1349139148">
    <w:abstractNumId w:val="0"/>
  </w:num>
  <w:num w:numId="5" w16cid:durableId="1992825198">
    <w:abstractNumId w:val="4"/>
  </w:num>
  <w:num w:numId="6" w16cid:durableId="361589839">
    <w:abstractNumId w:val="1"/>
  </w:num>
  <w:num w:numId="7" w16cid:durableId="1548108406">
    <w:abstractNumId w:val="6"/>
  </w:num>
  <w:num w:numId="8" w16cid:durableId="9706692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3F2"/>
    <w:rsid w:val="00000F79"/>
    <w:rsid w:val="000105BA"/>
    <w:rsid w:val="00011F21"/>
    <w:rsid w:val="00016057"/>
    <w:rsid w:val="0002357E"/>
    <w:rsid w:val="00032B40"/>
    <w:rsid w:val="00036AB3"/>
    <w:rsid w:val="000450AC"/>
    <w:rsid w:val="00046833"/>
    <w:rsid w:val="00085A96"/>
    <w:rsid w:val="000901D0"/>
    <w:rsid w:val="00091AAE"/>
    <w:rsid w:val="000B7BD7"/>
    <w:rsid w:val="000B7DC8"/>
    <w:rsid w:val="000D0CA1"/>
    <w:rsid w:val="000E13E2"/>
    <w:rsid w:val="000F074F"/>
    <w:rsid w:val="0011193C"/>
    <w:rsid w:val="00116B22"/>
    <w:rsid w:val="0012641C"/>
    <w:rsid w:val="001416D5"/>
    <w:rsid w:val="00152EDB"/>
    <w:rsid w:val="0017062D"/>
    <w:rsid w:val="00172048"/>
    <w:rsid w:val="00177C66"/>
    <w:rsid w:val="0019090C"/>
    <w:rsid w:val="00195AA1"/>
    <w:rsid w:val="001A553B"/>
    <w:rsid w:val="001C6242"/>
    <w:rsid w:val="001D6A10"/>
    <w:rsid w:val="001E2D75"/>
    <w:rsid w:val="002052E7"/>
    <w:rsid w:val="00240744"/>
    <w:rsid w:val="00241605"/>
    <w:rsid w:val="00245BF4"/>
    <w:rsid w:val="0025009D"/>
    <w:rsid w:val="002503F4"/>
    <w:rsid w:val="002509C9"/>
    <w:rsid w:val="00253B01"/>
    <w:rsid w:val="00261A31"/>
    <w:rsid w:val="0027371C"/>
    <w:rsid w:val="00295C7B"/>
    <w:rsid w:val="002C44FE"/>
    <w:rsid w:val="002C502B"/>
    <w:rsid w:val="002C637E"/>
    <w:rsid w:val="002D51CB"/>
    <w:rsid w:val="002D5365"/>
    <w:rsid w:val="002E57DA"/>
    <w:rsid w:val="00310A11"/>
    <w:rsid w:val="00321182"/>
    <w:rsid w:val="0032765A"/>
    <w:rsid w:val="003425A4"/>
    <w:rsid w:val="00346EC2"/>
    <w:rsid w:val="00362012"/>
    <w:rsid w:val="003812F7"/>
    <w:rsid w:val="0039049F"/>
    <w:rsid w:val="00393850"/>
    <w:rsid w:val="003C2D4A"/>
    <w:rsid w:val="003F5A90"/>
    <w:rsid w:val="00401964"/>
    <w:rsid w:val="0043067A"/>
    <w:rsid w:val="00432A1D"/>
    <w:rsid w:val="0043754B"/>
    <w:rsid w:val="00460590"/>
    <w:rsid w:val="0047581A"/>
    <w:rsid w:val="004760D6"/>
    <w:rsid w:val="00477467"/>
    <w:rsid w:val="00477677"/>
    <w:rsid w:val="004805AA"/>
    <w:rsid w:val="0048648A"/>
    <w:rsid w:val="004A1F60"/>
    <w:rsid w:val="004A218C"/>
    <w:rsid w:val="004A7643"/>
    <w:rsid w:val="004C5F54"/>
    <w:rsid w:val="004D6EC9"/>
    <w:rsid w:val="004F6DF3"/>
    <w:rsid w:val="004F7E06"/>
    <w:rsid w:val="005003F2"/>
    <w:rsid w:val="0053290A"/>
    <w:rsid w:val="0055591B"/>
    <w:rsid w:val="0056654B"/>
    <w:rsid w:val="00567428"/>
    <w:rsid w:val="005A0E12"/>
    <w:rsid w:val="005A3380"/>
    <w:rsid w:val="005B2C73"/>
    <w:rsid w:val="005C1AF3"/>
    <w:rsid w:val="005C23D5"/>
    <w:rsid w:val="005C652F"/>
    <w:rsid w:val="005E39AD"/>
    <w:rsid w:val="0061041D"/>
    <w:rsid w:val="00624661"/>
    <w:rsid w:val="006413B2"/>
    <w:rsid w:val="006530C5"/>
    <w:rsid w:val="006641CD"/>
    <w:rsid w:val="00670CFB"/>
    <w:rsid w:val="00673F96"/>
    <w:rsid w:val="0068194B"/>
    <w:rsid w:val="006841B0"/>
    <w:rsid w:val="0069193A"/>
    <w:rsid w:val="006B3D5D"/>
    <w:rsid w:val="006C4511"/>
    <w:rsid w:val="006C6979"/>
    <w:rsid w:val="006E3B9A"/>
    <w:rsid w:val="006E49F5"/>
    <w:rsid w:val="006E6EF5"/>
    <w:rsid w:val="006F2EAE"/>
    <w:rsid w:val="00700B19"/>
    <w:rsid w:val="00705BD0"/>
    <w:rsid w:val="00720E18"/>
    <w:rsid w:val="00721942"/>
    <w:rsid w:val="0074005B"/>
    <w:rsid w:val="007407B9"/>
    <w:rsid w:val="00761B6F"/>
    <w:rsid w:val="0076558D"/>
    <w:rsid w:val="007713FB"/>
    <w:rsid w:val="0078295E"/>
    <w:rsid w:val="00793311"/>
    <w:rsid w:val="00793C17"/>
    <w:rsid w:val="007B08FF"/>
    <w:rsid w:val="007F71DD"/>
    <w:rsid w:val="00824FC1"/>
    <w:rsid w:val="0082528E"/>
    <w:rsid w:val="00840E9D"/>
    <w:rsid w:val="008434B6"/>
    <w:rsid w:val="00843769"/>
    <w:rsid w:val="00854B86"/>
    <w:rsid w:val="008805C8"/>
    <w:rsid w:val="00891696"/>
    <w:rsid w:val="008A2A86"/>
    <w:rsid w:val="008A6CB4"/>
    <w:rsid w:val="008A6F4F"/>
    <w:rsid w:val="008B5284"/>
    <w:rsid w:val="008D6D71"/>
    <w:rsid w:val="008E6C03"/>
    <w:rsid w:val="00903C94"/>
    <w:rsid w:val="00904560"/>
    <w:rsid w:val="00905643"/>
    <w:rsid w:val="00905786"/>
    <w:rsid w:val="009171BC"/>
    <w:rsid w:val="009525D2"/>
    <w:rsid w:val="00954CBA"/>
    <w:rsid w:val="00966A64"/>
    <w:rsid w:val="0098110D"/>
    <w:rsid w:val="009A7827"/>
    <w:rsid w:val="009B399B"/>
    <w:rsid w:val="009B6753"/>
    <w:rsid w:val="009D5E56"/>
    <w:rsid w:val="009F2B8C"/>
    <w:rsid w:val="009F4A1C"/>
    <w:rsid w:val="00A00A7A"/>
    <w:rsid w:val="00A015E5"/>
    <w:rsid w:val="00A27789"/>
    <w:rsid w:val="00A30D88"/>
    <w:rsid w:val="00A42C06"/>
    <w:rsid w:val="00A4390E"/>
    <w:rsid w:val="00A44C6B"/>
    <w:rsid w:val="00A4518B"/>
    <w:rsid w:val="00A73C6C"/>
    <w:rsid w:val="00A82309"/>
    <w:rsid w:val="00A84579"/>
    <w:rsid w:val="00A845BC"/>
    <w:rsid w:val="00A9324D"/>
    <w:rsid w:val="00AB2A23"/>
    <w:rsid w:val="00AE1878"/>
    <w:rsid w:val="00AE34CD"/>
    <w:rsid w:val="00AE48F2"/>
    <w:rsid w:val="00B00069"/>
    <w:rsid w:val="00B00A1C"/>
    <w:rsid w:val="00B11ABB"/>
    <w:rsid w:val="00B24AFD"/>
    <w:rsid w:val="00B365EF"/>
    <w:rsid w:val="00B412FA"/>
    <w:rsid w:val="00B52A78"/>
    <w:rsid w:val="00B53D6C"/>
    <w:rsid w:val="00B5415A"/>
    <w:rsid w:val="00B66002"/>
    <w:rsid w:val="00B6781C"/>
    <w:rsid w:val="00B71493"/>
    <w:rsid w:val="00BA0294"/>
    <w:rsid w:val="00BA3CC7"/>
    <w:rsid w:val="00BC0145"/>
    <w:rsid w:val="00BC2221"/>
    <w:rsid w:val="00BC34AE"/>
    <w:rsid w:val="00BD58FA"/>
    <w:rsid w:val="00BF1753"/>
    <w:rsid w:val="00C10DCD"/>
    <w:rsid w:val="00C20794"/>
    <w:rsid w:val="00C52463"/>
    <w:rsid w:val="00C625A5"/>
    <w:rsid w:val="00C74F31"/>
    <w:rsid w:val="00C82AD7"/>
    <w:rsid w:val="00CA11F0"/>
    <w:rsid w:val="00CA5421"/>
    <w:rsid w:val="00CB46B5"/>
    <w:rsid w:val="00CB6A5F"/>
    <w:rsid w:val="00CD22E5"/>
    <w:rsid w:val="00CD4961"/>
    <w:rsid w:val="00CE1ECC"/>
    <w:rsid w:val="00CE1FD6"/>
    <w:rsid w:val="00CE2982"/>
    <w:rsid w:val="00CE3447"/>
    <w:rsid w:val="00CE3576"/>
    <w:rsid w:val="00CF1F94"/>
    <w:rsid w:val="00D06EED"/>
    <w:rsid w:val="00D11F17"/>
    <w:rsid w:val="00D21011"/>
    <w:rsid w:val="00D27857"/>
    <w:rsid w:val="00D32C6E"/>
    <w:rsid w:val="00D35C94"/>
    <w:rsid w:val="00D36805"/>
    <w:rsid w:val="00D4787F"/>
    <w:rsid w:val="00D5107F"/>
    <w:rsid w:val="00D52B0F"/>
    <w:rsid w:val="00D54303"/>
    <w:rsid w:val="00D62805"/>
    <w:rsid w:val="00D62CE3"/>
    <w:rsid w:val="00D7314D"/>
    <w:rsid w:val="00D864AA"/>
    <w:rsid w:val="00DA2E9E"/>
    <w:rsid w:val="00DA54EC"/>
    <w:rsid w:val="00DC7899"/>
    <w:rsid w:val="00DF23A1"/>
    <w:rsid w:val="00E12F72"/>
    <w:rsid w:val="00E17A55"/>
    <w:rsid w:val="00E260F1"/>
    <w:rsid w:val="00E33939"/>
    <w:rsid w:val="00E3588B"/>
    <w:rsid w:val="00E4420C"/>
    <w:rsid w:val="00E51B7A"/>
    <w:rsid w:val="00E62954"/>
    <w:rsid w:val="00E859C3"/>
    <w:rsid w:val="00EA0B05"/>
    <w:rsid w:val="00EC637E"/>
    <w:rsid w:val="00EC71BC"/>
    <w:rsid w:val="00ED3EE3"/>
    <w:rsid w:val="00EF6A65"/>
    <w:rsid w:val="00F3511B"/>
    <w:rsid w:val="00F41837"/>
    <w:rsid w:val="00F44537"/>
    <w:rsid w:val="00F66EEA"/>
    <w:rsid w:val="00F75E2A"/>
    <w:rsid w:val="00F8385F"/>
    <w:rsid w:val="00F934DB"/>
    <w:rsid w:val="00F95BCD"/>
    <w:rsid w:val="00FB5957"/>
    <w:rsid w:val="00FC5344"/>
    <w:rsid w:val="00FE043D"/>
    <w:rsid w:val="00FF4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DEB1C"/>
  <w15:chartTrackingRefBased/>
  <w15:docId w15:val="{4341C6D9-E79F-4AEE-8D91-FACFCD6DA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003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03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003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03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03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03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03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03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03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03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03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003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03F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03F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03F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03F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03F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03F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03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003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003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003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03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003F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003F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003F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03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03F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03F2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D58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D58F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D58F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D58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D58FA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BD58F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D58FA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966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6A64"/>
  </w:style>
  <w:style w:type="paragraph" w:styleId="Stopka">
    <w:name w:val="footer"/>
    <w:basedOn w:val="Normalny"/>
    <w:link w:val="StopkaZnak"/>
    <w:uiPriority w:val="99"/>
    <w:unhideWhenUsed/>
    <w:rsid w:val="00966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6A64"/>
  </w:style>
  <w:style w:type="paragraph" w:customStyle="1" w:styleId="paragraph">
    <w:name w:val="paragraph"/>
    <w:rsid w:val="00B5415A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tLeast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Brak">
    <w:name w:val="Brak"/>
    <w:rsid w:val="00B5415A"/>
  </w:style>
  <w:style w:type="character" w:customStyle="1" w:styleId="Hyperlink1">
    <w:name w:val="Hyperlink.1"/>
    <w:basedOn w:val="Brak"/>
    <w:rsid w:val="00B5415A"/>
    <w:rPr>
      <w:rFonts w:ascii="Corbel" w:eastAsia="Corbel" w:hAnsi="Corbel" w:cs="Corbel"/>
      <w:outline w:val="0"/>
      <w:color w:val="0563C1"/>
      <w:sz w:val="18"/>
      <w:szCs w:val="18"/>
      <w:u w:val="single" w:color="0563C1"/>
    </w:rPr>
  </w:style>
  <w:style w:type="character" w:customStyle="1" w:styleId="Hyperlink2">
    <w:name w:val="Hyperlink.2"/>
    <w:basedOn w:val="Brak"/>
    <w:rsid w:val="00B5415A"/>
    <w:rPr>
      <w:rFonts w:ascii="Corbel" w:eastAsia="Corbel" w:hAnsi="Corbel" w:cs="Corbel"/>
      <w:outline w:val="0"/>
      <w:color w:val="0563C1"/>
      <w:sz w:val="18"/>
      <w:szCs w:val="18"/>
      <w:u w:val="single" w:color="0563C1"/>
      <w:lang w:val="sv-SE"/>
    </w:rPr>
  </w:style>
  <w:style w:type="character" w:styleId="Pogrubienie">
    <w:name w:val="Strong"/>
    <w:basedOn w:val="Domylnaczcionkaakapitu"/>
    <w:uiPriority w:val="22"/>
    <w:qFormat/>
    <w:rsid w:val="00E62954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5BD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5BD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05BD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seatmedia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eatmedia.p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cupraofficial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psnm.org/2026/informacja/licznik-elektromobilnosci-bardzo-wysoki-wzrost-rejestracji-autobusow-zeroemisyjnych-w-i-polroczu-2026-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e3019d-f814-4f35-af5d-d2859692f557">
      <Terms xmlns="http://schemas.microsoft.com/office/infopath/2007/PartnerControls"/>
    </lcf76f155ced4ddcb4097134ff3c332f>
    <TaxCatchAll xmlns="506f991e-bbda-4683-8126-d176f34da9c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E01189FB278B48A9C3F584C6AC7472" ma:contentTypeVersion="14" ma:contentTypeDescription="Utwórz nowy dokument." ma:contentTypeScope="" ma:versionID="348b42971d8f2ab82dd3313ffde7bc2b">
  <xsd:schema xmlns:xsd="http://www.w3.org/2001/XMLSchema" xmlns:xs="http://www.w3.org/2001/XMLSchema" xmlns:p="http://schemas.microsoft.com/office/2006/metadata/properties" xmlns:ns2="6de3019d-f814-4f35-af5d-d2859692f557" xmlns:ns3="506f991e-bbda-4683-8126-d176f34da9c3" targetNamespace="http://schemas.microsoft.com/office/2006/metadata/properties" ma:root="true" ma:fieldsID="7f6cf29127f9ab64a56859418234b236" ns2:_="" ns3:_="">
    <xsd:import namespace="6de3019d-f814-4f35-af5d-d2859692f557"/>
    <xsd:import namespace="506f991e-bbda-4683-8126-d176f34da9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3019d-f814-4f35-af5d-d2859692f5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cacdb59e-82dd-4baf-8c76-da483c71d2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6f991e-bbda-4683-8126-d176f34da9c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2c99d93-2937-47bc-afeb-74c9ac8e1ce7}" ma:internalName="TaxCatchAll" ma:showField="CatchAllData" ma:web="506f991e-bbda-4683-8126-d176f34da9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3CBD53-AF91-44A4-B147-181ED9F32589}">
  <ds:schemaRefs>
    <ds:schemaRef ds:uri="http://schemas.microsoft.com/office/2006/metadata/properties"/>
    <ds:schemaRef ds:uri="http://schemas.microsoft.com/office/infopath/2007/PartnerControls"/>
    <ds:schemaRef ds:uri="6de3019d-f814-4f35-af5d-d2859692f557"/>
    <ds:schemaRef ds:uri="506f991e-bbda-4683-8126-d176f34da9c3"/>
  </ds:schemaRefs>
</ds:datastoreItem>
</file>

<file path=customXml/itemProps2.xml><?xml version="1.0" encoding="utf-8"?>
<ds:datastoreItem xmlns:ds="http://schemas.openxmlformats.org/officeDocument/2006/customXml" ds:itemID="{79ADEC9B-C48C-4B7E-8E4A-0A6547B739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3019d-f814-4f35-af5d-d2859692f557"/>
    <ds:schemaRef ds:uri="506f991e-bbda-4683-8126-d176f34da9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A96441-7BC2-4D3F-9052-7999EE679AE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34991e8-d9e2-4a4f-98a9-113535804f33}" enabled="1" method="Standard" siteId="{6b306b82-367b-4012-b72d-fbd44436868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771</Words>
  <Characters>4766</Characters>
  <Application>Microsoft Office Word</Application>
  <DocSecurity>0</DocSecurity>
  <Lines>82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Wójcik</dc:creator>
  <cp:keywords/>
  <dc:description/>
  <cp:lastModifiedBy>Anita Surdziel</cp:lastModifiedBy>
  <cp:revision>111</cp:revision>
  <dcterms:created xsi:type="dcterms:W3CDTF">2026-09-30T14:31:00Z</dcterms:created>
  <dcterms:modified xsi:type="dcterms:W3CDTF">2026-10-09T08:38:00Z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0x01010000E01189FB278B48A9C3F584C6AC7472</vt:lpwstr>
  </property>
  <property fmtid="{D5CDD505-2E9C-101B-9397-08002B2CF9AE}" pid="3" name="MediaServiceImageTags">
    <vt:lpwstr/>
  </property>
  <property fmtid="{D5CDD505-2E9C-101B-9397-08002B2CF9AE}" pid="5" name="docLang">
    <vt:lpwstr>pl</vt:lpwstr>
  </property>
</Properties>
</file>