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2CBB" w14:textId="743D6576" w:rsidR="00E42652" w:rsidRDefault="00E42652" w:rsidP="00E42652">
      <w:pPr>
        <w:spacing w:line="276" w:lineRule="auto"/>
        <w:jc w:val="right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Warszawa, 1</w:t>
      </w:r>
      <w:r w:rsidR="00664DF7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5 kwietnia</w:t>
      </w: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2026 r.</w:t>
      </w:r>
    </w:p>
    <w:p w14:paraId="2B74DFF8" w14:textId="77777777" w:rsidR="00E42652" w:rsidRPr="004C2671" w:rsidRDefault="00E42652" w:rsidP="00E42652">
      <w:pPr>
        <w:spacing w:line="276" w:lineRule="auto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Informacja prasowa</w:t>
      </w:r>
    </w:p>
    <w:p w14:paraId="3DC1055C" w14:textId="77777777" w:rsidR="00E42652" w:rsidRDefault="00E42652" w:rsidP="00E42652">
      <w:pPr>
        <w:spacing w:line="276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</w:p>
    <w:p w14:paraId="1FEC94EC" w14:textId="77777777" w:rsidR="00664DF7" w:rsidRPr="00664DF7" w:rsidRDefault="00664DF7" w:rsidP="00664DF7">
      <w:pPr>
        <w:pStyle w:val="Nagwek1"/>
        <w:spacing w:before="0" w:after="0" w:line="276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664DF7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Rewolucja w postrzeganiu </w:t>
      </w:r>
      <w:proofErr w:type="spellStart"/>
      <w:r w:rsidRPr="00664DF7">
        <w:rPr>
          <w:rFonts w:ascii="Calibri" w:hAnsi="Calibri" w:cs="Calibri"/>
          <w:b/>
          <w:bCs/>
          <w:color w:val="000000" w:themeColor="text1"/>
          <w:sz w:val="28"/>
          <w:szCs w:val="28"/>
        </w:rPr>
        <w:t>elektromobilności</w:t>
      </w:r>
      <w:proofErr w:type="spellEnd"/>
      <w:r w:rsidRPr="00664DF7">
        <w:rPr>
          <w:rFonts w:ascii="Calibri" w:hAnsi="Calibri" w:cs="Calibri"/>
          <w:b/>
          <w:bCs/>
          <w:color w:val="000000" w:themeColor="text1"/>
          <w:sz w:val="28"/>
          <w:szCs w:val="28"/>
        </w:rPr>
        <w:t>: 90% polskich kierowców EV wybrałoby ponownie auto elektryczne!</w:t>
      </w:r>
    </w:p>
    <w:p w14:paraId="5219D43C" w14:textId="77777777" w:rsidR="00664DF7" w:rsidRPr="005C6A55" w:rsidRDefault="00664DF7" w:rsidP="00664DF7">
      <w:pPr>
        <w:pStyle w:val="Nagwek1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3EFEBF8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>Największe na świecie badanie kierowców pojazdów elektrycznych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przygotowane przez </w:t>
      </w: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>Global EV Drivers' Alliance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(GEVA), </w:t>
      </w: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obejmujące ponad 26 000 respondentów z 30 krajów pokazuje rosnącą satysfakcję użytkowników EV i odsłania prawdziwe bariery rozwoju </w:t>
      </w:r>
      <w:proofErr w:type="spellStart"/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>elektromobilności</w:t>
      </w:r>
      <w:proofErr w:type="spellEnd"/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w Polsce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które względem wcześniejszych lat znacząco się zmieniły. </w:t>
      </w:r>
    </w:p>
    <w:p w14:paraId="663C71B1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7E28305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Wyniki Global EV Driver </w:t>
      </w:r>
      <w:proofErr w:type="spellStart"/>
      <w:r w:rsidRPr="005C6A55">
        <w:rPr>
          <w:rFonts w:ascii="Calibri" w:hAnsi="Calibri" w:cs="Calibri"/>
          <w:color w:val="000000" w:themeColor="text1"/>
          <w:sz w:val="22"/>
          <w:szCs w:val="22"/>
        </w:rPr>
        <w:t>Survey</w:t>
      </w:r>
      <w:proofErr w:type="spellEnd"/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 2025, przeprowadzonego przez Global EV Drivers' Alliance (GEVA) we współpracy z EV Klub Polska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oraz 30 innymi klubami EV z całego świata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, definitywnie obalają mity na temat samochodów elektrycznych. Aż 86% kierowców EV na świecie deklaruje bardzo wysoką satysfakcję z użytkowania pojazdu elektrycznego – to wzrost o 4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p.p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 w porównaniu z rokiem ubiegłym. W Polsce wynik jest równie imponujący: 80% kierowców jest bardzo zadowolonych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z użytkowania samochodów typu BEV (ang. Battery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Electric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Vehicle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>)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, a </w:t>
      </w:r>
      <w:r>
        <w:rPr>
          <w:rFonts w:ascii="Calibri" w:hAnsi="Calibri" w:cs="Calibri"/>
          <w:color w:val="000000" w:themeColor="text1"/>
          <w:sz w:val="22"/>
          <w:szCs w:val="22"/>
        </w:rPr>
        <w:t>pozostałe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 20% deklaruje zadowolenie.</w:t>
      </w:r>
    </w:p>
    <w:p w14:paraId="07C929FE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B5C9A36" w14:textId="3CE4CB46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Najważniejszym odkryciem badania jest fakt, że 90% polskich właścicieli EV ponownie wybrałoby samochód elektryczny </w:t>
      </w:r>
      <w:r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to wynik nieznacznie niższy od średniej światowej wynoszącej 93%.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Niemniej jednak jest to 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>jednoznaczne potwierdzenie, że doświadczenie z pojazdem elektrycznym przekonuje kierowców znacznie bardziej niż jakiekolwiek kampanie marketingowe.</w:t>
      </w:r>
    </w:p>
    <w:p w14:paraId="3A94F883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00E8CD7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Ekonomia przed ekologią – Polacy wybierają BEV z rozsądku</w:t>
      </w:r>
    </w:p>
    <w:p w14:paraId="1E486198" w14:textId="77777777" w:rsidR="00664DF7" w:rsidRPr="00664DF7" w:rsidRDefault="00664DF7" w:rsidP="00664DF7"/>
    <w:p w14:paraId="493DC003" w14:textId="59D4D5AA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>Badanie ujawnia interesującą różnicę między polskimi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a globalnymi kierowcami w motywacjach do zakupu EV. Polacy kierują się przede wszystkim przesłankami ekonomicznymi: niższe koszty serwisowania wskazało 29% Polaków wobec 21% globalnie, zaś niższe koszty energii — 25% w Polsce vs 45% globalnie. Z kolei względy środowiskowe były motywacją dla zaledwie 9% polskich kierowców, podczas gdy globalnie ten czynnik wskazuje aż 38% respondentów.</w:t>
      </w:r>
    </w:p>
    <w:p w14:paraId="3F4AA5E6" w14:textId="77777777" w:rsidR="00664DF7" w:rsidRPr="008D41CA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0FC1DDD" w14:textId="6777689D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Zaskakującym wyróżnikiem polskich kierowców EV jest również wysoki odsetek wskazań frajdy z jazdy </w:t>
      </w:r>
      <w:r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aż 59% Polaków wymieniło ją jako jeden z powodów zakupu elektryka, wobec zaledwie 22% globalnie. To potwierdza, że polska adopcja </w:t>
      </w:r>
      <w:proofErr w:type="spellStart"/>
      <w:r w:rsidRPr="008D41CA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nie jest napędzana wyłącznie rachunkiem ekonomicznym, lecz także autentyczną satysfakcją z prowadzenia nowoczesnego pojazdu.</w:t>
      </w:r>
    </w:p>
    <w:p w14:paraId="4312888B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390D0D7F" w14:textId="5EBFD669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–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Pols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cy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kierowc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y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EV to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najczęściej 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pragmaty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cy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, któr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z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y dokona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li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racjonalnych wyborów ekonomicznych. To świadomi konsumenci, którzy policzyli koszty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, doświadczyli jazdy EV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i wybrali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najlepszą 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opcję </w:t>
      </w:r>
      <w:r w:rsidRPr="00572817">
        <w:rPr>
          <w:rFonts w:ascii="Calibri" w:hAnsi="Calibri" w:cs="Calibri"/>
          <w:color w:val="000000" w:themeColor="text1"/>
          <w:sz w:val="22"/>
          <w:szCs w:val="22"/>
        </w:rPr>
        <w:t xml:space="preserve">– komentuje </w:t>
      </w:r>
      <w:r w:rsidRPr="00572817">
        <w:rPr>
          <w:rFonts w:ascii="Calibri" w:hAnsi="Calibri" w:cs="Calibri"/>
          <w:b/>
          <w:bCs/>
          <w:color w:val="000000" w:themeColor="text1"/>
          <w:sz w:val="22"/>
          <w:szCs w:val="22"/>
        </w:rPr>
        <w:t>Łukasz Lewandowski</w:t>
      </w:r>
      <w:r w:rsidRPr="00572817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>
        <w:rPr>
          <w:rFonts w:ascii="Calibri" w:hAnsi="Calibri" w:cs="Calibri"/>
          <w:color w:val="000000" w:themeColor="text1"/>
          <w:sz w:val="22"/>
          <w:szCs w:val="22"/>
        </w:rPr>
        <w:t>Prezes Fundacji</w:t>
      </w:r>
      <w:r w:rsidRPr="00572817">
        <w:rPr>
          <w:rFonts w:ascii="Calibri" w:hAnsi="Calibri" w:cs="Calibri"/>
          <w:color w:val="000000" w:themeColor="text1"/>
          <w:sz w:val="22"/>
          <w:szCs w:val="22"/>
        </w:rPr>
        <w:t xml:space="preserve"> EV Klub Polska.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– Ta pragmatyczna postawa to dobra wiadomość dla rozwoju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rynku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elektromobilności</w:t>
      </w:r>
      <w:proofErr w:type="spellEnd"/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w Polsce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Przy rosnących cenach paliw na stacjach oraz możliwości taniego ładowania czy to z własnej </w:t>
      </w:r>
      <w:proofErr w:type="spellStart"/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fotowoltaiki</w:t>
      </w:r>
      <w:proofErr w:type="spellEnd"/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 czy w taryfie dynamicznej bądź strefowej – park pojazdów elektrycznych będzie dynamicznie się zwiększał. To dobra wiadomość również dla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 xml:space="preserve">operatorów stacji ładowania, ponieważ im więcej aut elektrycznych będzie poruszać się po naszych drogach, tym większe będzie zapotrzebowanie na ładowanie, co będzie znaczącym motorem napędowym do budowy infrastruktury ładowania w Polsce. </w:t>
      </w:r>
    </w:p>
    <w:p w14:paraId="44CB822D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E4DC54C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Trzy kluczowe bariery rozwoju BEV w Polsce</w:t>
      </w:r>
    </w:p>
    <w:p w14:paraId="63DC6A5F" w14:textId="77777777" w:rsidR="00664DF7" w:rsidRPr="00664DF7" w:rsidRDefault="00664DF7" w:rsidP="00664DF7"/>
    <w:p w14:paraId="1896E35B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color w:val="000000" w:themeColor="text1"/>
          <w:sz w:val="22"/>
          <w:szCs w:val="22"/>
        </w:rPr>
        <w:t>Badanie identyfikuje trzy główne przeszkody w adopcji pojazdów elektrycznych w naszym kraju:</w:t>
      </w:r>
    </w:p>
    <w:p w14:paraId="6F9CDF5D" w14:textId="77777777" w:rsidR="00664DF7" w:rsidRPr="005C6A55" w:rsidRDefault="00664DF7" w:rsidP="00664DF7">
      <w:pPr>
        <w:spacing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1. Mity i dezinformacja (76%) 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>– trzy czwarte respondentów wskazuje, że fałszywe przekonania o EV są największą barierą. Aż 58% kierowców EV ma trudność z przekonywaniem rodziny i znajomych do zakupu auta elektrycznego właśnie z powodu powielanych mitów.</w:t>
      </w:r>
    </w:p>
    <w:p w14:paraId="7031F3A9" w14:textId="77777777" w:rsidR="00664DF7" w:rsidRPr="005C6A55" w:rsidRDefault="00664DF7" w:rsidP="00664DF7">
      <w:pPr>
        <w:spacing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2. Cena ładowania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 stacjach publicznych </w:t>
      </w: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(52%) 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– to znacząco wyższy wynik niż globalnie (19%). Polscy kierowcy szczególnie odczuwają </w:t>
      </w:r>
      <w:r>
        <w:rPr>
          <w:rFonts w:ascii="Calibri" w:hAnsi="Calibri" w:cs="Calibri"/>
          <w:color w:val="000000" w:themeColor="text1"/>
          <w:sz w:val="22"/>
          <w:szCs w:val="22"/>
        </w:rPr>
        <w:t>wysokie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ceny ładowania korzystając z publicznej infrastruktury. Koszt ładowania w domu potrafi być nawet o 80% niższy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, co </w:t>
      </w:r>
      <w:r>
        <w:rPr>
          <w:rFonts w:ascii="Calibri" w:hAnsi="Calibri" w:cs="Calibri"/>
          <w:color w:val="000000" w:themeColor="text1"/>
          <w:sz w:val="22"/>
          <w:szCs w:val="22"/>
        </w:rPr>
        <w:t>ma istotny wpływ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 na postrzeganie opłacalności EV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zwłaszcza przez osoby nie posiadające możliwości ładowania w miejscu zamieszkania. </w:t>
      </w:r>
    </w:p>
    <w:p w14:paraId="475D846B" w14:textId="77777777" w:rsidR="00664DF7" w:rsidRPr="005C6A55" w:rsidRDefault="00664DF7" w:rsidP="00664DF7">
      <w:pPr>
        <w:spacing w:line="276" w:lineRule="auto"/>
        <w:ind w:left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3. Cena zakupu (54%) 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>– wysoka bariera wejścia pozostaje istotnym wyzwaniem, choć 40% respondentów kupiło swój EV jako nowy, a 21% jako używany.</w:t>
      </w:r>
    </w:p>
    <w:p w14:paraId="69ADD79B" w14:textId="77777777" w:rsidR="00664DF7" w:rsidRPr="005C6A55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D35543D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Infrastruktura ładowania – Achillesowa pięta polskiej </w:t>
      </w:r>
      <w:proofErr w:type="spellStart"/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elektromobilności</w:t>
      </w:r>
      <w:proofErr w:type="spellEnd"/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327806F8" w14:textId="77777777" w:rsidR="00664DF7" w:rsidRPr="00664DF7" w:rsidRDefault="00664DF7" w:rsidP="00664DF7"/>
    <w:p w14:paraId="11ED7677" w14:textId="77777777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>Dane z badania ujawniają poważne problemy z niezawodnością publicznej infrastruktury ładowania. Aż 40% polskich kierowców czasami doświadcza sytuacji, gdy szybka ładowarka nie działa (vs 29% globalnie), a 28% Polaków wskazuje uszkodzone ładowarki jako jedną z największych wad posiadania EV (vs 17% globalnie). Dodatkowe utrudnienie stanowią miejsca ładowania zajęte przez samochody spalinowe — zjawisko to występuje „czasami” lub “często” u aż 58% polskich respondentów.</w:t>
      </w:r>
    </w:p>
    <w:p w14:paraId="5DE65F96" w14:textId="77777777" w:rsidR="00664DF7" w:rsidRPr="008D41CA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9EDEBB6" w14:textId="57A907F6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Jednocześnie 47% polskich właścicieli EV napotkało problemy z montażem </w:t>
      </w:r>
      <w:proofErr w:type="spellStart"/>
      <w:r w:rsidRPr="008D41CA">
        <w:rPr>
          <w:rFonts w:ascii="Calibri" w:hAnsi="Calibri" w:cs="Calibri"/>
          <w:color w:val="000000" w:themeColor="text1"/>
          <w:sz w:val="22"/>
          <w:szCs w:val="22"/>
        </w:rPr>
        <w:t>wallboxa</w:t>
      </w:r>
      <w:proofErr w:type="spellEnd"/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we własnym budynku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to ponad 9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</w:rPr>
        <w:t>p.p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więcej niż średnia światowa (38%).</w:t>
      </w:r>
    </w:p>
    <w:p w14:paraId="6778865F" w14:textId="77777777" w:rsidR="00664DF7" w:rsidRPr="008D41CA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5C7E1E0" w14:textId="34A597A0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Polscy kierowcy są też wyjątkowo wrażliwi na cenę ładowania </w:t>
      </w:r>
      <w:r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aż 58% wskazuje ją jako główne kryterium wyboru stacji szybkiego ładowania, wobec zaledwie 27% globalnie. Niejako w odpowiedzi na tę potrzebę, aż 93% polskich kierowców EV popiera wprowadzenie oznakowania stacji ładowania na wzór stacji paliw </w:t>
      </w:r>
      <w:r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co ułatwiłoby znalezienie i porównanie cen.</w:t>
      </w:r>
    </w:p>
    <w:p w14:paraId="30310F6A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65292275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– Niezawodność ładowarek publicznych to kwestia, która może drastycznie wpłynąć na percepcję </w:t>
      </w:r>
      <w:proofErr w:type="spellStart"/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elektromobilności</w:t>
      </w:r>
      <w:proofErr w:type="spellEnd"/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. Gdy połowa prób ładowania kończy się problemami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(problem z uruchomieniem, ucięte kable, zastawiona stacja ładowania pojazdem spalinowym), ż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aden użytkownik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w takiej sytuacji 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nie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czuje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się komfortowo.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Zatem oprócz barier związanych z zasięgiem EV, rynek ma sporo jeszcze do zrobienia w kwestii niezawodności i łatwości z korzystania z infrastruktury ładowania – </w:t>
      </w:r>
      <w:r w:rsidRPr="00081094">
        <w:rPr>
          <w:rFonts w:ascii="Calibri" w:hAnsi="Calibri" w:cs="Calibri"/>
          <w:color w:val="000000" w:themeColor="text1"/>
          <w:sz w:val="22"/>
          <w:szCs w:val="22"/>
        </w:rPr>
        <w:t xml:space="preserve">zauważa </w:t>
      </w:r>
      <w:r w:rsidRPr="00081094">
        <w:rPr>
          <w:rFonts w:ascii="Calibri" w:hAnsi="Calibri" w:cs="Calibri"/>
          <w:b/>
          <w:bCs/>
          <w:color w:val="000000" w:themeColor="text1"/>
          <w:sz w:val="22"/>
          <w:szCs w:val="22"/>
        </w:rPr>
        <w:t>Łukasz Lewandowski</w:t>
      </w:r>
      <w:r w:rsidRPr="005C6A55">
        <w:rPr>
          <w:rFonts w:ascii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61BD13F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4374990" w14:textId="336B55C1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br/>
      </w: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Polacy a polityczne bojkoty marek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–</w:t>
      </w: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Tesla wciąż popularna</w:t>
      </w:r>
    </w:p>
    <w:p w14:paraId="2885E33D" w14:textId="77777777" w:rsidR="00664DF7" w:rsidRPr="00664DF7" w:rsidRDefault="00664DF7" w:rsidP="00664DF7"/>
    <w:p w14:paraId="780DCD89" w14:textId="6D0507BA" w:rsidR="00664DF7" w:rsidRPr="008D41CA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Na tle globalnych trendów wyraźnie wyróżnia się stosunek polskich kierowców EV do bojkotów politycznych. Zaledwie 9% polskich respondentów deklaruje chęć unikania Tesli z powodów politycznych </w:t>
      </w:r>
      <w:r>
        <w:rPr>
          <w:rFonts w:ascii="Calibri" w:hAnsi="Calibri" w:cs="Calibri"/>
          <w:color w:val="000000" w:themeColor="text1"/>
          <w:sz w:val="22"/>
          <w:szCs w:val="22"/>
        </w:rPr>
        <w:t>–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w porównaniu do aż 41% globalnie. </w:t>
      </w:r>
      <w:r>
        <w:rPr>
          <w:rFonts w:ascii="Calibri" w:hAnsi="Calibri" w:cs="Calibri"/>
          <w:color w:val="000000" w:themeColor="text1"/>
          <w:sz w:val="22"/>
          <w:szCs w:val="22"/>
        </w:rPr>
        <w:t>J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>akichkolwiek marek z pow</w:t>
      </w:r>
      <w:r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>dów politycznych unikałoby 27% polskich kierowców EV, wobec 53% globalnie. Wynik ten może świadczyć o tym, że polscy nabywcy pojazdów elektrycznych kierują się głównie pragmatyką i konkretnymi cechami produktu, a nie pobudkami ideologicznymi.</w:t>
      </w:r>
    </w:p>
    <w:p w14:paraId="4492F1C3" w14:textId="77777777" w:rsidR="00664DF7" w:rsidRPr="005C6A55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4519C62" w14:textId="77777777" w:rsidR="00664DF7" w:rsidRP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Polscy kierowcy BEV – profil demograficzny</w:t>
      </w:r>
    </w:p>
    <w:p w14:paraId="59E92D92" w14:textId="77777777" w:rsidR="00664DF7" w:rsidRPr="008D41CA" w:rsidRDefault="00664DF7" w:rsidP="00664DF7">
      <w:pPr>
        <w:pStyle w:val="Nagwek2"/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Badanie przeprowadzone przez GEVA i EV Klub Polska wykazuje, że typowy polski właściciel EV to mężczyzna (92%) w wieku 35–44 lata (38%) lub 25–34 lata (33%), mieszkający w domu (73%) i posiadający własne miejsce parkingowe (88%). Co istotne, 68% polskich gospodarstw domowych z BEV posiada również samochód spalinowy, co pokazuje, że </w:t>
      </w:r>
      <w:r>
        <w:rPr>
          <w:rFonts w:ascii="Calibri" w:hAnsi="Calibri" w:cs="Calibri"/>
          <w:color w:val="000000" w:themeColor="text1"/>
          <w:sz w:val="22"/>
          <w:szCs w:val="22"/>
        </w:rPr>
        <w:t>wiele rodzin jest jeszcze w okresie przejściowym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Duża część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polskich kierowców EV (35%) jeździ elektrykami krócej niż rok, co wskazuje na dynamiczny wzrost adopcji w ostatnim czasie.</w:t>
      </w:r>
    </w:p>
    <w:p w14:paraId="61862F4D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>Należy również podkreślić, że poziom zadowolenia użytkowników pojazdów BEV jest wysoki. W Polsce 90% respondentów zadeklarowało, że w razie wymiany pojazdu „jutro” wybrałoby elektryka, a odsetek ten jest jeszcze wyższy na świecie (93%).</w:t>
      </w:r>
    </w:p>
    <w:p w14:paraId="73D18113" w14:textId="77777777" w:rsidR="00664DF7" w:rsidRPr="005C6A55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751A984" w14:textId="77777777" w:rsidR="00664DF7" w:rsidRDefault="00664DF7" w:rsidP="00664DF7">
      <w:pPr>
        <w:pStyle w:val="Nagwek2"/>
        <w:spacing w:before="0" w:after="0"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4DF7">
        <w:rPr>
          <w:rFonts w:ascii="Calibri" w:hAnsi="Calibri" w:cs="Calibri"/>
          <w:b/>
          <w:bCs/>
          <w:color w:val="000000" w:themeColor="text1"/>
          <w:sz w:val="22"/>
          <w:szCs w:val="22"/>
        </w:rPr>
        <w:t>O badaniu</w:t>
      </w:r>
    </w:p>
    <w:p w14:paraId="11214C5B" w14:textId="77777777" w:rsidR="00664DF7" w:rsidRPr="00664DF7" w:rsidRDefault="00664DF7" w:rsidP="00664DF7"/>
    <w:p w14:paraId="22E11149" w14:textId="77777777" w:rsidR="00664DF7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Global EV Driver </w:t>
      </w:r>
      <w:proofErr w:type="spellStart"/>
      <w:r w:rsidRPr="008D41CA">
        <w:rPr>
          <w:rFonts w:ascii="Calibri" w:hAnsi="Calibri" w:cs="Calibri"/>
          <w:color w:val="000000" w:themeColor="text1"/>
          <w:sz w:val="22"/>
          <w:szCs w:val="22"/>
        </w:rPr>
        <w:t>Survey</w:t>
      </w:r>
      <w:proofErr w:type="spellEnd"/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2025 to największe na świecie badanie kierowców pojazdów elektrycznych, obejmujące ponad 26 000 odpowiedzi z 30 krajów. Badanie zostało przeprowadzone przez Global EV Drivers’ Alliance (GEVA) we współpracy z organizacjami kierowców EV z całego świata, w tym z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członkami Fundacji</w:t>
      </w:r>
      <w:r w:rsidRPr="008D41CA">
        <w:rPr>
          <w:rFonts w:ascii="Calibri" w:hAnsi="Calibri" w:cs="Calibri"/>
          <w:color w:val="000000" w:themeColor="text1"/>
          <w:sz w:val="22"/>
          <w:szCs w:val="22"/>
        </w:rPr>
        <w:t xml:space="preserve"> EV Klub Polska.</w:t>
      </w:r>
    </w:p>
    <w:p w14:paraId="2F60D950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17DA9F4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color w:val="000000" w:themeColor="text1"/>
          <w:sz w:val="22"/>
          <w:szCs w:val="22"/>
        </w:rPr>
        <w:t xml:space="preserve">Pełne wyniki badania dostępne są na: </w:t>
      </w:r>
      <w:hyperlink r:id="rId10" w:history="1">
        <w:r w:rsidRPr="00081094">
          <w:rPr>
            <w:rStyle w:val="Hipercze"/>
            <w:rFonts w:ascii="Calibri" w:hAnsi="Calibri" w:cs="Calibri"/>
            <w:sz w:val="22"/>
            <w:szCs w:val="22"/>
          </w:rPr>
          <w:t>evklub.pl</w:t>
        </w:r>
      </w:hyperlink>
    </w:p>
    <w:p w14:paraId="3CEDD1F4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A9C4F17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>--</w:t>
      </w:r>
    </w:p>
    <w:p w14:paraId="2992E9D7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421B7B3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b/>
          <w:bCs/>
          <w:color w:val="000000" w:themeColor="text1"/>
          <w:sz w:val="22"/>
          <w:szCs w:val="22"/>
        </w:rPr>
        <w:t>Kontakt:</w:t>
      </w:r>
    </w:p>
    <w:p w14:paraId="1C90F24C" w14:textId="77777777" w:rsidR="00664DF7" w:rsidRPr="005C6A55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C6A55">
        <w:rPr>
          <w:rFonts w:ascii="Calibri" w:hAnsi="Calibri" w:cs="Calibri"/>
          <w:color w:val="000000" w:themeColor="text1"/>
          <w:sz w:val="22"/>
          <w:szCs w:val="22"/>
        </w:rPr>
        <w:t>Łukasz Lewandowski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5C6A55">
        <w:rPr>
          <w:rFonts w:ascii="Calibri" w:hAnsi="Calibri" w:cs="Calibri"/>
          <w:color w:val="000000" w:themeColor="text1"/>
          <w:sz w:val="22"/>
          <w:szCs w:val="22"/>
        </w:rPr>
        <w:t>CEO EV Klub Polska</w:t>
      </w:r>
    </w:p>
    <w:p w14:paraId="7FABFDC9" w14:textId="77777777" w:rsidR="00664DF7" w:rsidRPr="008D41CA" w:rsidRDefault="00664DF7" w:rsidP="00664DF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8D41C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11" w:history="1">
        <w:r w:rsidRPr="008D41CA">
          <w:rPr>
            <w:rStyle w:val="Hipercze"/>
            <w:rFonts w:ascii="Calibri" w:hAnsi="Calibri" w:cs="Calibri"/>
            <w:sz w:val="22"/>
            <w:szCs w:val="22"/>
            <w:lang w:val="en-US"/>
          </w:rPr>
          <w:t>lukasz.lewandowski@evklub.pl</w:t>
        </w:r>
      </w:hyperlink>
      <w:r w:rsidRPr="008D41CA">
        <w:rPr>
          <w:rFonts w:ascii="Calibri" w:hAnsi="Calibri" w:cs="Calibri"/>
          <w:color w:val="000000" w:themeColor="text1"/>
          <w:sz w:val="22"/>
          <w:szCs w:val="22"/>
          <w:lang w:val="en-US"/>
        </w:rPr>
        <w:t>, Tel: +48 736 846 632</w:t>
      </w:r>
    </w:p>
    <w:p w14:paraId="23674B68" w14:textId="66ECA7C1" w:rsidR="00E96368" w:rsidRPr="00E42652" w:rsidRDefault="00E96368" w:rsidP="00664DF7">
      <w:pPr>
        <w:spacing w:line="276" w:lineRule="auto"/>
        <w:jc w:val="center"/>
        <w:rPr>
          <w:rFonts w:ascii="Calibri" w:eastAsia="Times New Roman" w:hAnsi="Calibri" w:cs="Calibri"/>
          <w:color w:val="000000" w:themeColor="text1"/>
          <w:sz w:val="22"/>
          <w:szCs w:val="22"/>
          <w:lang w:eastAsia="pl-PL"/>
        </w:rPr>
      </w:pPr>
    </w:p>
    <w:sectPr w:rsidR="00E96368" w:rsidRPr="00E42652" w:rsidSect="00B81E6F">
      <w:headerReference w:type="default" r:id="rId12"/>
      <w:footerReference w:type="default" r:id="rId13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EB64" w14:textId="77777777" w:rsidR="002659D6" w:rsidRDefault="002659D6" w:rsidP="00870639">
      <w:r>
        <w:separator/>
      </w:r>
    </w:p>
  </w:endnote>
  <w:endnote w:type="continuationSeparator" w:id="0">
    <w:p w14:paraId="2DB16101" w14:textId="77777777" w:rsidR="002659D6" w:rsidRDefault="002659D6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4183" w14:textId="77777777" w:rsidR="002659D6" w:rsidRDefault="002659D6" w:rsidP="00870639">
      <w:r>
        <w:separator/>
      </w:r>
    </w:p>
  </w:footnote>
  <w:footnote w:type="continuationSeparator" w:id="0">
    <w:p w14:paraId="55385672" w14:textId="77777777" w:rsidR="002659D6" w:rsidRDefault="002659D6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99F"/>
    <w:multiLevelType w:val="multilevel"/>
    <w:tmpl w:val="B332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C4696"/>
    <w:multiLevelType w:val="multilevel"/>
    <w:tmpl w:val="53C0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248C"/>
    <w:multiLevelType w:val="hybridMultilevel"/>
    <w:tmpl w:val="9356AEE8"/>
    <w:lvl w:ilvl="0" w:tplc="7554B7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BE23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84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EA8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A9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FC8D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5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06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343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BAE72"/>
    <w:multiLevelType w:val="hybridMultilevel"/>
    <w:tmpl w:val="CCFC964C"/>
    <w:lvl w:ilvl="0" w:tplc="7DACCD7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F38A0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26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0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0B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E19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DCD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AF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82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E41D2"/>
    <w:multiLevelType w:val="hybridMultilevel"/>
    <w:tmpl w:val="236652F6"/>
    <w:lvl w:ilvl="0" w:tplc="360A7A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1748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46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6C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4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6A5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2D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07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8C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45F24"/>
    <w:multiLevelType w:val="multilevel"/>
    <w:tmpl w:val="6D8C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7F655E"/>
    <w:multiLevelType w:val="hybridMultilevel"/>
    <w:tmpl w:val="8A4297DE"/>
    <w:lvl w:ilvl="0" w:tplc="9E76A1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7AD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88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2F8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E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68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22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67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4AC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1678D"/>
    <w:multiLevelType w:val="hybridMultilevel"/>
    <w:tmpl w:val="41466F14"/>
    <w:lvl w:ilvl="0" w:tplc="C3F294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9C4C7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04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04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05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CE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A7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00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CE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2AC12"/>
    <w:multiLevelType w:val="hybridMultilevel"/>
    <w:tmpl w:val="711240DC"/>
    <w:lvl w:ilvl="0" w:tplc="B7EECA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6085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84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8F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C9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2E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D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6AD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C69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865652">
    <w:abstractNumId w:val="3"/>
  </w:num>
  <w:num w:numId="2" w16cid:durableId="2006975201">
    <w:abstractNumId w:val="7"/>
  </w:num>
  <w:num w:numId="3" w16cid:durableId="1488324297">
    <w:abstractNumId w:val="6"/>
  </w:num>
  <w:num w:numId="4" w16cid:durableId="2090106621">
    <w:abstractNumId w:val="9"/>
  </w:num>
  <w:num w:numId="5" w16cid:durableId="92483438">
    <w:abstractNumId w:val="11"/>
  </w:num>
  <w:num w:numId="6" w16cid:durableId="1236821429">
    <w:abstractNumId w:val="10"/>
  </w:num>
  <w:num w:numId="7" w16cid:durableId="1851988498">
    <w:abstractNumId w:val="5"/>
  </w:num>
  <w:num w:numId="8" w16cid:durableId="1878471478">
    <w:abstractNumId w:val="4"/>
  </w:num>
  <w:num w:numId="9" w16cid:durableId="1484587054">
    <w:abstractNumId w:val="2"/>
  </w:num>
  <w:num w:numId="10" w16cid:durableId="1390883659">
    <w:abstractNumId w:val="1"/>
  </w:num>
  <w:num w:numId="11" w16cid:durableId="1050232752">
    <w:abstractNumId w:val="0"/>
  </w:num>
  <w:num w:numId="12" w16cid:durableId="762645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3B3F"/>
    <w:rsid w:val="00015665"/>
    <w:rsid w:val="00034AB4"/>
    <w:rsid w:val="00042FEF"/>
    <w:rsid w:val="00044618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774A8"/>
    <w:rsid w:val="00193C18"/>
    <w:rsid w:val="001A14AA"/>
    <w:rsid w:val="001C5FCE"/>
    <w:rsid w:val="001E12E7"/>
    <w:rsid w:val="001F07D1"/>
    <w:rsid w:val="001F3145"/>
    <w:rsid w:val="0021395D"/>
    <w:rsid w:val="00223CA1"/>
    <w:rsid w:val="00236774"/>
    <w:rsid w:val="002659D6"/>
    <w:rsid w:val="002833E5"/>
    <w:rsid w:val="00290F6B"/>
    <w:rsid w:val="002912EC"/>
    <w:rsid w:val="0029545A"/>
    <w:rsid w:val="002A70E7"/>
    <w:rsid w:val="002C5D96"/>
    <w:rsid w:val="002D2DA1"/>
    <w:rsid w:val="00313764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3393"/>
    <w:rsid w:val="004B43DE"/>
    <w:rsid w:val="004C634F"/>
    <w:rsid w:val="004D6730"/>
    <w:rsid w:val="004E676B"/>
    <w:rsid w:val="004F0B58"/>
    <w:rsid w:val="004F36F1"/>
    <w:rsid w:val="00503B66"/>
    <w:rsid w:val="00523D5A"/>
    <w:rsid w:val="00547E02"/>
    <w:rsid w:val="005571CD"/>
    <w:rsid w:val="00571E7A"/>
    <w:rsid w:val="0057758E"/>
    <w:rsid w:val="005A46E7"/>
    <w:rsid w:val="005A58BE"/>
    <w:rsid w:val="005B1793"/>
    <w:rsid w:val="005B7606"/>
    <w:rsid w:val="005B7B64"/>
    <w:rsid w:val="005F0BF6"/>
    <w:rsid w:val="005F6073"/>
    <w:rsid w:val="005F6259"/>
    <w:rsid w:val="005F6433"/>
    <w:rsid w:val="00664DF7"/>
    <w:rsid w:val="00673AA2"/>
    <w:rsid w:val="006944E7"/>
    <w:rsid w:val="006948B2"/>
    <w:rsid w:val="006A0F24"/>
    <w:rsid w:val="006B5087"/>
    <w:rsid w:val="006C5940"/>
    <w:rsid w:val="006C7C1A"/>
    <w:rsid w:val="006D4F74"/>
    <w:rsid w:val="006F42CF"/>
    <w:rsid w:val="007151B4"/>
    <w:rsid w:val="00721F5A"/>
    <w:rsid w:val="00727A0C"/>
    <w:rsid w:val="0076789F"/>
    <w:rsid w:val="00781218"/>
    <w:rsid w:val="007E6F97"/>
    <w:rsid w:val="007F32EB"/>
    <w:rsid w:val="008010C2"/>
    <w:rsid w:val="00825B6E"/>
    <w:rsid w:val="00833D96"/>
    <w:rsid w:val="00837797"/>
    <w:rsid w:val="00862184"/>
    <w:rsid w:val="00870639"/>
    <w:rsid w:val="008B069A"/>
    <w:rsid w:val="008C0718"/>
    <w:rsid w:val="008C3DD8"/>
    <w:rsid w:val="008C6CEE"/>
    <w:rsid w:val="008F0C8A"/>
    <w:rsid w:val="00900F17"/>
    <w:rsid w:val="00905108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255BB"/>
    <w:rsid w:val="00A31AD2"/>
    <w:rsid w:val="00A3649C"/>
    <w:rsid w:val="00A37D0F"/>
    <w:rsid w:val="00A608C3"/>
    <w:rsid w:val="00A61980"/>
    <w:rsid w:val="00A67976"/>
    <w:rsid w:val="00AA1BBC"/>
    <w:rsid w:val="00AB1CB9"/>
    <w:rsid w:val="00AB5765"/>
    <w:rsid w:val="00B01334"/>
    <w:rsid w:val="00B12C30"/>
    <w:rsid w:val="00B1753A"/>
    <w:rsid w:val="00B25FDC"/>
    <w:rsid w:val="00B525B3"/>
    <w:rsid w:val="00B55CD0"/>
    <w:rsid w:val="00B65DC8"/>
    <w:rsid w:val="00B81E6F"/>
    <w:rsid w:val="00B84F63"/>
    <w:rsid w:val="00B910D2"/>
    <w:rsid w:val="00BA1D1B"/>
    <w:rsid w:val="00BD0934"/>
    <w:rsid w:val="00BD3531"/>
    <w:rsid w:val="00BD7C25"/>
    <w:rsid w:val="00BE1469"/>
    <w:rsid w:val="00BE2BE7"/>
    <w:rsid w:val="00BF29F9"/>
    <w:rsid w:val="00BF3AD4"/>
    <w:rsid w:val="00C22690"/>
    <w:rsid w:val="00C4615E"/>
    <w:rsid w:val="00C65865"/>
    <w:rsid w:val="00C925E8"/>
    <w:rsid w:val="00CA6732"/>
    <w:rsid w:val="00CC056E"/>
    <w:rsid w:val="00CC7958"/>
    <w:rsid w:val="00CD2E0E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3698"/>
    <w:rsid w:val="00DE56E3"/>
    <w:rsid w:val="00DE69A3"/>
    <w:rsid w:val="00DF2009"/>
    <w:rsid w:val="00E01771"/>
    <w:rsid w:val="00E24AC1"/>
    <w:rsid w:val="00E42652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61CA5"/>
    <w:rsid w:val="00F71CD5"/>
    <w:rsid w:val="00F7548E"/>
    <w:rsid w:val="00F93FA5"/>
    <w:rsid w:val="00FA7F81"/>
    <w:rsid w:val="00FB5F32"/>
    <w:rsid w:val="00FD0342"/>
    <w:rsid w:val="00FE6547"/>
    <w:rsid w:val="073A7443"/>
    <w:rsid w:val="0950313C"/>
    <w:rsid w:val="0DFCC58D"/>
    <w:rsid w:val="10731A29"/>
    <w:rsid w:val="1095869B"/>
    <w:rsid w:val="116967A6"/>
    <w:rsid w:val="16C2E378"/>
    <w:rsid w:val="19018764"/>
    <w:rsid w:val="1A8F886F"/>
    <w:rsid w:val="26AC3E2D"/>
    <w:rsid w:val="2BA6A81B"/>
    <w:rsid w:val="3098B39E"/>
    <w:rsid w:val="3244C4D2"/>
    <w:rsid w:val="325FF124"/>
    <w:rsid w:val="37908E77"/>
    <w:rsid w:val="388D53F2"/>
    <w:rsid w:val="3EBA6BD3"/>
    <w:rsid w:val="44DF6877"/>
    <w:rsid w:val="4EE950CA"/>
    <w:rsid w:val="52EB8B45"/>
    <w:rsid w:val="550D37AA"/>
    <w:rsid w:val="55B8295D"/>
    <w:rsid w:val="55BD7B56"/>
    <w:rsid w:val="5758A340"/>
    <w:rsid w:val="59518D51"/>
    <w:rsid w:val="5CA5A9AD"/>
    <w:rsid w:val="5D37077C"/>
    <w:rsid w:val="5DFA06A0"/>
    <w:rsid w:val="5E3124CF"/>
    <w:rsid w:val="6047F86C"/>
    <w:rsid w:val="6214C74D"/>
    <w:rsid w:val="629D7DBD"/>
    <w:rsid w:val="62EFFAD7"/>
    <w:rsid w:val="63BB55B4"/>
    <w:rsid w:val="6EC36D13"/>
    <w:rsid w:val="71380446"/>
    <w:rsid w:val="77002CD0"/>
    <w:rsid w:val="79BA0EF1"/>
    <w:rsid w:val="7C05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ukasz.lewandowski@evklub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vklub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F3461F013FE84BBCAE0CC438D0AF47" ma:contentTypeVersion="13" ma:contentTypeDescription="Utwórz nowy dokument." ma:contentTypeScope="" ma:versionID="2d78e5100d65738c071c377919836671">
  <xsd:schema xmlns:xsd="http://www.w3.org/2001/XMLSchema" xmlns:xs="http://www.w3.org/2001/XMLSchema" xmlns:p="http://schemas.microsoft.com/office/2006/metadata/properties" xmlns:ns2="265882fc-cd2d-49c1-876a-e6106663b88f" xmlns:ns3="f7be6728-9e68-4f43-b631-ae176aec7829" targetNamespace="http://schemas.microsoft.com/office/2006/metadata/properties" ma:root="true" ma:fieldsID="1d99f86e5d3f9f7139d059d971ec66aa" ns2:_="" ns3:_="">
    <xsd:import namespace="265882fc-cd2d-49c1-876a-e6106663b88f"/>
    <xsd:import namespace="f7be6728-9e68-4f43-b631-ae176aec7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82fc-cd2d-49c1-876a-e6106663b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209528ce-5172-4ee8-90bf-7144e2c18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e6728-9e68-4f43-b631-ae176aec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e57e9d-25c5-4325-8c3f-20c2be9ef041}" ma:internalName="TaxCatchAll" ma:showField="CatchAllData" ma:web="f7be6728-9e68-4f43-b631-ae176aec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882fc-cd2d-49c1-876a-e6106663b88f">
      <Terms xmlns="http://schemas.microsoft.com/office/infopath/2007/PartnerControls"/>
    </lcf76f155ced4ddcb4097134ff3c332f>
    <TaxCatchAll xmlns="f7be6728-9e68-4f43-b631-ae176aec7829" xsi:nil="true"/>
    <SharedWithUsers xmlns="f7be6728-9e68-4f43-b631-ae176aec782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6044F0B-59B4-4F35-BC86-0E1B0928F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882fc-cd2d-49c1-876a-e6106663b88f"/>
    <ds:schemaRef ds:uri="f7be6728-9e68-4f43-b631-ae176aec7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6B5E0-D4DD-4027-A2F4-8FC10CEB7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EF7F0-E71E-42D4-A2AE-2799846431D4}">
  <ds:schemaRefs>
    <ds:schemaRef ds:uri="http://schemas.microsoft.com/office/2006/metadata/properties"/>
    <ds:schemaRef ds:uri="http://schemas.microsoft.com/office/infopath/2007/PartnerControls"/>
    <ds:schemaRef ds:uri="265882fc-cd2d-49c1-876a-e6106663b88f"/>
    <ds:schemaRef ds:uri="f7be6728-9e68-4f43-b631-ae176aec78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2</cp:revision>
  <dcterms:created xsi:type="dcterms:W3CDTF">2026-04-15T08:21:00Z</dcterms:created>
  <dcterms:modified xsi:type="dcterms:W3CDTF">2026-04-15T08:21:00Z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0x0101008AF3461F013FE84BBCAE0CC438D0AF47</vt:lpwstr>
  </property>
  <property fmtid="{D5CDD505-2E9C-101B-9397-08002B2CF9AE}" pid="3" name="Order">
    <vt:r8>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