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8772" w14:textId="51405081" w:rsidR="00C07944" w:rsidRDefault="00195A10" w:rsidP="00DC7591">
      <w:pPr>
        <w:spacing w:before="0" w:after="120" w:line="240" w:lineRule="auto"/>
        <w:jc w:val="both"/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</w:pPr>
      <w:r w:rsidRPr="00195A10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 xml:space="preserve">Devatenáctiletá klavíristka Alexandra </w:t>
      </w:r>
      <w:proofErr w:type="spellStart"/>
      <w:r w:rsidRPr="00195A10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>Dovgan</w:t>
      </w:r>
      <w:proofErr w:type="spellEnd"/>
      <w:r w:rsidRPr="00195A10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 xml:space="preserve"> debutuje</w:t>
      </w:r>
      <w:r w:rsidR="00754542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 xml:space="preserve"> v </w:t>
      </w:r>
      <w:r w:rsidRPr="00195A10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>Praze s</w:t>
      </w:r>
      <w:r w:rsidR="00754542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> Pražskými symfoniky</w:t>
      </w:r>
    </w:p>
    <w:p w14:paraId="0FBEFA05" w14:textId="7F8D0A25" w:rsidR="00FE3033" w:rsidRPr="00FE3033" w:rsidRDefault="00FE3033" w:rsidP="00FE3033">
      <w:pPr>
        <w:spacing w:before="0" w:after="160"/>
        <w:jc w:val="both"/>
        <w:rPr>
          <w:b/>
          <w:bCs/>
        </w:rPr>
      </w:pPr>
      <w:r w:rsidRPr="00FE3033">
        <w:rPr>
          <w:b/>
          <w:bCs/>
        </w:rPr>
        <w:t xml:space="preserve">Je jí teprve devatenáct let, v deseti vyhrála Grand Prix </w:t>
      </w:r>
      <w:r w:rsidR="00754542" w:rsidRPr="00754542">
        <w:rPr>
          <w:b/>
          <w:bCs/>
        </w:rPr>
        <w:t xml:space="preserve">na mezinárodní soutěži „Grand Piano </w:t>
      </w:r>
      <w:proofErr w:type="spellStart"/>
      <w:r w:rsidR="00754542" w:rsidRPr="00754542">
        <w:rPr>
          <w:b/>
          <w:bCs/>
        </w:rPr>
        <w:t>Competition</w:t>
      </w:r>
      <w:proofErr w:type="spellEnd"/>
      <w:r w:rsidR="00754542" w:rsidRPr="00754542">
        <w:rPr>
          <w:b/>
          <w:bCs/>
        </w:rPr>
        <w:t>“</w:t>
      </w:r>
      <w:r w:rsidR="00754542" w:rsidRPr="00754542">
        <w:rPr>
          <w:b/>
          <w:bCs/>
        </w:rPr>
        <w:t xml:space="preserve"> </w:t>
      </w:r>
      <w:r w:rsidRPr="00FE3033">
        <w:rPr>
          <w:b/>
          <w:bCs/>
        </w:rPr>
        <w:t xml:space="preserve">a dnes vystupuje v nejprestižnějších koncertních sálech světa. Nyní se Alexandra </w:t>
      </w:r>
      <w:proofErr w:type="spellStart"/>
      <w:r w:rsidRPr="00FE3033">
        <w:rPr>
          <w:b/>
          <w:bCs/>
        </w:rPr>
        <w:t>Dovgan</w:t>
      </w:r>
      <w:proofErr w:type="spellEnd"/>
      <w:r w:rsidRPr="00FE3033">
        <w:rPr>
          <w:b/>
          <w:bCs/>
        </w:rPr>
        <w:t xml:space="preserve"> poprvé představí </w:t>
      </w:r>
      <w:r w:rsidR="00634DC9">
        <w:rPr>
          <w:b/>
          <w:bCs/>
        </w:rPr>
        <w:t>s Pražskými symfoniky</w:t>
      </w:r>
      <w:r w:rsidR="003B43EC">
        <w:rPr>
          <w:b/>
          <w:bCs/>
        </w:rPr>
        <w:t xml:space="preserve"> a p</w:t>
      </w:r>
      <w:r w:rsidRPr="00FE3033">
        <w:rPr>
          <w:b/>
          <w:bCs/>
        </w:rPr>
        <w:t xml:space="preserve">od taktovkou Andreje </w:t>
      </w:r>
      <w:proofErr w:type="spellStart"/>
      <w:r w:rsidRPr="00FE3033">
        <w:rPr>
          <w:b/>
          <w:bCs/>
        </w:rPr>
        <w:t>Borejka</w:t>
      </w:r>
      <w:proofErr w:type="spellEnd"/>
      <w:r w:rsidRPr="00FE3033">
        <w:rPr>
          <w:b/>
          <w:bCs/>
        </w:rPr>
        <w:t xml:space="preserve"> zahraje Beethovenův Klavírní koncert č. 1 C dur. </w:t>
      </w:r>
      <w:r w:rsidR="00754542" w:rsidRPr="00754542">
        <w:rPr>
          <w:b/>
          <w:bCs/>
        </w:rPr>
        <w:t xml:space="preserve">Program 21. a 22. října ve Smetanově síni Obecního domu zahájí </w:t>
      </w:r>
      <w:proofErr w:type="spellStart"/>
      <w:r w:rsidR="00754542" w:rsidRPr="00754542">
        <w:rPr>
          <w:b/>
          <w:bCs/>
        </w:rPr>
        <w:t>Rossiniho</w:t>
      </w:r>
      <w:proofErr w:type="spellEnd"/>
      <w:r w:rsidR="00754542" w:rsidRPr="00754542">
        <w:rPr>
          <w:b/>
          <w:bCs/>
        </w:rPr>
        <w:t xml:space="preserve"> předehra k Vilému </w:t>
      </w:r>
      <w:proofErr w:type="spellStart"/>
      <w:r w:rsidR="00754542" w:rsidRPr="00754542">
        <w:rPr>
          <w:b/>
          <w:bCs/>
        </w:rPr>
        <w:t>Tellovi</w:t>
      </w:r>
      <w:proofErr w:type="spellEnd"/>
      <w:r w:rsidR="00754542" w:rsidRPr="00754542">
        <w:rPr>
          <w:b/>
          <w:bCs/>
        </w:rPr>
        <w:t xml:space="preserve">, po přestávce pak zazní </w:t>
      </w:r>
      <w:proofErr w:type="spellStart"/>
      <w:r w:rsidR="00754542" w:rsidRPr="00754542">
        <w:rPr>
          <w:b/>
          <w:bCs/>
        </w:rPr>
        <w:t>Šostakovičova</w:t>
      </w:r>
      <w:proofErr w:type="spellEnd"/>
      <w:r w:rsidR="00754542" w:rsidRPr="00754542">
        <w:rPr>
          <w:b/>
          <w:bCs/>
        </w:rPr>
        <w:t xml:space="preserve"> poslední symfonie.</w:t>
      </w:r>
    </w:p>
    <w:p w14:paraId="43796CC1" w14:textId="272ABEC7" w:rsidR="00156B3B" w:rsidRPr="00156B3B" w:rsidRDefault="00156B3B" w:rsidP="00156B3B">
      <w:pPr>
        <w:spacing w:before="0" w:after="160"/>
        <w:jc w:val="both"/>
      </w:pPr>
      <w:r w:rsidRPr="00156B3B">
        <w:rPr>
          <w:b/>
          <w:bCs/>
        </w:rPr>
        <w:t xml:space="preserve">Alexandra </w:t>
      </w:r>
      <w:proofErr w:type="spellStart"/>
      <w:r w:rsidRPr="00156B3B">
        <w:rPr>
          <w:b/>
          <w:bCs/>
        </w:rPr>
        <w:t>Dovgan</w:t>
      </w:r>
      <w:proofErr w:type="spellEnd"/>
      <w:r w:rsidRPr="00156B3B">
        <w:t xml:space="preserve"> patří k nejvýraznějším pianistkám své generace. Na pódiu už stanula například v Berlínské filharmonii, vídeňském </w:t>
      </w:r>
      <w:proofErr w:type="spellStart"/>
      <w:r w:rsidRPr="00156B3B">
        <w:t>Musikvereinu</w:t>
      </w:r>
      <w:proofErr w:type="spellEnd"/>
      <w:r w:rsidRPr="00156B3B">
        <w:t xml:space="preserve">, pařížském </w:t>
      </w:r>
      <w:proofErr w:type="spellStart"/>
      <w:r w:rsidRPr="00156B3B">
        <w:t>Théâtre</w:t>
      </w:r>
      <w:proofErr w:type="spellEnd"/>
      <w:r w:rsidRPr="00156B3B">
        <w:t xml:space="preserve"> des </w:t>
      </w:r>
      <w:proofErr w:type="spellStart"/>
      <w:r w:rsidRPr="00156B3B">
        <w:t>Champs-Élysées</w:t>
      </w:r>
      <w:proofErr w:type="spellEnd"/>
      <w:r w:rsidRPr="00156B3B">
        <w:t xml:space="preserve"> nebo Carnegie </w:t>
      </w:r>
      <w:proofErr w:type="spellStart"/>
      <w:r w:rsidRPr="00156B3B">
        <w:t>Hall</w:t>
      </w:r>
      <w:proofErr w:type="spellEnd"/>
      <w:r w:rsidRPr="00156B3B">
        <w:t xml:space="preserve"> v New Yorku. V říjnu ji čeká řada významných evropských vystoupení, mimo jiné s orchestrem </w:t>
      </w:r>
      <w:proofErr w:type="spellStart"/>
      <w:r w:rsidRPr="00156B3B">
        <w:t>Maggio</w:t>
      </w:r>
      <w:proofErr w:type="spellEnd"/>
      <w:r w:rsidRPr="00156B3B">
        <w:t xml:space="preserve"> Musicale </w:t>
      </w:r>
      <w:proofErr w:type="spellStart"/>
      <w:r w:rsidRPr="00156B3B">
        <w:t>Fiorentino</w:t>
      </w:r>
      <w:proofErr w:type="spellEnd"/>
      <w:r w:rsidRPr="00156B3B">
        <w:t xml:space="preserve"> a </w:t>
      </w:r>
      <w:r w:rsidR="00AD31B2">
        <w:t>M</w:t>
      </w:r>
      <w:r w:rsidRPr="00156B3B">
        <w:t xml:space="preserve">ilánským symfonickým orchestrem, kde v této sezoně </w:t>
      </w:r>
      <w:r w:rsidR="00FE3033">
        <w:t xml:space="preserve">působí </w:t>
      </w:r>
      <w:r w:rsidRPr="00156B3B">
        <w:t xml:space="preserve">jako rezidenční umělkyně. </w:t>
      </w:r>
      <w:r w:rsidR="00AD31B2">
        <w:t>Pražský d</w:t>
      </w:r>
      <w:r w:rsidRPr="00156B3B">
        <w:t xml:space="preserve">ebut s </w:t>
      </w:r>
      <w:r w:rsidR="00AD31B2">
        <w:t>FOK</w:t>
      </w:r>
      <w:r w:rsidRPr="00156B3B">
        <w:t xml:space="preserve"> bude jedním z</w:t>
      </w:r>
      <w:r w:rsidR="00A05F1C">
        <w:t> hlavních bodů</w:t>
      </w:r>
      <w:r w:rsidRPr="00156B3B">
        <w:t xml:space="preserve"> její mezinárodní koncertní sez</w:t>
      </w:r>
      <w:r w:rsidR="00754542">
        <w:t>ón</w:t>
      </w:r>
      <w:r w:rsidRPr="00156B3B">
        <w:t>y.</w:t>
      </w:r>
    </w:p>
    <w:p w14:paraId="2130E964" w14:textId="5E5618ED" w:rsidR="00156B3B" w:rsidRDefault="00156B3B" w:rsidP="00156B3B">
      <w:pPr>
        <w:spacing w:before="0" w:after="160"/>
        <w:jc w:val="both"/>
      </w:pPr>
      <w:r w:rsidRPr="00156B3B">
        <w:t xml:space="preserve">Pod taktovkou Andreje </w:t>
      </w:r>
      <w:proofErr w:type="spellStart"/>
      <w:r w:rsidRPr="00156B3B">
        <w:t>Borejka</w:t>
      </w:r>
      <w:proofErr w:type="spellEnd"/>
      <w:r w:rsidRPr="00156B3B">
        <w:t xml:space="preserve">, který se k orchestru pravidelně vrací již více než deset let, uvede Beethovenův </w:t>
      </w:r>
      <w:r w:rsidRPr="00156B3B">
        <w:rPr>
          <w:b/>
          <w:bCs/>
        </w:rPr>
        <w:t>Klavírní koncert č. 1 C dur</w:t>
      </w:r>
      <w:r w:rsidR="00370BDA">
        <w:rPr>
          <w:b/>
          <w:bCs/>
        </w:rPr>
        <w:t xml:space="preserve">. </w:t>
      </w:r>
      <w:r w:rsidRPr="00156B3B">
        <w:t xml:space="preserve">Dílo vznikalo v době, kdy se </w:t>
      </w:r>
      <w:r w:rsidR="00370BDA">
        <w:t>skladatel</w:t>
      </w:r>
      <w:r w:rsidRPr="00156B3B">
        <w:t xml:space="preserve"> prosazoval především jako klavírista a improvizátor. Vychází z Mozartova pojetí koncertu jako dialogu sólisty s orchestrem, zároveň už ale naznačuje </w:t>
      </w:r>
      <w:r w:rsidR="00AD31B2">
        <w:t>Beethovenovu</w:t>
      </w:r>
      <w:r w:rsidRPr="00156B3B">
        <w:t xml:space="preserve"> osobitou hudební řeč. Slavnostní orchestrální pasáže se střídají s lyrickými místy, virtuozita s jemností a závěrečné rondo překvapuje temperamentem i hravostí.</w:t>
      </w:r>
    </w:p>
    <w:p w14:paraId="25C9EBFE" w14:textId="49CE4801" w:rsidR="00412E61" w:rsidRPr="00156B3B" w:rsidRDefault="00156B3B" w:rsidP="00156B3B">
      <w:pPr>
        <w:spacing w:before="0" w:after="160"/>
        <w:jc w:val="both"/>
      </w:pPr>
      <w:r w:rsidRPr="00156B3B">
        <w:rPr>
          <w:b/>
          <w:bCs/>
        </w:rPr>
        <w:t xml:space="preserve">Andrej </w:t>
      </w:r>
      <w:proofErr w:type="spellStart"/>
      <w:r w:rsidRPr="00156B3B">
        <w:rPr>
          <w:b/>
          <w:bCs/>
        </w:rPr>
        <w:t>Borejko</w:t>
      </w:r>
      <w:proofErr w:type="spellEnd"/>
      <w:r w:rsidRPr="00156B3B">
        <w:t xml:space="preserve"> patří k výrazným interpretům hudby Dmitrije Šostakoviče a jeho dílo tvoří důležitou součást dirigentova repertoáru. Pro říjnové koncerty vybral </w:t>
      </w:r>
      <w:r w:rsidRPr="00156B3B">
        <w:rPr>
          <w:b/>
          <w:bCs/>
        </w:rPr>
        <w:t>Symfonii č. 15 A dur</w:t>
      </w:r>
      <w:r w:rsidRPr="00156B3B">
        <w:t>, skladatelovo poslední symfonické dílo, dokončené v roce 1971. Šostakovič v něm rozehrává pozoruhodnou hru hudebních odkazů, proměn nálad a zdánlivých protikladů. Hravost se prolíná s groteskním humorem i hlubokou vážností a známé motivy získávají nové, někdy až znepokojivé významy. Skladatel sám přitom zdůrazňoval, že symfonie nemá jednoznačný program a že ani on nedokáže racionálně vysvětlit vše, co do své hudby vkládá.</w:t>
      </w:r>
      <w:r w:rsidR="00412E61">
        <w:t xml:space="preserve"> </w:t>
      </w:r>
      <w:r w:rsidR="00754542">
        <w:t>FOK má k Patnácté symfonii navíc zvláštní vztah</w:t>
      </w:r>
      <w:r w:rsidR="00FE3033" w:rsidRPr="00FE3033">
        <w:t xml:space="preserve">: v 90. letech ji s orchestrem nastudoval a natočil skladatelův syn </w:t>
      </w:r>
      <w:r w:rsidR="00FE3033" w:rsidRPr="00FE3033">
        <w:rPr>
          <w:b/>
          <w:bCs/>
        </w:rPr>
        <w:t>Maxim Šostakovič</w:t>
      </w:r>
      <w:r w:rsidR="00C5593E">
        <w:rPr>
          <w:b/>
          <w:bCs/>
        </w:rPr>
        <w:t>.</w:t>
      </w:r>
    </w:p>
    <w:p w14:paraId="1D1B6CC3" w14:textId="56199FF6" w:rsidR="00156B3B" w:rsidRPr="00156B3B" w:rsidRDefault="00156B3B" w:rsidP="00156B3B">
      <w:pPr>
        <w:spacing w:before="0" w:after="160"/>
        <w:jc w:val="both"/>
      </w:pPr>
      <w:r w:rsidRPr="00156B3B">
        <w:t>Jednu z nejzajímavějších spojnic večera odhalí už jeho úvod</w:t>
      </w:r>
      <w:r w:rsidR="00627A95">
        <w:t xml:space="preserve">. </w:t>
      </w:r>
      <w:r w:rsidRPr="00156B3B">
        <w:t xml:space="preserve">Koncert zahájí slavná předehra k opeře </w:t>
      </w:r>
      <w:r w:rsidRPr="00754542">
        <w:rPr>
          <w:b/>
          <w:bCs/>
        </w:rPr>
        <w:t xml:space="preserve">Vilém </w:t>
      </w:r>
      <w:proofErr w:type="spellStart"/>
      <w:r w:rsidRPr="00754542">
        <w:rPr>
          <w:b/>
          <w:bCs/>
        </w:rPr>
        <w:t>Tell</w:t>
      </w:r>
      <w:proofErr w:type="spellEnd"/>
      <w:r w:rsidR="00754542">
        <w:t xml:space="preserve"> </w:t>
      </w:r>
      <w:proofErr w:type="spellStart"/>
      <w:r w:rsidRPr="00156B3B">
        <w:t>ioacchina</w:t>
      </w:r>
      <w:proofErr w:type="spellEnd"/>
      <w:r w:rsidRPr="00156B3B">
        <w:t xml:space="preserve"> </w:t>
      </w:r>
      <w:proofErr w:type="spellStart"/>
      <w:r w:rsidRPr="00156B3B">
        <w:t>Rossiniho</w:t>
      </w:r>
      <w:proofErr w:type="spellEnd"/>
      <w:r w:rsidRPr="00156B3B">
        <w:t xml:space="preserve">, jejíž melodie se později vynoří také v první větě </w:t>
      </w:r>
      <w:proofErr w:type="spellStart"/>
      <w:r w:rsidRPr="00156B3B">
        <w:t>Šostakovičovy</w:t>
      </w:r>
      <w:proofErr w:type="spellEnd"/>
      <w:r w:rsidRPr="00156B3B">
        <w:t xml:space="preserve"> Patnácté symfonie. Posluchači tak dostanou příležitost zaposlouchat se do hudebního rébusu a rozpoznat známý motiv v</w:t>
      </w:r>
      <w:r w:rsidR="00012933">
        <w:t xml:space="preserve">e zcela </w:t>
      </w:r>
      <w:r w:rsidRPr="00156B3B">
        <w:t>novém kontextu.</w:t>
      </w:r>
    </w:p>
    <w:p w14:paraId="0506C771" w14:textId="22C4706C" w:rsidR="00412E61" w:rsidRDefault="00156B3B" w:rsidP="00DC7591">
      <w:pPr>
        <w:spacing w:before="0" w:after="160"/>
        <w:jc w:val="both"/>
      </w:pPr>
      <w:r w:rsidRPr="00156B3B">
        <w:t xml:space="preserve">Pražské symfoniky čeká pod </w:t>
      </w:r>
      <w:proofErr w:type="spellStart"/>
      <w:r w:rsidRPr="00156B3B">
        <w:t>Borejkovým</w:t>
      </w:r>
      <w:proofErr w:type="spellEnd"/>
      <w:r w:rsidRPr="00156B3B">
        <w:t xml:space="preserve"> vedením večer, který propojí tři rozdílné hudební světy: </w:t>
      </w:r>
      <w:proofErr w:type="spellStart"/>
      <w:r w:rsidRPr="00156B3B">
        <w:t>Rossiniho</w:t>
      </w:r>
      <w:proofErr w:type="spellEnd"/>
      <w:r w:rsidRPr="00156B3B">
        <w:t xml:space="preserve"> dramatické obrazy, Beethovenův koncertní dialog a </w:t>
      </w:r>
      <w:proofErr w:type="spellStart"/>
      <w:r w:rsidRPr="00156B3B">
        <w:t>Šostakovičovu</w:t>
      </w:r>
      <w:proofErr w:type="spellEnd"/>
      <w:r w:rsidRPr="00156B3B">
        <w:t xml:space="preserve"> mnohovrstevnatou hudební výpověď. A pro Alexandru </w:t>
      </w:r>
      <w:proofErr w:type="spellStart"/>
      <w:r w:rsidRPr="00156B3B">
        <w:t>Dovgan</w:t>
      </w:r>
      <w:proofErr w:type="spellEnd"/>
      <w:r w:rsidRPr="00156B3B">
        <w:t xml:space="preserve"> bude pražské vystoupení dalším významným debutem na její pozoruhodné umělecké cestě.</w:t>
      </w:r>
    </w:p>
    <w:p w14:paraId="123DF23F" w14:textId="77777777" w:rsidR="009D6540" w:rsidRPr="00AC4EBA" w:rsidRDefault="009D6540" w:rsidP="009D6540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AC4EBA">
        <w:rPr>
          <w:rFonts w:asciiTheme="minorHAnsi" w:hAnsiTheme="minorHAnsi" w:cstheme="minorHAnsi"/>
        </w:rPr>
        <w:lastRenderedPageBreak/>
        <w:t>Slovo dramaturga Martina Rudovského</w:t>
      </w:r>
    </w:p>
    <w:p w14:paraId="102ECAA8" w14:textId="1A8FA46C" w:rsidR="009D6540" w:rsidRPr="009D6540" w:rsidRDefault="009D6540" w:rsidP="009D6540">
      <w:pPr>
        <w:spacing w:after="120" w:line="240" w:lineRule="auto"/>
        <w:jc w:val="both"/>
        <w:rPr>
          <w:rFonts w:cstheme="minorHAnsi"/>
        </w:rPr>
      </w:pPr>
      <w:r w:rsidRPr="009D6540">
        <w:rPr>
          <w:rFonts w:cstheme="minorHAnsi"/>
        </w:rPr>
        <w:t xml:space="preserve">Andrej </w:t>
      </w:r>
      <w:proofErr w:type="spellStart"/>
      <w:r w:rsidRPr="009D6540">
        <w:rPr>
          <w:rFonts w:cstheme="minorHAnsi"/>
        </w:rPr>
        <w:t>Borejko</w:t>
      </w:r>
      <w:proofErr w:type="spellEnd"/>
      <w:r w:rsidRPr="009D6540">
        <w:rPr>
          <w:rFonts w:cstheme="minorHAnsi"/>
        </w:rPr>
        <w:t xml:space="preserve"> se vrací k Pražským symfonikům s talentovanou mladou klavíristkou Alexandrou </w:t>
      </w:r>
      <w:proofErr w:type="spellStart"/>
      <w:r w:rsidRPr="009D6540">
        <w:rPr>
          <w:rFonts w:cstheme="minorHAnsi"/>
        </w:rPr>
        <w:t>Dovgan</w:t>
      </w:r>
      <w:proofErr w:type="spellEnd"/>
      <w:r w:rsidRPr="009D6540">
        <w:rPr>
          <w:rFonts w:cstheme="minorHAnsi"/>
        </w:rPr>
        <w:t xml:space="preserve">. Ta se v Praze představí poprvé a určitě ne naposledy! Je totiž teprve na počátku kariéry, nicméně přes svůj mladý věk už se stala obrovským fenoménem a koncertuje v nejslavnějších sálech světa. V Praze již zdomácnělý Andrej </w:t>
      </w:r>
      <w:proofErr w:type="spellStart"/>
      <w:r w:rsidRPr="009D6540">
        <w:rPr>
          <w:rFonts w:cstheme="minorHAnsi"/>
        </w:rPr>
        <w:t>Borejko</w:t>
      </w:r>
      <w:proofErr w:type="spellEnd"/>
      <w:r w:rsidRPr="009D6540">
        <w:rPr>
          <w:rFonts w:cstheme="minorHAnsi"/>
        </w:rPr>
        <w:t xml:space="preserve"> je zase známý svou specializací na dílo Šostakoviče. Tentokrát si vybral jeho poslední symfonii, která představuje syntézu nejen kompoziční, ale je velmi osobním dílem a dle skladatelových vlastních slov zobrazuje „Život prožitý od začátku do konce…“. Jestlipak v její první větě uslyšíte motiv z předehry </w:t>
      </w:r>
      <w:proofErr w:type="spellStart"/>
      <w:r w:rsidRPr="009D6540">
        <w:rPr>
          <w:rFonts w:cstheme="minorHAnsi"/>
        </w:rPr>
        <w:t>Rossiniho</w:t>
      </w:r>
      <w:proofErr w:type="spellEnd"/>
      <w:r w:rsidRPr="009D6540">
        <w:rPr>
          <w:rFonts w:cstheme="minorHAnsi"/>
        </w:rPr>
        <w:t xml:space="preserve"> Viléma </w:t>
      </w:r>
      <w:proofErr w:type="spellStart"/>
      <w:r w:rsidRPr="009D6540">
        <w:rPr>
          <w:rFonts w:cstheme="minorHAnsi"/>
        </w:rPr>
        <w:t>Tella</w:t>
      </w:r>
      <w:proofErr w:type="spellEnd"/>
      <w:r w:rsidRPr="009D6540">
        <w:rPr>
          <w:rFonts w:cstheme="minorHAnsi"/>
        </w:rPr>
        <w:t>, kterou si vyslechneme celou na úvod koncertu?</w:t>
      </w:r>
    </w:p>
    <w:p w14:paraId="7562FF4E" w14:textId="32121C3D" w:rsidR="00FA6A24" w:rsidRPr="0003096E" w:rsidRDefault="00622E55" w:rsidP="00DC7591">
      <w:pPr>
        <w:pStyle w:val="Heading2"/>
        <w:spacing w:before="0" w:after="120" w:line="240" w:lineRule="auto"/>
        <w:jc w:val="both"/>
        <w:rPr>
          <w:i/>
          <w:iCs/>
        </w:rPr>
      </w:pPr>
      <w:r>
        <w:t>Program</w:t>
      </w:r>
    </w:p>
    <w:p w14:paraId="08039B6A" w14:textId="3A39493F" w:rsidR="00C3408C" w:rsidRPr="00C3408C" w:rsidRDefault="007669E0" w:rsidP="00DC7591">
      <w:pPr>
        <w:pStyle w:val="NoSpacing"/>
        <w:spacing w:after="120"/>
        <w:rPr>
          <w:b/>
          <w:bCs/>
          <w:i/>
          <w:iCs/>
        </w:rPr>
      </w:pPr>
      <w:r>
        <w:rPr>
          <w:b/>
          <w:bCs/>
        </w:rPr>
        <w:t xml:space="preserve">Alexandra </w:t>
      </w:r>
      <w:proofErr w:type="spellStart"/>
      <w:r>
        <w:rPr>
          <w:b/>
          <w:bCs/>
        </w:rPr>
        <w:t>Dovgan</w:t>
      </w:r>
      <w:proofErr w:type="spellEnd"/>
      <w:r>
        <w:rPr>
          <w:b/>
          <w:bCs/>
        </w:rPr>
        <w:t xml:space="preserve"> &amp; Beethoven</w:t>
      </w:r>
    </w:p>
    <w:p w14:paraId="493DCD9B" w14:textId="77777777" w:rsidR="007669E0" w:rsidRDefault="007669E0" w:rsidP="00DC7591">
      <w:pPr>
        <w:pStyle w:val="NoSpacing"/>
        <w:spacing w:after="120"/>
      </w:pPr>
      <w:r>
        <w:rPr>
          <w:b/>
          <w:bCs/>
        </w:rPr>
        <w:t xml:space="preserve">21. &amp; 22. října 2026 </w:t>
      </w:r>
      <w:r>
        <w:t>od 19:30</w:t>
      </w:r>
    </w:p>
    <w:p w14:paraId="20AF3A07" w14:textId="2230E7EA" w:rsidR="002E0524" w:rsidRDefault="00C3408C" w:rsidP="00DC7591">
      <w:pPr>
        <w:pStyle w:val="NoSpacing"/>
        <w:spacing w:after="120"/>
      </w:pPr>
      <w:r>
        <w:t xml:space="preserve">Obecní dům, Smetanova síň </w:t>
      </w:r>
    </w:p>
    <w:p w14:paraId="6D069BD4" w14:textId="77777777" w:rsidR="007669E0" w:rsidRPr="007669E0" w:rsidRDefault="007669E0" w:rsidP="00C3408C">
      <w:pPr>
        <w:pStyle w:val="NoSpacing"/>
        <w:spacing w:after="120"/>
        <w:rPr>
          <w:b/>
          <w:bCs/>
        </w:rPr>
      </w:pPr>
    </w:p>
    <w:p w14:paraId="5720733D" w14:textId="77777777" w:rsidR="007669E0" w:rsidRPr="007669E0" w:rsidRDefault="007669E0" w:rsidP="007669E0">
      <w:pPr>
        <w:pStyle w:val="NoSpacing"/>
        <w:spacing w:after="120"/>
        <w:rPr>
          <w:b/>
          <w:bCs/>
        </w:rPr>
      </w:pPr>
      <w:proofErr w:type="spellStart"/>
      <w:r w:rsidRPr="007669E0">
        <w:rPr>
          <w:b/>
          <w:bCs/>
        </w:rPr>
        <w:t>Gioachino</w:t>
      </w:r>
      <w:proofErr w:type="spellEnd"/>
      <w:r w:rsidRPr="007669E0">
        <w:rPr>
          <w:b/>
          <w:bCs/>
        </w:rPr>
        <w:t xml:space="preserve"> </w:t>
      </w:r>
      <w:proofErr w:type="spellStart"/>
      <w:r w:rsidRPr="007669E0">
        <w:rPr>
          <w:b/>
          <w:bCs/>
        </w:rPr>
        <w:t>Rossini</w:t>
      </w:r>
      <w:proofErr w:type="spellEnd"/>
    </w:p>
    <w:p w14:paraId="49F000D4" w14:textId="34CF31C9" w:rsidR="00754542" w:rsidRDefault="007669E0" w:rsidP="007669E0">
      <w:pPr>
        <w:pStyle w:val="NoSpacing"/>
        <w:spacing w:after="120"/>
      </w:pPr>
      <w:r w:rsidRPr="007669E0">
        <w:t>Předehra k</w:t>
      </w:r>
      <w:r w:rsidR="00754542">
        <w:t> </w:t>
      </w:r>
      <w:r w:rsidRPr="007669E0">
        <w:t>opeře</w:t>
      </w:r>
      <w:r w:rsidR="00754542">
        <w:t xml:space="preserve"> Vilém </w:t>
      </w:r>
      <w:proofErr w:type="spellStart"/>
      <w:r w:rsidR="00754542">
        <w:t>Tell</w:t>
      </w:r>
      <w:proofErr w:type="spellEnd"/>
    </w:p>
    <w:p w14:paraId="63415E97" w14:textId="1E9EB770" w:rsidR="007669E0" w:rsidRPr="007669E0" w:rsidRDefault="007669E0" w:rsidP="007669E0">
      <w:pPr>
        <w:pStyle w:val="NoSpacing"/>
        <w:spacing w:after="120"/>
        <w:rPr>
          <w:b/>
          <w:bCs/>
        </w:rPr>
      </w:pPr>
      <w:r w:rsidRPr="007669E0">
        <w:rPr>
          <w:b/>
          <w:bCs/>
        </w:rPr>
        <w:t>Ludwig van Beethoven</w:t>
      </w:r>
    </w:p>
    <w:p w14:paraId="5DD6A15E" w14:textId="77777777" w:rsidR="007669E0" w:rsidRPr="007669E0" w:rsidRDefault="007669E0" w:rsidP="007669E0">
      <w:pPr>
        <w:pStyle w:val="NoSpacing"/>
        <w:spacing w:after="120"/>
      </w:pPr>
      <w:r w:rsidRPr="007669E0">
        <w:t>Klavírní koncert č. 1 C dur op. 15</w:t>
      </w:r>
    </w:p>
    <w:p w14:paraId="0DF97D2D" w14:textId="77777777" w:rsidR="007669E0" w:rsidRPr="007669E0" w:rsidRDefault="007669E0" w:rsidP="007669E0">
      <w:pPr>
        <w:pStyle w:val="NoSpacing"/>
        <w:spacing w:after="120"/>
        <w:rPr>
          <w:b/>
          <w:bCs/>
        </w:rPr>
      </w:pPr>
      <w:r w:rsidRPr="007669E0">
        <w:rPr>
          <w:b/>
          <w:bCs/>
        </w:rPr>
        <w:t>Dmitrij Šostakovič</w:t>
      </w:r>
    </w:p>
    <w:p w14:paraId="3743DBA6" w14:textId="77777777" w:rsidR="007669E0" w:rsidRPr="007669E0" w:rsidRDefault="007669E0" w:rsidP="007669E0">
      <w:pPr>
        <w:pStyle w:val="NoSpacing"/>
        <w:spacing w:after="120"/>
      </w:pPr>
      <w:r w:rsidRPr="007669E0">
        <w:t>Symfonie č. 15 A dur op. 141</w:t>
      </w:r>
    </w:p>
    <w:p w14:paraId="414E40E7" w14:textId="77777777" w:rsidR="007669E0" w:rsidRPr="007669E0" w:rsidRDefault="007669E0" w:rsidP="007669E0">
      <w:pPr>
        <w:pStyle w:val="NoSpacing"/>
        <w:spacing w:after="120"/>
      </w:pPr>
      <w:r w:rsidRPr="007669E0">
        <w:t>–</w:t>
      </w:r>
    </w:p>
    <w:p w14:paraId="721CB056" w14:textId="77777777" w:rsidR="007669E0" w:rsidRPr="007669E0" w:rsidRDefault="007669E0" w:rsidP="007669E0">
      <w:pPr>
        <w:pStyle w:val="NoSpacing"/>
        <w:spacing w:after="120"/>
      </w:pPr>
      <w:r w:rsidRPr="007669E0">
        <w:rPr>
          <w:b/>
          <w:bCs/>
        </w:rPr>
        <w:t xml:space="preserve">Alexandra </w:t>
      </w:r>
      <w:proofErr w:type="spellStart"/>
      <w:r w:rsidRPr="007669E0">
        <w:rPr>
          <w:b/>
          <w:bCs/>
        </w:rPr>
        <w:t>Dovgan</w:t>
      </w:r>
      <w:proofErr w:type="spellEnd"/>
      <w:r w:rsidRPr="007669E0">
        <w:t xml:space="preserve"> | klavír</w:t>
      </w:r>
    </w:p>
    <w:p w14:paraId="51A5CBF3" w14:textId="77777777" w:rsidR="007669E0" w:rsidRPr="007669E0" w:rsidRDefault="007669E0" w:rsidP="007669E0">
      <w:pPr>
        <w:pStyle w:val="NoSpacing"/>
        <w:spacing w:after="120"/>
        <w:rPr>
          <w:b/>
          <w:bCs/>
        </w:rPr>
      </w:pPr>
      <w:r w:rsidRPr="007669E0">
        <w:rPr>
          <w:b/>
          <w:bCs/>
        </w:rPr>
        <w:t>Pražští symfonikové</w:t>
      </w:r>
    </w:p>
    <w:p w14:paraId="3CBD168B" w14:textId="10E4BD0B" w:rsidR="007669E0" w:rsidRDefault="007669E0" w:rsidP="00C3408C">
      <w:pPr>
        <w:pStyle w:val="NoSpacing"/>
        <w:spacing w:after="120"/>
      </w:pPr>
      <w:r w:rsidRPr="007669E0">
        <w:rPr>
          <w:b/>
          <w:bCs/>
        </w:rPr>
        <w:t xml:space="preserve">Andrej </w:t>
      </w:r>
      <w:proofErr w:type="spellStart"/>
      <w:r w:rsidRPr="007669E0">
        <w:rPr>
          <w:b/>
          <w:bCs/>
        </w:rPr>
        <w:t>Borejko</w:t>
      </w:r>
      <w:proofErr w:type="spellEnd"/>
      <w:r w:rsidRPr="007669E0">
        <w:t xml:space="preserve"> | dirigent</w:t>
      </w:r>
    </w:p>
    <w:p w14:paraId="2BA4678D" w14:textId="77777777" w:rsidR="00AD31B2" w:rsidRDefault="00AD31B2" w:rsidP="00C3408C">
      <w:pPr>
        <w:pStyle w:val="NoSpacing"/>
        <w:spacing w:after="120"/>
      </w:pPr>
    </w:p>
    <w:p w14:paraId="7C6AC0C5" w14:textId="021D045F" w:rsidR="00AD31B2" w:rsidRPr="00C3408C" w:rsidRDefault="00AD31B2" w:rsidP="00C3408C">
      <w:pPr>
        <w:pStyle w:val="NoSpacing"/>
        <w:spacing w:after="120"/>
      </w:pPr>
      <w:r w:rsidRPr="00AD31B2">
        <w:t>21. 10. 2026 v 18:15</w:t>
      </w:r>
      <w:r w:rsidRPr="00AD31B2">
        <w:br/>
        <w:t>Setkání s umělci v Cukrárně Obecního domu</w:t>
      </w:r>
    </w:p>
    <w:p w14:paraId="14471FC4" w14:textId="0A498ADF" w:rsidR="002B2E49" w:rsidRDefault="002B2E49" w:rsidP="00DC7591">
      <w:pPr>
        <w:pStyle w:val="Heading2"/>
        <w:spacing w:before="0" w:after="120" w:line="240" w:lineRule="auto"/>
        <w:jc w:val="both"/>
      </w:pPr>
      <w:r>
        <w:t>Foto</w:t>
      </w:r>
    </w:p>
    <w:p w14:paraId="562F4F74" w14:textId="37B5D9E4" w:rsidR="007669E0" w:rsidRPr="007669E0" w:rsidRDefault="007669E0" w:rsidP="00DC7591">
      <w:pPr>
        <w:spacing w:before="0" w:after="120" w:line="240" w:lineRule="auto"/>
        <w:jc w:val="both"/>
      </w:pPr>
      <w:hyperlink r:id="rId7" w:history="1">
        <w:r w:rsidRPr="00081D7F">
          <w:rPr>
            <w:rStyle w:val="Hyperlink"/>
          </w:rPr>
          <w:t>www.uschovna.cz/zasilka/WU8KUBN8IG7GPNZM-I47</w:t>
        </w:r>
      </w:hyperlink>
    </w:p>
    <w:p w14:paraId="102D4045" w14:textId="08ABFBE0" w:rsidR="00CE2028" w:rsidRPr="0003096E" w:rsidRDefault="00425BBE" w:rsidP="00DC7591">
      <w:pPr>
        <w:pStyle w:val="Heading2"/>
        <w:tabs>
          <w:tab w:val="left" w:pos="3402"/>
        </w:tabs>
        <w:spacing w:before="0" w:after="120" w:line="240" w:lineRule="auto"/>
        <w:jc w:val="both"/>
      </w:pPr>
      <w:r>
        <w:t>Odkazy</w:t>
      </w:r>
    </w:p>
    <w:p w14:paraId="07DF8A82" w14:textId="5710F052" w:rsidR="001D3157" w:rsidRDefault="001D3157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r>
        <w:t>Vstupenky:</w:t>
      </w:r>
    </w:p>
    <w:p w14:paraId="1B25CF0B" w14:textId="0291A30B" w:rsidR="007669E0" w:rsidRDefault="007669E0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hyperlink r:id="rId8" w:history="1">
        <w:r w:rsidRPr="00081D7F">
          <w:rPr>
            <w:rStyle w:val="Hyperlink"/>
          </w:rPr>
          <w:t>https://www.fok.cz/Dovgan-Beethoven</w:t>
        </w:r>
      </w:hyperlink>
    </w:p>
    <w:p w14:paraId="32C835CF" w14:textId="5102BF1B" w:rsidR="00C3408C" w:rsidRDefault="00AD510B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r>
        <w:t>Anglická anotace</w:t>
      </w:r>
      <w:r w:rsidR="001D3157">
        <w:t>:</w:t>
      </w:r>
    </w:p>
    <w:p w14:paraId="789DD42B" w14:textId="475604A2" w:rsidR="007669E0" w:rsidRDefault="007669E0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hyperlink r:id="rId9" w:history="1">
        <w:r w:rsidRPr="00081D7F">
          <w:rPr>
            <w:rStyle w:val="Hyperlink"/>
          </w:rPr>
          <w:t>https://www.fok.cz/en/Dovgan-Beethoven</w:t>
        </w:r>
      </w:hyperlink>
      <w:r>
        <w:t xml:space="preserve"> </w:t>
      </w:r>
    </w:p>
    <w:p w14:paraId="183D876D" w14:textId="099C401D" w:rsidR="00AF6607" w:rsidRDefault="00AF6607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r>
        <w:t>Bio</w:t>
      </w:r>
      <w:r w:rsidR="00C63D38">
        <w:t>:</w:t>
      </w:r>
    </w:p>
    <w:p w14:paraId="4A096DCF" w14:textId="66C66AD9" w:rsidR="00C63D38" w:rsidRDefault="00AF6607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hyperlink r:id="rId10" w:history="1">
        <w:r w:rsidRPr="005A0BF7">
          <w:rPr>
            <w:rStyle w:val="Hyperlink"/>
          </w:rPr>
          <w:t>https://www.amcmusic.com/artists/alexandra-dovgan/</w:t>
        </w:r>
      </w:hyperlink>
      <w:r>
        <w:t xml:space="preserve"> </w:t>
      </w:r>
    </w:p>
    <w:p w14:paraId="7A5C2C75" w14:textId="29669AE8" w:rsidR="00697F90" w:rsidRPr="00DB5693" w:rsidRDefault="00697F90" w:rsidP="00DC7591">
      <w:pPr>
        <w:pStyle w:val="Heading2"/>
        <w:spacing w:before="0" w:after="120" w:line="240" w:lineRule="auto"/>
        <w:jc w:val="both"/>
      </w:pPr>
      <w:r>
        <w:t>Kontakt pro média</w:t>
      </w:r>
    </w:p>
    <w:p w14:paraId="52F4E05E" w14:textId="7887378A" w:rsidR="00697F90" w:rsidRPr="00697F90" w:rsidRDefault="00833EAA" w:rsidP="00DC7591">
      <w:pPr>
        <w:pStyle w:val="NoSpacing"/>
        <w:spacing w:after="120"/>
        <w:jc w:val="both"/>
        <w:rPr>
          <w:b/>
          <w:bCs/>
        </w:rPr>
      </w:pPr>
      <w:r>
        <w:rPr>
          <w:b/>
          <w:bCs/>
        </w:rPr>
        <w:t>Mgr. Eliška Kubánková</w:t>
      </w:r>
    </w:p>
    <w:p w14:paraId="2AF95FD9" w14:textId="0674FCB9" w:rsidR="00CA485A" w:rsidRDefault="00697F90" w:rsidP="00DC7591">
      <w:pPr>
        <w:pStyle w:val="NoSpacing"/>
        <w:spacing w:after="120"/>
        <w:jc w:val="both"/>
      </w:pPr>
      <w:r>
        <w:t>+420 722 207</w:t>
      </w:r>
      <w:r w:rsidR="00FE5444">
        <w:t> </w:t>
      </w:r>
      <w:r>
        <w:t>943</w:t>
      </w:r>
    </w:p>
    <w:p w14:paraId="77445D60" w14:textId="37C6E51B" w:rsidR="00FE5444" w:rsidRDefault="00FE5444" w:rsidP="00DC7591">
      <w:pPr>
        <w:pStyle w:val="NoSpacing"/>
        <w:spacing w:after="120"/>
        <w:jc w:val="both"/>
      </w:pPr>
      <w:hyperlink r:id="rId11" w:history="1">
        <w:r w:rsidRPr="00175513">
          <w:rPr>
            <w:rStyle w:val="Hyperlink"/>
          </w:rPr>
          <w:t>e.kubankova@fok.cz</w:t>
        </w:r>
      </w:hyperlink>
      <w:r>
        <w:t xml:space="preserve"> </w:t>
      </w:r>
    </w:p>
    <w:p w14:paraId="13FCE14C" w14:textId="4FDB9DC0" w:rsidR="00697F90" w:rsidRDefault="00CA485A" w:rsidP="00DC7591">
      <w:pPr>
        <w:pStyle w:val="NoSpacing"/>
        <w:spacing w:after="120"/>
        <w:jc w:val="both"/>
      </w:pPr>
      <w:hyperlink r:id="rId12" w:history="1">
        <w:r w:rsidRPr="004A21AE">
          <w:rPr>
            <w:rStyle w:val="Hyperlink"/>
          </w:rPr>
          <w:t>www.fok.cz</w:t>
        </w:r>
      </w:hyperlink>
    </w:p>
    <w:sectPr w:rsidR="00697F90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71F03" w14:textId="77777777" w:rsidR="00C3221E" w:rsidRDefault="00C3221E" w:rsidP="00276115">
      <w:pPr>
        <w:spacing w:before="0" w:after="0" w:line="240" w:lineRule="auto"/>
      </w:pPr>
      <w:r>
        <w:separator/>
      </w:r>
    </w:p>
  </w:endnote>
  <w:endnote w:type="continuationSeparator" w:id="0">
    <w:p w14:paraId="57FB47C3" w14:textId="77777777" w:rsidR="00C3221E" w:rsidRDefault="00C3221E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DC0B1" w14:textId="77777777" w:rsidR="00C3221E" w:rsidRDefault="00C3221E" w:rsidP="00276115">
      <w:pPr>
        <w:spacing w:before="0" w:after="0" w:line="240" w:lineRule="auto"/>
      </w:pPr>
      <w:r>
        <w:separator/>
      </w:r>
    </w:p>
  </w:footnote>
  <w:footnote w:type="continuationSeparator" w:id="0">
    <w:p w14:paraId="212E7C75" w14:textId="77777777" w:rsidR="00C3221E" w:rsidRDefault="00C3221E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19F91C58" w:rsidR="00276115" w:rsidRPr="00A61793" w:rsidRDefault="00CA485A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A61793">
      <w:rPr>
        <w:rFonts w:ascii="Söhne" w:hAnsi="Söhne" w:cstheme="minorHAnsi"/>
        <w:noProof/>
        <w:color w:val="262626" w:themeColor="text1" w:themeTint="D9"/>
        <w:sz w:val="22"/>
      </w:rPr>
      <w:drawing>
        <wp:anchor distT="0" distB="0" distL="114300" distR="114300" simplePos="0" relativeHeight="251658240" behindDoc="1" locked="0" layoutInCell="1" allowOverlap="1" wp14:anchorId="6B8281BB" wp14:editId="1C2688EE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2780665" cy="895350"/>
          <wp:effectExtent l="0" t="0" r="635" b="0"/>
          <wp:wrapTight wrapText="bothSides">
            <wp:wrapPolygon edited="0">
              <wp:start x="0" y="0"/>
              <wp:lineTo x="0" y="21140"/>
              <wp:lineTo x="21457" y="21140"/>
              <wp:lineTo x="21457" y="0"/>
              <wp:lineTo x="0" y="0"/>
            </wp:wrapPolygon>
          </wp:wrapTight>
          <wp:docPr id="26526714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267145" name="Obrázek 265267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066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6115" w:rsidRPr="00A61793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6C3E5FCB" w:rsidR="00276115" w:rsidRPr="00A61793" w:rsidRDefault="00CC6C4D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rFonts w:ascii="Söhne" w:hAnsi="Söhne" w:cstheme="minorHAnsi"/>
        <w:color w:val="262626" w:themeColor="text1" w:themeTint="D9"/>
        <w:sz w:val="22"/>
      </w:rPr>
      <w:t>1</w:t>
    </w:r>
    <w:r w:rsidR="00754542">
      <w:rPr>
        <w:rFonts w:ascii="Söhne" w:hAnsi="Söhne" w:cstheme="minorHAnsi"/>
        <w:color w:val="262626" w:themeColor="text1" w:themeTint="D9"/>
        <w:sz w:val="22"/>
      </w:rPr>
      <w:t>5</w:t>
    </w:r>
    <w:r>
      <w:rPr>
        <w:rFonts w:ascii="Söhne" w:hAnsi="Söhne" w:cstheme="minorHAnsi"/>
        <w:color w:val="262626" w:themeColor="text1" w:themeTint="D9"/>
        <w:sz w:val="22"/>
      </w:rPr>
      <w:t>. října</w:t>
    </w:r>
    <w:r w:rsidR="00622E55" w:rsidRPr="00A61793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Default="00276115">
    <w:pPr>
      <w:pStyle w:val="Header"/>
    </w:pPr>
  </w:p>
  <w:p w14:paraId="508A38BE" w14:textId="77777777" w:rsidR="00CA485A" w:rsidRDefault="00CA485A">
    <w:pPr>
      <w:pStyle w:val="Header"/>
    </w:pPr>
  </w:p>
  <w:p w14:paraId="2A859A1B" w14:textId="77777777" w:rsidR="00CA485A" w:rsidRDefault="00CA485A">
    <w:pPr>
      <w:pStyle w:val="Header"/>
    </w:pPr>
  </w:p>
  <w:p w14:paraId="5C777D24" w14:textId="77777777" w:rsidR="00CA485A" w:rsidRDefault="00CA4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12933"/>
    <w:rsid w:val="0003096E"/>
    <w:rsid w:val="00043145"/>
    <w:rsid w:val="00093A33"/>
    <w:rsid w:val="000A09DC"/>
    <w:rsid w:val="000D7C3F"/>
    <w:rsid w:val="000E61F9"/>
    <w:rsid w:val="00156B3B"/>
    <w:rsid w:val="00174AB6"/>
    <w:rsid w:val="00180283"/>
    <w:rsid w:val="00184AD9"/>
    <w:rsid w:val="00185922"/>
    <w:rsid w:val="00195A10"/>
    <w:rsid w:val="00197C2C"/>
    <w:rsid w:val="001B7A17"/>
    <w:rsid w:val="001D3157"/>
    <w:rsid w:val="001E1E29"/>
    <w:rsid w:val="002278CC"/>
    <w:rsid w:val="00237709"/>
    <w:rsid w:val="00243755"/>
    <w:rsid w:val="00276115"/>
    <w:rsid w:val="002A53ED"/>
    <w:rsid w:val="002A5CCB"/>
    <w:rsid w:val="002B2E49"/>
    <w:rsid w:val="002D2DF1"/>
    <w:rsid w:val="002D6792"/>
    <w:rsid w:val="002E0524"/>
    <w:rsid w:val="003056CF"/>
    <w:rsid w:val="00306A82"/>
    <w:rsid w:val="00307CC3"/>
    <w:rsid w:val="00315EB9"/>
    <w:rsid w:val="003503B1"/>
    <w:rsid w:val="00370BDA"/>
    <w:rsid w:val="00377C55"/>
    <w:rsid w:val="003B43EC"/>
    <w:rsid w:val="003F50BF"/>
    <w:rsid w:val="003F5E1C"/>
    <w:rsid w:val="00412E61"/>
    <w:rsid w:val="00424F08"/>
    <w:rsid w:val="00425BBE"/>
    <w:rsid w:val="00454759"/>
    <w:rsid w:val="004616EE"/>
    <w:rsid w:val="004715CA"/>
    <w:rsid w:val="004814B6"/>
    <w:rsid w:val="004A4617"/>
    <w:rsid w:val="004D21F3"/>
    <w:rsid w:val="00524886"/>
    <w:rsid w:val="00556433"/>
    <w:rsid w:val="00574443"/>
    <w:rsid w:val="00595C00"/>
    <w:rsid w:val="005A4777"/>
    <w:rsid w:val="005B5DDA"/>
    <w:rsid w:val="005C12FB"/>
    <w:rsid w:val="005C2EE0"/>
    <w:rsid w:val="005D2BC8"/>
    <w:rsid w:val="005F1E21"/>
    <w:rsid w:val="005F430A"/>
    <w:rsid w:val="005F7446"/>
    <w:rsid w:val="006064E4"/>
    <w:rsid w:val="00622E55"/>
    <w:rsid w:val="00627A95"/>
    <w:rsid w:val="00627E47"/>
    <w:rsid w:val="00634DC9"/>
    <w:rsid w:val="00640260"/>
    <w:rsid w:val="00646642"/>
    <w:rsid w:val="006510C0"/>
    <w:rsid w:val="00661491"/>
    <w:rsid w:val="006654C3"/>
    <w:rsid w:val="00691F0E"/>
    <w:rsid w:val="00697F90"/>
    <w:rsid w:val="006A0E98"/>
    <w:rsid w:val="006C4E09"/>
    <w:rsid w:val="00707C55"/>
    <w:rsid w:val="0071273D"/>
    <w:rsid w:val="007156AB"/>
    <w:rsid w:val="00754542"/>
    <w:rsid w:val="007669E0"/>
    <w:rsid w:val="007D4CB7"/>
    <w:rsid w:val="007D7F9A"/>
    <w:rsid w:val="007F3AF4"/>
    <w:rsid w:val="008048DB"/>
    <w:rsid w:val="00833D31"/>
    <w:rsid w:val="00833EAA"/>
    <w:rsid w:val="00836E7B"/>
    <w:rsid w:val="008434D0"/>
    <w:rsid w:val="00854C40"/>
    <w:rsid w:val="00855F3E"/>
    <w:rsid w:val="008600C5"/>
    <w:rsid w:val="00887D97"/>
    <w:rsid w:val="008B071F"/>
    <w:rsid w:val="008C134E"/>
    <w:rsid w:val="008E551B"/>
    <w:rsid w:val="008E6BE3"/>
    <w:rsid w:val="00906E6C"/>
    <w:rsid w:val="009442A8"/>
    <w:rsid w:val="00955A57"/>
    <w:rsid w:val="00981572"/>
    <w:rsid w:val="00994D75"/>
    <w:rsid w:val="00997583"/>
    <w:rsid w:val="009B0972"/>
    <w:rsid w:val="009C3A62"/>
    <w:rsid w:val="009D6540"/>
    <w:rsid w:val="009E1999"/>
    <w:rsid w:val="009E4831"/>
    <w:rsid w:val="00A030B4"/>
    <w:rsid w:val="00A05F1C"/>
    <w:rsid w:val="00A062D1"/>
    <w:rsid w:val="00A34544"/>
    <w:rsid w:val="00A61793"/>
    <w:rsid w:val="00A85A7B"/>
    <w:rsid w:val="00A879C2"/>
    <w:rsid w:val="00A9680E"/>
    <w:rsid w:val="00AA16A1"/>
    <w:rsid w:val="00AB0A0C"/>
    <w:rsid w:val="00AC7F98"/>
    <w:rsid w:val="00AD1030"/>
    <w:rsid w:val="00AD2436"/>
    <w:rsid w:val="00AD31B2"/>
    <w:rsid w:val="00AD510B"/>
    <w:rsid w:val="00AE0771"/>
    <w:rsid w:val="00AE1C02"/>
    <w:rsid w:val="00AE5C25"/>
    <w:rsid w:val="00AE6E85"/>
    <w:rsid w:val="00AF6607"/>
    <w:rsid w:val="00B106D7"/>
    <w:rsid w:val="00B455DC"/>
    <w:rsid w:val="00B60BC1"/>
    <w:rsid w:val="00B64D6A"/>
    <w:rsid w:val="00BA27EF"/>
    <w:rsid w:val="00BB55AB"/>
    <w:rsid w:val="00BB7192"/>
    <w:rsid w:val="00BC5DFD"/>
    <w:rsid w:val="00BD2D15"/>
    <w:rsid w:val="00BF34AF"/>
    <w:rsid w:val="00C02B58"/>
    <w:rsid w:val="00C07944"/>
    <w:rsid w:val="00C3221E"/>
    <w:rsid w:val="00C3408C"/>
    <w:rsid w:val="00C4644C"/>
    <w:rsid w:val="00C5593E"/>
    <w:rsid w:val="00C62E76"/>
    <w:rsid w:val="00C63D38"/>
    <w:rsid w:val="00C7374B"/>
    <w:rsid w:val="00C94DEC"/>
    <w:rsid w:val="00CA1E39"/>
    <w:rsid w:val="00CA485A"/>
    <w:rsid w:val="00CA7998"/>
    <w:rsid w:val="00CC01E8"/>
    <w:rsid w:val="00CC5F86"/>
    <w:rsid w:val="00CC6C4D"/>
    <w:rsid w:val="00CD45F0"/>
    <w:rsid w:val="00CE2028"/>
    <w:rsid w:val="00D017B3"/>
    <w:rsid w:val="00D13649"/>
    <w:rsid w:val="00D214E6"/>
    <w:rsid w:val="00D216DE"/>
    <w:rsid w:val="00D34853"/>
    <w:rsid w:val="00D47A81"/>
    <w:rsid w:val="00D64F7F"/>
    <w:rsid w:val="00D756B1"/>
    <w:rsid w:val="00D84B5F"/>
    <w:rsid w:val="00D90622"/>
    <w:rsid w:val="00DB5463"/>
    <w:rsid w:val="00DB5693"/>
    <w:rsid w:val="00DC3AA2"/>
    <w:rsid w:val="00DC5D09"/>
    <w:rsid w:val="00DC7591"/>
    <w:rsid w:val="00DE2FA3"/>
    <w:rsid w:val="00E05AC8"/>
    <w:rsid w:val="00E46CE1"/>
    <w:rsid w:val="00E51013"/>
    <w:rsid w:val="00E67FC2"/>
    <w:rsid w:val="00EC0268"/>
    <w:rsid w:val="00F079C8"/>
    <w:rsid w:val="00F14BDF"/>
    <w:rsid w:val="00F32451"/>
    <w:rsid w:val="00F6023C"/>
    <w:rsid w:val="00F678FB"/>
    <w:rsid w:val="00F70730"/>
    <w:rsid w:val="00F835FC"/>
    <w:rsid w:val="00F84C9C"/>
    <w:rsid w:val="00FA6A24"/>
    <w:rsid w:val="00FB33FC"/>
    <w:rsid w:val="00FB5FF5"/>
    <w:rsid w:val="00FC479A"/>
    <w:rsid w:val="00FD53F0"/>
    <w:rsid w:val="00FE3033"/>
    <w:rsid w:val="00FE5444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1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611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k.cz/Dovgan-Beethove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schovna.cz/zasilka/WU8KUBN8IG7GPNZM-I47" TargetMode="External"/><Relationship Id="rId12" Type="http://schemas.openxmlformats.org/officeDocument/2006/relationships/hyperlink" Target="http://www.fo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.kubankova@fok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amcmusic.com/artists/alexandra-dovga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k.cz/en/Dovgan-Beethove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677</Words>
  <Characters>3999</Characters>
  <Application>Microsoft Office Word</Application>
  <DocSecurity>4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2</cp:revision>
  <cp:lastPrinted>2026-08-21T09:20:00Z</cp:lastPrinted>
  <dcterms:created xsi:type="dcterms:W3CDTF">2026-10-15T15:16:00Z</dcterms:created>
  <dcterms:modified xsi:type="dcterms:W3CDTF">2026-10-15T15:16:00Z</dcterms:modified>
</cp:coreProperties>
</file>