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355B7" w14:textId="77777777" w:rsidR="00F543FA" w:rsidRDefault="00F543FA" w:rsidP="002D2538">
      <w:pPr>
        <w:rPr>
          <w:rFonts w:ascii="Calibri" w:hAnsi="Calibri" w:cs="Calibri"/>
          <w:b/>
          <w:bCs/>
          <w:sz w:val="28"/>
          <w:szCs w:val="28"/>
        </w:rPr>
      </w:pPr>
    </w:p>
    <w:p w14:paraId="0364412E" w14:textId="77777777" w:rsidR="00F543FA" w:rsidRDefault="00F543FA" w:rsidP="002D2538">
      <w:pPr>
        <w:rPr>
          <w:rFonts w:ascii="Calibri" w:hAnsi="Calibri" w:cs="Calibri"/>
          <w:b/>
          <w:bCs/>
          <w:sz w:val="28"/>
          <w:szCs w:val="28"/>
        </w:rPr>
      </w:pPr>
    </w:p>
    <w:p w14:paraId="5ACF35C5" w14:textId="1A4686B4" w:rsidR="00337735" w:rsidRDefault="009A0527" w:rsidP="00337735">
      <w:pPr>
        <w:jc w:val="center"/>
        <w:rPr>
          <w:rFonts w:ascii="Calibri" w:hAnsi="Calibri" w:cs="Calibri"/>
          <w:b/>
          <w:bCs/>
          <w:sz w:val="28"/>
          <w:szCs w:val="28"/>
        </w:rPr>
      </w:pPr>
      <w:r w:rsidRPr="35156468">
        <w:rPr>
          <w:rFonts w:ascii="Calibri" w:hAnsi="Calibri" w:cs="Calibri"/>
          <w:b/>
          <w:bCs/>
          <w:sz w:val="28"/>
          <w:szCs w:val="28"/>
        </w:rPr>
        <w:t xml:space="preserve">Legenda w nowej odsłonie: </w:t>
      </w:r>
      <w:proofErr w:type="spellStart"/>
      <w:r w:rsidRPr="35156468">
        <w:rPr>
          <w:rFonts w:ascii="Calibri" w:hAnsi="Calibri" w:cs="Calibri"/>
          <w:b/>
          <w:bCs/>
          <w:sz w:val="28"/>
          <w:szCs w:val="28"/>
        </w:rPr>
        <w:t>poliftingowa</w:t>
      </w:r>
      <w:proofErr w:type="spellEnd"/>
      <w:r w:rsidRPr="35156468">
        <w:rPr>
          <w:rFonts w:ascii="Calibri" w:hAnsi="Calibri" w:cs="Calibri"/>
          <w:b/>
          <w:bCs/>
          <w:sz w:val="28"/>
          <w:szCs w:val="28"/>
        </w:rPr>
        <w:t xml:space="preserve"> wersja SETA-a Ibizy już od </w:t>
      </w:r>
      <w:r w:rsidR="00DF5F7A" w:rsidRPr="35156468">
        <w:rPr>
          <w:rFonts w:ascii="Calibri" w:hAnsi="Calibri" w:cs="Calibri"/>
          <w:b/>
          <w:bCs/>
          <w:sz w:val="28"/>
          <w:szCs w:val="28"/>
        </w:rPr>
        <w:t>77 300 zł</w:t>
      </w:r>
    </w:p>
    <w:p w14:paraId="526E7E60" w14:textId="77777777" w:rsidR="00666581" w:rsidRDefault="00666581" w:rsidP="00666581">
      <w:pPr>
        <w:pStyle w:val="paragraph"/>
        <w:numPr>
          <w:ilvl w:val="0"/>
          <w:numId w:val="15"/>
        </w:numPr>
        <w:jc w:val="both"/>
        <w:textAlignment w:val="baseline"/>
        <w:rPr>
          <w:rFonts w:ascii="Calibri" w:eastAsiaTheme="minorHAnsi" w:hAnsi="Calibri" w:cs="Calibri"/>
          <w:b/>
          <w:bCs/>
          <w:kern w:val="2"/>
          <w:sz w:val="22"/>
          <w:szCs w:val="22"/>
          <w:lang w:eastAsia="en-US"/>
          <w14:ligatures w14:val="standardContextual"/>
        </w:rPr>
      </w:pPr>
      <w:r w:rsidRPr="00666581">
        <w:rPr>
          <w:rFonts w:ascii="Calibri" w:eastAsiaTheme="minorHAnsi" w:hAnsi="Calibri" w:cs="Calibri"/>
          <w:b/>
          <w:bCs/>
          <w:kern w:val="2"/>
          <w:sz w:val="22"/>
          <w:szCs w:val="22"/>
          <w:lang w:eastAsia="en-US"/>
          <w14:ligatures w14:val="standardContextual"/>
        </w:rPr>
        <w:t>Nowy SEAT Ibiza zyskał bardziej wyrazistą, dynamiczną stylistykę i kilka nowych kolorów nadwozia.</w:t>
      </w:r>
    </w:p>
    <w:p w14:paraId="5F576394" w14:textId="5B689984" w:rsidR="00666581" w:rsidRDefault="00666581" w:rsidP="00666581">
      <w:pPr>
        <w:pStyle w:val="paragraph"/>
        <w:numPr>
          <w:ilvl w:val="0"/>
          <w:numId w:val="15"/>
        </w:numPr>
        <w:jc w:val="both"/>
        <w:textAlignment w:val="baseline"/>
        <w:rPr>
          <w:rFonts w:ascii="Calibri" w:eastAsiaTheme="minorHAnsi" w:hAnsi="Calibri" w:cs="Calibri"/>
          <w:b/>
          <w:bCs/>
          <w:kern w:val="2"/>
          <w:sz w:val="22"/>
          <w:szCs w:val="22"/>
          <w:lang w:eastAsia="en-US"/>
          <w14:ligatures w14:val="standardContextual"/>
        </w:rPr>
      </w:pPr>
      <w:r w:rsidRPr="00666581">
        <w:rPr>
          <w:rFonts w:ascii="Calibri" w:eastAsiaTheme="minorHAnsi" w:hAnsi="Calibri" w:cs="Calibri"/>
          <w:b/>
          <w:bCs/>
          <w:kern w:val="2"/>
          <w:sz w:val="22"/>
          <w:szCs w:val="22"/>
          <w:lang w:eastAsia="en-US"/>
          <w14:ligatures w14:val="standardContextual"/>
        </w:rPr>
        <w:t>Wnętrze oferuje jeszcze wyższy poziom jakości dzięki tłoczonym tkaninom, miękkim materiałom i bardziej dopracowanemu projektowi kabiny.</w:t>
      </w:r>
    </w:p>
    <w:p w14:paraId="18F58045" w14:textId="44635763" w:rsidR="00666581" w:rsidRDefault="00666581" w:rsidP="00666581">
      <w:pPr>
        <w:pStyle w:val="paragraph"/>
        <w:numPr>
          <w:ilvl w:val="0"/>
          <w:numId w:val="15"/>
        </w:numPr>
        <w:jc w:val="both"/>
        <w:textAlignment w:val="baseline"/>
        <w:rPr>
          <w:rFonts w:ascii="Calibri" w:eastAsiaTheme="minorHAnsi" w:hAnsi="Calibri" w:cs="Calibri"/>
          <w:b/>
          <w:bCs/>
          <w:kern w:val="2"/>
          <w:sz w:val="22"/>
          <w:szCs w:val="22"/>
          <w:lang w:eastAsia="en-US"/>
          <w14:ligatures w14:val="standardContextual"/>
        </w:rPr>
      </w:pPr>
      <w:r w:rsidRPr="00666581">
        <w:rPr>
          <w:rFonts w:ascii="Calibri" w:eastAsiaTheme="minorHAnsi" w:hAnsi="Calibri" w:cs="Calibri"/>
          <w:b/>
          <w:bCs/>
          <w:kern w:val="2"/>
          <w:sz w:val="22"/>
          <w:szCs w:val="22"/>
          <w:lang w:eastAsia="en-US"/>
          <w14:ligatures w14:val="standardContextual"/>
        </w:rPr>
        <w:t>Model pozostaje jednym z najbardziej atrakcyjnych cenowo aut segmentu – także po wprowadzeniu nowych wersji</w:t>
      </w:r>
      <w:r>
        <w:rPr>
          <w:rFonts w:ascii="Calibri" w:eastAsiaTheme="minorHAnsi" w:hAnsi="Calibri" w:cs="Calibri"/>
          <w:b/>
          <w:bCs/>
          <w:kern w:val="2"/>
          <w:sz w:val="22"/>
          <w:szCs w:val="22"/>
          <w:lang w:eastAsia="en-US"/>
          <w14:ligatures w14:val="standardContextual"/>
        </w:rPr>
        <w:t>.</w:t>
      </w:r>
    </w:p>
    <w:p w14:paraId="7FB9D1AC" w14:textId="6D9B79A4" w:rsidR="00666581" w:rsidRPr="00666581" w:rsidRDefault="00B952E8" w:rsidP="00666581">
      <w:pPr>
        <w:pStyle w:val="paragraph"/>
        <w:numPr>
          <w:ilvl w:val="0"/>
          <w:numId w:val="15"/>
        </w:numPr>
        <w:jc w:val="both"/>
        <w:textAlignment w:val="baseline"/>
        <w:rPr>
          <w:rFonts w:ascii="Calibri" w:eastAsiaTheme="minorHAnsi" w:hAnsi="Calibri" w:cs="Calibri"/>
          <w:b/>
          <w:bCs/>
          <w:kern w:val="2"/>
          <w:sz w:val="22"/>
          <w:szCs w:val="22"/>
          <w:lang w:eastAsia="en-US"/>
          <w14:ligatures w14:val="standardContextual"/>
        </w:rPr>
      </w:pPr>
      <w:r>
        <w:rPr>
          <w:rFonts w:ascii="Calibri" w:eastAsiaTheme="minorHAnsi" w:hAnsi="Calibri" w:cs="Calibri"/>
          <w:b/>
          <w:bCs/>
          <w:kern w:val="2"/>
          <w:sz w:val="22"/>
          <w:szCs w:val="22"/>
          <w:lang w:eastAsia="en-US"/>
          <w14:ligatures w14:val="standardContextual"/>
        </w:rPr>
        <w:t xml:space="preserve">SEAT Ibiza w wersji </w:t>
      </w:r>
      <w:proofErr w:type="spellStart"/>
      <w:r>
        <w:rPr>
          <w:rFonts w:ascii="Calibri" w:eastAsiaTheme="minorHAnsi" w:hAnsi="Calibri" w:cs="Calibri"/>
          <w:b/>
          <w:bCs/>
          <w:kern w:val="2"/>
          <w:sz w:val="22"/>
          <w:szCs w:val="22"/>
          <w:lang w:eastAsia="en-US"/>
          <w14:ligatures w14:val="standardContextual"/>
        </w:rPr>
        <w:t>poliftingowej</w:t>
      </w:r>
      <w:proofErr w:type="spellEnd"/>
      <w:r>
        <w:rPr>
          <w:rFonts w:ascii="Calibri" w:eastAsiaTheme="minorHAnsi" w:hAnsi="Calibri" w:cs="Calibri"/>
          <w:b/>
          <w:bCs/>
          <w:kern w:val="2"/>
          <w:sz w:val="22"/>
          <w:szCs w:val="22"/>
          <w:lang w:eastAsia="en-US"/>
          <w14:ligatures w14:val="standardContextual"/>
        </w:rPr>
        <w:t xml:space="preserve"> będzie dostępny już od 77 300 zł brutto. Przedsiębiorcy będą mogli skorzystać z atrakcyjnego finansowania, w ramach którego samochód będzie </w:t>
      </w:r>
      <w:r w:rsidR="00A9044D">
        <w:rPr>
          <w:rFonts w:ascii="Calibri" w:eastAsiaTheme="minorHAnsi" w:hAnsi="Calibri" w:cs="Calibri"/>
          <w:b/>
          <w:bCs/>
          <w:kern w:val="2"/>
          <w:sz w:val="22"/>
          <w:szCs w:val="22"/>
          <w:lang w:eastAsia="en-US"/>
          <w14:ligatures w14:val="standardContextual"/>
        </w:rPr>
        <w:t>można dostać już za 397 zł netto miesięcznie.</w:t>
      </w:r>
    </w:p>
    <w:p w14:paraId="276D01EA" w14:textId="0FD1DDD5" w:rsidR="00684364" w:rsidRDefault="00684364" w:rsidP="00F21EDB">
      <w:pPr>
        <w:pStyle w:val="paragraph"/>
        <w:jc w:val="both"/>
        <w:textAlignment w:val="baseline"/>
        <w:rPr>
          <w:rFonts w:ascii="Calibri" w:eastAsiaTheme="minorEastAsia" w:hAnsi="Calibri" w:cs="Calibri"/>
          <w:kern w:val="2"/>
          <w:sz w:val="22"/>
          <w:szCs w:val="22"/>
          <w:lang w:eastAsia="en-US"/>
          <w14:ligatures w14:val="standardContextual"/>
        </w:rPr>
      </w:pPr>
      <w:r w:rsidRPr="00684364">
        <w:rPr>
          <w:rFonts w:ascii="Calibri" w:eastAsiaTheme="minorEastAsia" w:hAnsi="Calibri" w:cs="Calibri"/>
          <w:kern w:val="2"/>
          <w:sz w:val="22"/>
          <w:szCs w:val="22"/>
          <w:lang w:eastAsia="en-US"/>
          <w14:ligatures w14:val="standardContextual"/>
        </w:rPr>
        <w:t xml:space="preserve">SEAT Ibiza pozostaje jednym z najważniejszych modeli w historii marki </w:t>
      </w:r>
      <w:r>
        <w:rPr>
          <w:rFonts w:ascii="Calibri" w:eastAsiaTheme="minorEastAsia" w:hAnsi="Calibri" w:cs="Calibri"/>
          <w:kern w:val="2"/>
          <w:sz w:val="22"/>
          <w:szCs w:val="22"/>
          <w:lang w:eastAsia="en-US"/>
          <w14:ligatures w14:val="standardContextual"/>
        </w:rPr>
        <w:t>–</w:t>
      </w:r>
      <w:r w:rsidRPr="00684364">
        <w:rPr>
          <w:rFonts w:ascii="Calibri" w:eastAsiaTheme="minorEastAsia" w:hAnsi="Calibri" w:cs="Calibri"/>
          <w:kern w:val="2"/>
          <w:sz w:val="22"/>
          <w:szCs w:val="22"/>
          <w:lang w:eastAsia="en-US"/>
          <w14:ligatures w14:val="standardContextual"/>
        </w:rPr>
        <w:t xml:space="preserve"> od 1984 roku sprzedano już ponad 6 milionów sztuk pięciu generacji. Najnowsza odsłona kontynuuje tę historię, stawiając na świeży, młodzieńczy charakter i bardziej dopracowane detale.</w:t>
      </w:r>
    </w:p>
    <w:p w14:paraId="5B5046BC" w14:textId="77777777" w:rsidR="00972A05" w:rsidRDefault="00972A05" w:rsidP="005F71F2">
      <w:pPr>
        <w:pStyle w:val="paragraph"/>
        <w:jc w:val="both"/>
        <w:textAlignment w:val="baseline"/>
        <w:rPr>
          <w:rFonts w:ascii="Calibri" w:hAnsi="Calibri" w:cs="Calibri"/>
          <w:b/>
          <w:bCs/>
          <w:sz w:val="22"/>
          <w:szCs w:val="22"/>
        </w:rPr>
      </w:pPr>
      <w:r w:rsidRPr="00972A05">
        <w:rPr>
          <w:rFonts w:ascii="Calibri" w:hAnsi="Calibri" w:cs="Calibri"/>
          <w:b/>
          <w:bCs/>
          <w:sz w:val="22"/>
          <w:szCs w:val="22"/>
        </w:rPr>
        <w:t>Odświeżona stylistyka z nową paletą kolorów</w:t>
      </w:r>
    </w:p>
    <w:p w14:paraId="08D7EBD9" w14:textId="5F6F7943" w:rsidR="00547AC6" w:rsidRDefault="00547AC6" w:rsidP="005F71F2">
      <w:pPr>
        <w:pStyle w:val="paragraph"/>
        <w:jc w:val="both"/>
        <w:textAlignment w:val="baseline"/>
        <w:rPr>
          <w:rFonts w:ascii="Calibri" w:hAnsi="Calibri" w:cs="Calibri"/>
          <w:sz w:val="22"/>
          <w:szCs w:val="22"/>
        </w:rPr>
      </w:pPr>
      <w:r w:rsidRPr="00547AC6">
        <w:rPr>
          <w:rFonts w:ascii="Calibri" w:hAnsi="Calibri" w:cs="Calibri"/>
          <w:sz w:val="22"/>
          <w:szCs w:val="22"/>
        </w:rPr>
        <w:t xml:space="preserve">Nowy projekt nadwozia wprowadza bardziej wyrazisty przód z sześciokątną osłoną chłodnicy, smukłymi reflektorami Full LED i przeprojektowanym tyłem, który akcentuje szerokość auta. W ofercie pojawiły się również nowe wzory felg w rozmiarach 15–18 cali oraz poszerzona gama lakierów — w tym energetyczne odcienie </w:t>
      </w:r>
      <w:proofErr w:type="spellStart"/>
      <w:r w:rsidRPr="00547AC6">
        <w:rPr>
          <w:rFonts w:ascii="Calibri" w:hAnsi="Calibri" w:cs="Calibri"/>
          <w:sz w:val="22"/>
          <w:szCs w:val="22"/>
        </w:rPr>
        <w:t>Liminal</w:t>
      </w:r>
      <w:proofErr w:type="spellEnd"/>
      <w:r w:rsidRPr="00547AC6">
        <w:rPr>
          <w:rFonts w:ascii="Calibri" w:hAnsi="Calibri" w:cs="Calibri"/>
          <w:sz w:val="22"/>
          <w:szCs w:val="22"/>
        </w:rPr>
        <w:t xml:space="preserve">, </w:t>
      </w:r>
      <w:proofErr w:type="spellStart"/>
      <w:r w:rsidRPr="00547AC6">
        <w:rPr>
          <w:rFonts w:ascii="Calibri" w:hAnsi="Calibri" w:cs="Calibri"/>
          <w:sz w:val="22"/>
          <w:szCs w:val="22"/>
        </w:rPr>
        <w:t>Oniric</w:t>
      </w:r>
      <w:proofErr w:type="spellEnd"/>
      <w:r w:rsidRPr="00547AC6">
        <w:rPr>
          <w:rFonts w:ascii="Calibri" w:hAnsi="Calibri" w:cs="Calibri"/>
          <w:sz w:val="22"/>
          <w:szCs w:val="22"/>
        </w:rPr>
        <w:t xml:space="preserve"> i </w:t>
      </w:r>
      <w:proofErr w:type="spellStart"/>
      <w:r w:rsidRPr="00547AC6">
        <w:rPr>
          <w:rFonts w:ascii="Calibri" w:hAnsi="Calibri" w:cs="Calibri"/>
          <w:sz w:val="22"/>
          <w:szCs w:val="22"/>
        </w:rPr>
        <w:t>Hypnotic</w:t>
      </w:r>
      <w:proofErr w:type="spellEnd"/>
      <w:r w:rsidRPr="00547AC6">
        <w:rPr>
          <w:rFonts w:ascii="Calibri" w:hAnsi="Calibri" w:cs="Calibri"/>
          <w:sz w:val="22"/>
          <w:szCs w:val="22"/>
        </w:rPr>
        <w:t>. W wersji FR całość podkreślono sportowymi detalami, takimi jak laserowo grawerowane logo na słupku B.</w:t>
      </w:r>
      <w:r>
        <w:rPr>
          <w:rFonts w:ascii="Calibri" w:hAnsi="Calibri" w:cs="Calibri"/>
          <w:sz w:val="22"/>
          <w:szCs w:val="22"/>
        </w:rPr>
        <w:t xml:space="preserve"> </w:t>
      </w:r>
    </w:p>
    <w:p w14:paraId="5B67DC40" w14:textId="56E38681" w:rsidR="00547AC6" w:rsidRDefault="00547AC6" w:rsidP="005F71F2">
      <w:pPr>
        <w:pStyle w:val="paragraph"/>
        <w:jc w:val="both"/>
        <w:textAlignment w:val="baseline"/>
        <w:rPr>
          <w:rFonts w:ascii="Calibri" w:hAnsi="Calibri" w:cs="Calibri"/>
          <w:sz w:val="22"/>
          <w:szCs w:val="22"/>
        </w:rPr>
      </w:pPr>
      <w:r w:rsidRPr="00547AC6">
        <w:rPr>
          <w:rFonts w:ascii="Calibri" w:hAnsi="Calibri" w:cs="Calibri"/>
          <w:sz w:val="22"/>
          <w:szCs w:val="22"/>
        </w:rPr>
        <w:t xml:space="preserve">Kabina Ibizy została odświeżona poprzez zastosowanie nowych tkanin, miękkich tworzyw, ciemniejszej podsufitki oraz perforowanej kierownicy. Wersja FR otrzymała w standardzie kubełkowe fotele, które poprawiają trzymanie w zakrętach. Systemy cyfrowe obejmują bezprzewodowe Android Auto i Apple </w:t>
      </w:r>
      <w:proofErr w:type="spellStart"/>
      <w:r w:rsidRPr="00547AC6">
        <w:rPr>
          <w:rFonts w:ascii="Calibri" w:hAnsi="Calibri" w:cs="Calibri"/>
          <w:sz w:val="22"/>
          <w:szCs w:val="22"/>
        </w:rPr>
        <w:t>CarPlay</w:t>
      </w:r>
      <w:proofErr w:type="spellEnd"/>
      <w:r w:rsidRPr="00547AC6">
        <w:rPr>
          <w:rFonts w:ascii="Calibri" w:hAnsi="Calibri" w:cs="Calibri"/>
          <w:sz w:val="22"/>
          <w:szCs w:val="22"/>
        </w:rPr>
        <w:t xml:space="preserve">, centralny ekran o przekątnej 8,25” lub 9,2”, system audio SEAT Premium Sound z </w:t>
      </w:r>
      <w:proofErr w:type="spellStart"/>
      <w:r w:rsidRPr="00547AC6">
        <w:rPr>
          <w:rFonts w:ascii="Calibri" w:hAnsi="Calibri" w:cs="Calibri"/>
          <w:sz w:val="22"/>
          <w:szCs w:val="22"/>
        </w:rPr>
        <w:t>subwooferem</w:t>
      </w:r>
      <w:proofErr w:type="spellEnd"/>
      <w:r w:rsidRPr="00547AC6">
        <w:rPr>
          <w:rFonts w:ascii="Calibri" w:hAnsi="Calibri" w:cs="Calibri"/>
          <w:sz w:val="22"/>
          <w:szCs w:val="22"/>
        </w:rPr>
        <w:t xml:space="preserve"> i wzmacniaczem 300 W oraz ładowarkę indukcyjną 15 W z chłodzeniem.</w:t>
      </w:r>
    </w:p>
    <w:p w14:paraId="35BBDC1F" w14:textId="31AE278D" w:rsidR="00CD05F2" w:rsidRPr="00CD05F2" w:rsidRDefault="00CD05F2" w:rsidP="005F71F2">
      <w:pPr>
        <w:pStyle w:val="paragraph"/>
        <w:jc w:val="both"/>
        <w:textAlignment w:val="baseline"/>
        <w:rPr>
          <w:rFonts w:ascii="Calibri" w:hAnsi="Calibri" w:cs="Calibri"/>
          <w:b/>
          <w:bCs/>
          <w:sz w:val="22"/>
          <w:szCs w:val="22"/>
        </w:rPr>
      </w:pPr>
      <w:r w:rsidRPr="00CD05F2">
        <w:rPr>
          <w:rFonts w:ascii="Calibri" w:hAnsi="Calibri" w:cs="Calibri"/>
          <w:b/>
          <w:bCs/>
          <w:sz w:val="22"/>
          <w:szCs w:val="22"/>
        </w:rPr>
        <w:t>Osiągi i bezpieczeństwo</w:t>
      </w:r>
    </w:p>
    <w:p w14:paraId="6140A30B" w14:textId="77777777" w:rsidR="00CD05F2" w:rsidRPr="00CD05F2" w:rsidRDefault="00CD05F2" w:rsidP="00CD05F2">
      <w:pPr>
        <w:pStyle w:val="paragraph"/>
        <w:jc w:val="both"/>
        <w:textAlignment w:val="baseline"/>
        <w:rPr>
          <w:rFonts w:ascii="Calibri" w:hAnsi="Calibri" w:cs="Calibri"/>
          <w:sz w:val="22"/>
          <w:szCs w:val="22"/>
        </w:rPr>
      </w:pPr>
      <w:r w:rsidRPr="00CD05F2">
        <w:rPr>
          <w:rFonts w:ascii="Calibri" w:hAnsi="Calibri" w:cs="Calibri"/>
          <w:sz w:val="22"/>
          <w:szCs w:val="22"/>
        </w:rPr>
        <w:t>Gama jednostek benzynowych nowej Ibizy obejmuje cztery silniki, które pozwalają dopasować samochód do indywidualnych potrzeb kierowcy:</w:t>
      </w:r>
    </w:p>
    <w:p w14:paraId="07BBD2A3" w14:textId="2283DB67" w:rsidR="00CD05F2" w:rsidRPr="00CD05F2" w:rsidRDefault="00CD05F2" w:rsidP="00CD05F2">
      <w:pPr>
        <w:pStyle w:val="paragraph"/>
        <w:numPr>
          <w:ilvl w:val="0"/>
          <w:numId w:val="16"/>
        </w:numPr>
        <w:jc w:val="both"/>
        <w:textAlignment w:val="baseline"/>
        <w:rPr>
          <w:rFonts w:ascii="Calibri" w:hAnsi="Calibri" w:cs="Calibri"/>
          <w:sz w:val="22"/>
          <w:szCs w:val="22"/>
        </w:rPr>
      </w:pPr>
      <w:r w:rsidRPr="00CD05F2">
        <w:rPr>
          <w:rFonts w:ascii="Calibri" w:hAnsi="Calibri" w:cs="Calibri"/>
          <w:b/>
          <w:bCs/>
          <w:sz w:val="22"/>
          <w:szCs w:val="22"/>
        </w:rPr>
        <w:t>1.0 MPI 80 KM</w:t>
      </w:r>
      <w:r w:rsidRPr="00CD05F2">
        <w:rPr>
          <w:rFonts w:ascii="Calibri" w:hAnsi="Calibri" w:cs="Calibri"/>
          <w:sz w:val="22"/>
          <w:szCs w:val="22"/>
        </w:rPr>
        <w:t xml:space="preserve"> </w:t>
      </w:r>
    </w:p>
    <w:p w14:paraId="4B8C716F" w14:textId="16A947BC" w:rsidR="00CD05F2" w:rsidRPr="00CD05F2" w:rsidRDefault="00CD05F2" w:rsidP="00CD05F2">
      <w:pPr>
        <w:pStyle w:val="paragraph"/>
        <w:numPr>
          <w:ilvl w:val="0"/>
          <w:numId w:val="16"/>
        </w:numPr>
        <w:jc w:val="both"/>
        <w:textAlignment w:val="baseline"/>
        <w:rPr>
          <w:rFonts w:ascii="Calibri" w:hAnsi="Calibri" w:cs="Calibri"/>
          <w:sz w:val="22"/>
          <w:szCs w:val="22"/>
        </w:rPr>
      </w:pPr>
      <w:r w:rsidRPr="00CD05F2">
        <w:rPr>
          <w:rFonts w:ascii="Calibri" w:hAnsi="Calibri" w:cs="Calibri"/>
          <w:b/>
          <w:bCs/>
          <w:sz w:val="22"/>
          <w:szCs w:val="22"/>
        </w:rPr>
        <w:t>1.0 TSI 95 KM</w:t>
      </w:r>
      <w:r w:rsidRPr="00CD05F2">
        <w:rPr>
          <w:rFonts w:ascii="Calibri" w:hAnsi="Calibri" w:cs="Calibri"/>
          <w:sz w:val="22"/>
          <w:szCs w:val="22"/>
        </w:rPr>
        <w:t xml:space="preserve"> </w:t>
      </w:r>
    </w:p>
    <w:p w14:paraId="65E88E55" w14:textId="1B89402D" w:rsidR="00CD05F2" w:rsidRPr="00CD05F2" w:rsidRDefault="00CD05F2" w:rsidP="00CD05F2">
      <w:pPr>
        <w:pStyle w:val="paragraph"/>
        <w:numPr>
          <w:ilvl w:val="0"/>
          <w:numId w:val="16"/>
        </w:numPr>
        <w:jc w:val="both"/>
        <w:textAlignment w:val="baseline"/>
        <w:rPr>
          <w:rFonts w:ascii="Calibri" w:hAnsi="Calibri" w:cs="Calibri"/>
          <w:sz w:val="22"/>
          <w:szCs w:val="22"/>
        </w:rPr>
      </w:pPr>
      <w:r w:rsidRPr="00CD05F2">
        <w:rPr>
          <w:rFonts w:ascii="Calibri" w:hAnsi="Calibri" w:cs="Calibri"/>
          <w:b/>
          <w:bCs/>
          <w:sz w:val="22"/>
          <w:szCs w:val="22"/>
        </w:rPr>
        <w:t>1.0 TSI 115 KM</w:t>
      </w:r>
      <w:r w:rsidRPr="00CD05F2">
        <w:rPr>
          <w:rFonts w:ascii="Calibri" w:hAnsi="Calibri" w:cs="Calibri"/>
          <w:sz w:val="22"/>
          <w:szCs w:val="22"/>
        </w:rPr>
        <w:t xml:space="preserve"> </w:t>
      </w:r>
    </w:p>
    <w:p w14:paraId="25A93902" w14:textId="0D48F3AF" w:rsidR="00CD05F2" w:rsidRPr="00CD05F2" w:rsidRDefault="00CD05F2" w:rsidP="00CD05F2">
      <w:pPr>
        <w:pStyle w:val="paragraph"/>
        <w:numPr>
          <w:ilvl w:val="0"/>
          <w:numId w:val="16"/>
        </w:numPr>
        <w:jc w:val="both"/>
        <w:textAlignment w:val="baseline"/>
        <w:rPr>
          <w:rFonts w:ascii="Calibri" w:hAnsi="Calibri" w:cs="Calibri"/>
          <w:sz w:val="22"/>
          <w:szCs w:val="22"/>
        </w:rPr>
      </w:pPr>
      <w:r w:rsidRPr="00CD05F2">
        <w:rPr>
          <w:rFonts w:ascii="Calibri" w:hAnsi="Calibri" w:cs="Calibri"/>
          <w:b/>
          <w:bCs/>
          <w:sz w:val="22"/>
          <w:szCs w:val="22"/>
        </w:rPr>
        <w:t>1.5 TSI 150 KM DSG</w:t>
      </w:r>
      <w:r w:rsidRPr="00CD05F2">
        <w:rPr>
          <w:rFonts w:ascii="Calibri" w:hAnsi="Calibri" w:cs="Calibri"/>
          <w:sz w:val="22"/>
          <w:szCs w:val="22"/>
        </w:rPr>
        <w:t xml:space="preserve"> </w:t>
      </w:r>
    </w:p>
    <w:p w14:paraId="67FCCB4E" w14:textId="77777777" w:rsidR="00CD05F2" w:rsidRPr="00CD05F2" w:rsidRDefault="00CD05F2" w:rsidP="00CD05F2">
      <w:pPr>
        <w:pStyle w:val="paragraph"/>
        <w:jc w:val="both"/>
        <w:textAlignment w:val="baseline"/>
        <w:rPr>
          <w:rFonts w:ascii="Calibri" w:hAnsi="Calibri" w:cs="Calibri"/>
          <w:sz w:val="22"/>
          <w:szCs w:val="22"/>
        </w:rPr>
      </w:pPr>
      <w:r w:rsidRPr="00CD05F2">
        <w:rPr>
          <w:rFonts w:ascii="Calibri" w:hAnsi="Calibri" w:cs="Calibri"/>
          <w:sz w:val="22"/>
          <w:szCs w:val="22"/>
        </w:rPr>
        <w:t xml:space="preserve">Zawieszenie Ibizy łączy precyzję i komfort. Z przodu zastosowano układ McPherson, a z tyłu – starannie zestrojoną belkę skrętną, co gwarantuje stabilność na zakrętach i płynną jazdę po nierównościach. Dodatkowo kierowca może dopasować charakter prowadzenia do własnego stylu dzięki czterem trybom jazdy: </w:t>
      </w:r>
      <w:r w:rsidRPr="00CD05F2">
        <w:rPr>
          <w:rFonts w:ascii="Calibri" w:hAnsi="Calibri" w:cs="Calibri"/>
          <w:b/>
          <w:bCs/>
          <w:sz w:val="22"/>
          <w:szCs w:val="22"/>
        </w:rPr>
        <w:t xml:space="preserve">Eco, </w:t>
      </w:r>
      <w:proofErr w:type="spellStart"/>
      <w:r w:rsidRPr="00CD05F2">
        <w:rPr>
          <w:rFonts w:ascii="Calibri" w:hAnsi="Calibri" w:cs="Calibri"/>
          <w:b/>
          <w:bCs/>
          <w:sz w:val="22"/>
          <w:szCs w:val="22"/>
        </w:rPr>
        <w:t>Normal</w:t>
      </w:r>
      <w:proofErr w:type="spellEnd"/>
      <w:r w:rsidRPr="00CD05F2">
        <w:rPr>
          <w:rFonts w:ascii="Calibri" w:hAnsi="Calibri" w:cs="Calibri"/>
          <w:b/>
          <w:bCs/>
          <w:sz w:val="22"/>
          <w:szCs w:val="22"/>
        </w:rPr>
        <w:t xml:space="preserve">, Sport i </w:t>
      </w:r>
      <w:proofErr w:type="spellStart"/>
      <w:r w:rsidRPr="00CD05F2">
        <w:rPr>
          <w:rFonts w:ascii="Calibri" w:hAnsi="Calibri" w:cs="Calibri"/>
          <w:b/>
          <w:bCs/>
          <w:sz w:val="22"/>
          <w:szCs w:val="22"/>
        </w:rPr>
        <w:t>Individual</w:t>
      </w:r>
      <w:proofErr w:type="spellEnd"/>
      <w:r w:rsidRPr="00CD05F2">
        <w:rPr>
          <w:rFonts w:ascii="Calibri" w:hAnsi="Calibri" w:cs="Calibri"/>
          <w:sz w:val="22"/>
          <w:szCs w:val="22"/>
        </w:rPr>
        <w:t>, które wpływają na reakcję silnika, pracę skrzyni biegów oraz układu kierowniczego.</w:t>
      </w:r>
    </w:p>
    <w:p w14:paraId="68105769" w14:textId="77777777" w:rsidR="00CD05F2" w:rsidRPr="00CD05F2" w:rsidRDefault="00CD05F2" w:rsidP="00CD05F2">
      <w:pPr>
        <w:pStyle w:val="paragraph"/>
        <w:jc w:val="both"/>
        <w:textAlignment w:val="baseline"/>
        <w:rPr>
          <w:rFonts w:ascii="Calibri" w:hAnsi="Calibri" w:cs="Calibri"/>
          <w:sz w:val="22"/>
          <w:szCs w:val="22"/>
        </w:rPr>
      </w:pPr>
      <w:r w:rsidRPr="00CD05F2">
        <w:rPr>
          <w:rFonts w:ascii="Calibri" w:hAnsi="Calibri" w:cs="Calibri"/>
          <w:sz w:val="22"/>
          <w:szCs w:val="22"/>
        </w:rPr>
        <w:lastRenderedPageBreak/>
        <w:t xml:space="preserve">Ibiza oferuje rozbudowany pakiet systemów wspierających bezpieczeństwo. W standardzie znajdują się m.in.: ACC (adaptacyjny tempomat), Front </w:t>
      </w:r>
      <w:proofErr w:type="spellStart"/>
      <w:r w:rsidRPr="00CD05F2">
        <w:rPr>
          <w:rFonts w:ascii="Calibri" w:hAnsi="Calibri" w:cs="Calibri"/>
          <w:sz w:val="22"/>
          <w:szCs w:val="22"/>
        </w:rPr>
        <w:t>Assist</w:t>
      </w:r>
      <w:proofErr w:type="spellEnd"/>
      <w:r w:rsidRPr="00CD05F2">
        <w:rPr>
          <w:rFonts w:ascii="Calibri" w:hAnsi="Calibri" w:cs="Calibri"/>
          <w:sz w:val="22"/>
          <w:szCs w:val="22"/>
        </w:rPr>
        <w:t xml:space="preserve"> oraz system rozpoznawania zmęczenia kierowcy. Opcjonalnie dostępne są zaawansowane funkcje zwiększające komfort i bezpieczeństwo podczas codziennej jazdy, takie jak Travel </w:t>
      </w:r>
      <w:proofErr w:type="spellStart"/>
      <w:r w:rsidRPr="00CD05F2">
        <w:rPr>
          <w:rFonts w:ascii="Calibri" w:hAnsi="Calibri" w:cs="Calibri"/>
          <w:sz w:val="22"/>
          <w:szCs w:val="22"/>
        </w:rPr>
        <w:t>Assist</w:t>
      </w:r>
      <w:proofErr w:type="spellEnd"/>
      <w:r w:rsidRPr="00CD05F2">
        <w:rPr>
          <w:rFonts w:ascii="Calibri" w:hAnsi="Calibri" w:cs="Calibri"/>
          <w:sz w:val="22"/>
          <w:szCs w:val="22"/>
        </w:rPr>
        <w:t xml:space="preserve">, Lane </w:t>
      </w:r>
      <w:proofErr w:type="spellStart"/>
      <w:r w:rsidRPr="00CD05F2">
        <w:rPr>
          <w:rFonts w:ascii="Calibri" w:hAnsi="Calibri" w:cs="Calibri"/>
          <w:sz w:val="22"/>
          <w:szCs w:val="22"/>
        </w:rPr>
        <w:t>Assist</w:t>
      </w:r>
      <w:proofErr w:type="spellEnd"/>
      <w:r w:rsidRPr="00CD05F2">
        <w:rPr>
          <w:rFonts w:ascii="Calibri" w:hAnsi="Calibri" w:cs="Calibri"/>
          <w:sz w:val="22"/>
          <w:szCs w:val="22"/>
        </w:rPr>
        <w:t xml:space="preserve">, </w:t>
      </w:r>
      <w:proofErr w:type="spellStart"/>
      <w:r w:rsidRPr="00CD05F2">
        <w:rPr>
          <w:rFonts w:ascii="Calibri" w:hAnsi="Calibri" w:cs="Calibri"/>
          <w:sz w:val="22"/>
          <w:szCs w:val="22"/>
        </w:rPr>
        <w:t>Side</w:t>
      </w:r>
      <w:proofErr w:type="spellEnd"/>
      <w:r w:rsidRPr="00CD05F2">
        <w:rPr>
          <w:rFonts w:ascii="Calibri" w:hAnsi="Calibri" w:cs="Calibri"/>
          <w:sz w:val="22"/>
          <w:szCs w:val="22"/>
        </w:rPr>
        <w:t xml:space="preserve"> </w:t>
      </w:r>
      <w:proofErr w:type="spellStart"/>
      <w:r w:rsidRPr="00CD05F2">
        <w:rPr>
          <w:rFonts w:ascii="Calibri" w:hAnsi="Calibri" w:cs="Calibri"/>
          <w:sz w:val="22"/>
          <w:szCs w:val="22"/>
        </w:rPr>
        <w:t>Assist</w:t>
      </w:r>
      <w:proofErr w:type="spellEnd"/>
      <w:r w:rsidRPr="00CD05F2">
        <w:rPr>
          <w:rFonts w:ascii="Calibri" w:hAnsi="Calibri" w:cs="Calibri"/>
          <w:sz w:val="22"/>
          <w:szCs w:val="22"/>
        </w:rPr>
        <w:t xml:space="preserve">, </w:t>
      </w:r>
      <w:proofErr w:type="spellStart"/>
      <w:r w:rsidRPr="00CD05F2">
        <w:rPr>
          <w:rFonts w:ascii="Calibri" w:hAnsi="Calibri" w:cs="Calibri"/>
          <w:sz w:val="22"/>
          <w:szCs w:val="22"/>
        </w:rPr>
        <w:t>Traffic</w:t>
      </w:r>
      <w:proofErr w:type="spellEnd"/>
      <w:r w:rsidRPr="00CD05F2">
        <w:rPr>
          <w:rFonts w:ascii="Calibri" w:hAnsi="Calibri" w:cs="Calibri"/>
          <w:sz w:val="22"/>
          <w:szCs w:val="22"/>
        </w:rPr>
        <w:t xml:space="preserve"> </w:t>
      </w:r>
      <w:proofErr w:type="spellStart"/>
      <w:r w:rsidRPr="00CD05F2">
        <w:rPr>
          <w:rFonts w:ascii="Calibri" w:hAnsi="Calibri" w:cs="Calibri"/>
          <w:sz w:val="22"/>
          <w:szCs w:val="22"/>
        </w:rPr>
        <w:t>Sign</w:t>
      </w:r>
      <w:proofErr w:type="spellEnd"/>
      <w:r w:rsidRPr="00CD05F2">
        <w:rPr>
          <w:rFonts w:ascii="Calibri" w:hAnsi="Calibri" w:cs="Calibri"/>
          <w:sz w:val="22"/>
          <w:szCs w:val="22"/>
        </w:rPr>
        <w:t xml:space="preserve"> </w:t>
      </w:r>
      <w:proofErr w:type="spellStart"/>
      <w:r w:rsidRPr="00CD05F2">
        <w:rPr>
          <w:rFonts w:ascii="Calibri" w:hAnsi="Calibri" w:cs="Calibri"/>
          <w:sz w:val="22"/>
          <w:szCs w:val="22"/>
        </w:rPr>
        <w:t>Recognition</w:t>
      </w:r>
      <w:proofErr w:type="spellEnd"/>
      <w:r w:rsidRPr="00CD05F2">
        <w:rPr>
          <w:rFonts w:ascii="Calibri" w:hAnsi="Calibri" w:cs="Calibri"/>
          <w:sz w:val="22"/>
          <w:szCs w:val="22"/>
        </w:rPr>
        <w:t xml:space="preserve"> czy High </w:t>
      </w:r>
      <w:proofErr w:type="spellStart"/>
      <w:r w:rsidRPr="00CD05F2">
        <w:rPr>
          <w:rFonts w:ascii="Calibri" w:hAnsi="Calibri" w:cs="Calibri"/>
          <w:sz w:val="22"/>
          <w:szCs w:val="22"/>
        </w:rPr>
        <w:t>Beam</w:t>
      </w:r>
      <w:proofErr w:type="spellEnd"/>
      <w:r w:rsidRPr="00CD05F2">
        <w:rPr>
          <w:rFonts w:ascii="Calibri" w:hAnsi="Calibri" w:cs="Calibri"/>
          <w:sz w:val="22"/>
          <w:szCs w:val="22"/>
        </w:rPr>
        <w:t xml:space="preserve"> </w:t>
      </w:r>
      <w:proofErr w:type="spellStart"/>
      <w:r w:rsidRPr="00CD05F2">
        <w:rPr>
          <w:rFonts w:ascii="Calibri" w:hAnsi="Calibri" w:cs="Calibri"/>
          <w:sz w:val="22"/>
          <w:szCs w:val="22"/>
        </w:rPr>
        <w:t>Assist</w:t>
      </w:r>
      <w:proofErr w:type="spellEnd"/>
      <w:r w:rsidRPr="00CD05F2">
        <w:rPr>
          <w:rFonts w:ascii="Calibri" w:hAnsi="Calibri" w:cs="Calibri"/>
          <w:sz w:val="22"/>
          <w:szCs w:val="22"/>
        </w:rPr>
        <w:t>.</w:t>
      </w:r>
    </w:p>
    <w:p w14:paraId="2AF2DD5F" w14:textId="77777777" w:rsidR="00387D8A" w:rsidRPr="00387D8A" w:rsidRDefault="00387D8A" w:rsidP="00387D8A">
      <w:pPr>
        <w:pStyle w:val="paragraph"/>
        <w:jc w:val="both"/>
        <w:textAlignment w:val="baseline"/>
        <w:rPr>
          <w:rFonts w:ascii="Calibri" w:hAnsi="Calibri" w:cs="Calibri"/>
          <w:b/>
          <w:bCs/>
          <w:sz w:val="22"/>
          <w:szCs w:val="22"/>
        </w:rPr>
      </w:pPr>
      <w:r w:rsidRPr="00387D8A">
        <w:rPr>
          <w:rFonts w:ascii="Calibri" w:hAnsi="Calibri" w:cs="Calibri"/>
          <w:b/>
          <w:bCs/>
          <w:sz w:val="22"/>
          <w:szCs w:val="22"/>
        </w:rPr>
        <w:t>Ceny i finansowanie</w:t>
      </w:r>
    </w:p>
    <w:p w14:paraId="7D45333C" w14:textId="77777777" w:rsidR="0072591B" w:rsidRDefault="00387D8A" w:rsidP="00387D8A">
      <w:pPr>
        <w:pStyle w:val="paragraph"/>
        <w:jc w:val="both"/>
        <w:textAlignment w:val="baseline"/>
        <w:rPr>
          <w:rFonts w:ascii="Calibri" w:hAnsi="Calibri" w:cs="Calibri"/>
          <w:sz w:val="22"/>
          <w:szCs w:val="22"/>
        </w:rPr>
      </w:pPr>
      <w:r w:rsidRPr="00387D8A">
        <w:rPr>
          <w:rFonts w:ascii="Calibri" w:hAnsi="Calibri" w:cs="Calibri"/>
          <w:sz w:val="22"/>
          <w:szCs w:val="22"/>
        </w:rPr>
        <w:t xml:space="preserve">Ceny katalogowe brutto dla roku modelowego 2026 rozpoczynają się od 77 300 zł za wersję 1.0 MPI 80 KM, natomiast najlepiej wyposażona odmiana FR 1.5 TSI 150 KM DSG kosztuje 118 900 zł. W Leasingu Jak Abonament dla przedsiębiorców (wpłata 30%) raty zaczynają się od 397 zł netto miesięcznie, a wariant FR 1.5 TSI 150 KM DSG dostępny jest od 630 zł netto. Klienci indywidualni korzystający z Kredytu Jak Abonament (także przy 30-procentowej wpłacie) mogą liczyć na raty od 653 zł brutto, natomiast najmocniejsza wersja FR 150 KM DSG to koszt 1 047 zł brutto miesięcznie. </w:t>
      </w:r>
    </w:p>
    <w:p w14:paraId="78186FE8" w14:textId="085DE918" w:rsidR="00387D8A" w:rsidRDefault="00387D8A" w:rsidP="00387D8A">
      <w:pPr>
        <w:pStyle w:val="paragraph"/>
        <w:jc w:val="both"/>
        <w:textAlignment w:val="baseline"/>
        <w:rPr>
          <w:rFonts w:ascii="Calibri" w:hAnsi="Calibri" w:cs="Calibri"/>
          <w:sz w:val="22"/>
          <w:szCs w:val="22"/>
        </w:rPr>
      </w:pPr>
      <w:r w:rsidRPr="35156468">
        <w:rPr>
          <w:rFonts w:ascii="Calibri" w:hAnsi="Calibri" w:cs="Calibri"/>
          <w:sz w:val="22"/>
          <w:szCs w:val="22"/>
        </w:rPr>
        <w:t xml:space="preserve">Nowy SEAT Ibiza został zaprojektowany, opracowany i wyprodukowany w </w:t>
      </w:r>
      <w:proofErr w:type="spellStart"/>
      <w:r w:rsidRPr="35156468">
        <w:rPr>
          <w:rFonts w:ascii="Calibri" w:hAnsi="Calibri" w:cs="Calibri"/>
          <w:sz w:val="22"/>
          <w:szCs w:val="22"/>
        </w:rPr>
        <w:t>Martorell</w:t>
      </w:r>
      <w:proofErr w:type="spellEnd"/>
      <w:r w:rsidRPr="35156468">
        <w:rPr>
          <w:rFonts w:ascii="Calibri" w:hAnsi="Calibri" w:cs="Calibri"/>
          <w:sz w:val="22"/>
          <w:szCs w:val="22"/>
        </w:rPr>
        <w:t xml:space="preserve"> pod Barceloną</w:t>
      </w:r>
      <w:r w:rsidR="6086A53D" w:rsidRPr="35156468">
        <w:rPr>
          <w:rFonts w:ascii="Calibri" w:hAnsi="Calibri" w:cs="Calibri"/>
          <w:sz w:val="22"/>
          <w:szCs w:val="22"/>
        </w:rPr>
        <w:t xml:space="preserve">, a na rynek trafi </w:t>
      </w:r>
      <w:r w:rsidRPr="35156468">
        <w:rPr>
          <w:rFonts w:ascii="Calibri" w:hAnsi="Calibri" w:cs="Calibri"/>
          <w:sz w:val="22"/>
          <w:szCs w:val="22"/>
        </w:rPr>
        <w:t>w pierwszym kwartale 2026 roku.</w:t>
      </w:r>
    </w:p>
    <w:p w14:paraId="33897075" w14:textId="0DFBCEE4" w:rsidR="0072591B" w:rsidRDefault="0072591B" w:rsidP="00387D8A">
      <w:pPr>
        <w:pStyle w:val="paragraph"/>
        <w:jc w:val="both"/>
        <w:textAlignment w:val="baseline"/>
        <w:rPr>
          <w:rFonts w:ascii="Calibri" w:hAnsi="Calibri" w:cs="Calibri"/>
          <w:sz w:val="18"/>
          <w:szCs w:val="18"/>
        </w:rPr>
      </w:pPr>
      <w:r w:rsidRPr="0072591B">
        <w:rPr>
          <w:rFonts w:ascii="Calibri" w:hAnsi="Calibri" w:cs="Calibri"/>
          <w:sz w:val="18"/>
          <w:szCs w:val="18"/>
        </w:rPr>
        <w:t>LEASING JAK ABONAMENT – podana kwota stanowi miesięczną ratę netto Leasingu Jak Abonament. Parametry przyjęte do kalkulacji raty: opłata wstępna: 30%, okres leasingu: 48 miesięcy, roczny przebieg 10 000 km, finalna rata określona w umowie. Oferta dla przedsiębiorców. Ilekroć mowa jest o miesięcznym koszcie elementu wyposażenia opcjonalnego rozumie się przez to zwiększenie raty miesięcznej SEAT i CUPRA Leasing Jak Abonament wyliczonej dla przedsiębiorców, przygotowana przez Volkswagen Financial Services Polska Sp. z o.o.. Prezentowane miesięczne raty to wartość netto rat dla oferty SEAT i CUPRA Leasing Jak Abonament. Ceny przyjęte do kalkulacji rat dostępne są w salonach. Niniejsza informacja nie stanowi oferty w rozumieniu kodeksu cywilnego. Dostępność i warunki produktu mogą ulec zmianie. Warunki produktu określa umowa. Pod nazwą SEAT Financial Services oferowane są usługi bankowe (przez Volkswagen Bank Polska GmbH sp. z o.o. Oddział w Polsce), usługi leasingowe i mobilność (przez Volkswagen Financial Services Polska Sp. z o.o.) oraz usługi ubezpieczeniowe (przez Volkswagen Bank Polska GmbH sp. z o.o. Oddział w Polsce oraz Volkswagen Serwis Ubezpieczeniowy sp. z o.o. działające jako agenci ubezpieczeniowi). LEASING KLASYCZNY - Suma opłat 105% dostępna jest dla następujących parametrów leasingu: opłata wstępna: 20%, okres leasingu: 36 miesięcy, wartość wykupu: 36 miesięcy - 1%. Oferta dla przedsiębiorców.</w:t>
      </w:r>
    </w:p>
    <w:p w14:paraId="4C07479B" w14:textId="099EEAE4" w:rsidR="0072591B" w:rsidRPr="0072591B" w:rsidRDefault="005531C4" w:rsidP="00387D8A">
      <w:pPr>
        <w:pStyle w:val="paragraph"/>
        <w:jc w:val="both"/>
        <w:textAlignment w:val="baseline"/>
        <w:rPr>
          <w:rFonts w:ascii="Calibri" w:hAnsi="Calibri" w:cs="Calibri"/>
          <w:sz w:val="18"/>
          <w:szCs w:val="18"/>
        </w:rPr>
      </w:pPr>
      <w:r w:rsidRPr="005531C4">
        <w:rPr>
          <w:rFonts w:ascii="Calibri" w:hAnsi="Calibri" w:cs="Calibri"/>
          <w:sz w:val="18"/>
          <w:szCs w:val="18"/>
        </w:rPr>
        <w:t>KREDYT JAK ABONAMENT – podana kwota stanowi miesięczną ratę brutto wyliczoną dla wskazanych powyżej założeń, finalna rata określona w umowie. Rzeczywista Roczna Stopa Oprocentowania (RRSO) wynosi 12,21%, całkowita kwota kredytu (bez kredytowanych kosztów) 127 260 zł, całkowita kwota do zapłaty 176 927 zł, oprocentowanie zmienne 8,20%, całkowity koszt kredytu 49 667 zł (w tym: prowizja 0 zł, odsetki 37 205 zł, ubezpieczenie komunikacyjne na 1. rok 3 959 zł, ubezpieczenie spłaty kredytu 8 503 zł), 47 miesięcznych rat równych po 1 960 zł; rata finalna 82 860 zł. Kalkulacja została dokonana na dzień 10.07.2025 na reprezentatywnym przykładzie. Oferta na wybrane modele SEAT-a przy skorzystaniu z ubezpieczenia komunikacyjnego i ubezpieczenia spłaty kredytu oferowanych przez Volkswagen Serwis Ubezpieczeniowy Sp. z o.o. Niniejsza informacja nie stanowi oferty w rozumieniu kodeksu cywilnego. Dostępność i warunki produktu mogą ulec zmianie. Warunki produktu określa umowa. Oferta pakietu ubezpieczeń na 1. rok, obowiązuje tylko z ofertą finansowania Kredyt Jak Abonament. Niniejszy dokument nie stanowi oferty w rozumieniu Kodeksu cywilnego oraz nie jest wiążący. Zawarte w tym dokumencie informacje nie stanowią zapewnienia w rozumieniu art. 556(1)§ 2 Kodeksu cywilnego oraz art. 43b ust. 2 pkt 2 lit. a-c Ustawy o prawach konsumenta. Wiążące ustalenie ceny, wyposażenia specyfikacji pojazdu następuje w umowie jego sprzedaży, a określenie parametrów technicznych zawiera świadectwo homologacji typu pojazdu. Pod nazwą Volkswagen Financial Services oferowane są usługi bankowe (przez Volkswagen Bank GmbH Sp. z o.o. o.o. Oddział w Polsce), usługi leasingowe i mobilność (przez Volkswagen Financial Services Polska Sp. z o.o.) oraz usługi ubezpieczeniowe (przez Volkswagen Serwis Ubezpieczeniowy Sp. z o.o. jako agenta ubezpieczeniowego).</w:t>
      </w:r>
    </w:p>
    <w:p w14:paraId="5DC8BB4B" w14:textId="77777777" w:rsidR="00547AC6" w:rsidRPr="00387D8A" w:rsidRDefault="00547AC6" w:rsidP="005F71F2">
      <w:pPr>
        <w:pStyle w:val="paragraph"/>
        <w:jc w:val="both"/>
        <w:textAlignment w:val="baseline"/>
        <w:rPr>
          <w:rFonts w:ascii="Calibri" w:hAnsi="Calibri" w:cs="Calibri"/>
          <w:b/>
          <w:bCs/>
          <w:sz w:val="22"/>
          <w:szCs w:val="22"/>
        </w:rPr>
      </w:pPr>
    </w:p>
    <w:p w14:paraId="64D7F2A1" w14:textId="77777777" w:rsidR="00547AC6" w:rsidRPr="00387D8A" w:rsidRDefault="00547AC6" w:rsidP="005F71F2">
      <w:pPr>
        <w:pStyle w:val="paragraph"/>
        <w:jc w:val="both"/>
        <w:textAlignment w:val="baseline"/>
        <w:rPr>
          <w:rFonts w:ascii="Calibri" w:hAnsi="Calibri" w:cs="Calibri"/>
          <w:b/>
          <w:bCs/>
          <w:sz w:val="22"/>
          <w:szCs w:val="22"/>
        </w:rPr>
      </w:pPr>
    </w:p>
    <w:p w14:paraId="1C4F141E" w14:textId="2E988E60" w:rsidR="00686830" w:rsidRPr="007F3ABA" w:rsidRDefault="00686830" w:rsidP="002B6084">
      <w:pPr>
        <w:pStyle w:val="paragraph"/>
        <w:jc w:val="both"/>
        <w:textAlignment w:val="baseline"/>
        <w:rPr>
          <w:rStyle w:val="normaltextrun"/>
          <w:rFonts w:ascii="Calibri" w:eastAsiaTheme="majorEastAsia" w:hAnsi="Calibri" w:cs="Calibri"/>
          <w:b/>
          <w:bCs/>
          <w:color w:val="626366"/>
          <w:sz w:val="16"/>
          <w:szCs w:val="16"/>
          <w:u w:val="single"/>
        </w:rPr>
      </w:pPr>
      <w:r w:rsidRPr="007F3ABA">
        <w:rPr>
          <w:rStyle w:val="normaltextrun"/>
          <w:rFonts w:ascii="Calibri" w:eastAsiaTheme="majorEastAsia" w:hAnsi="Calibri" w:cs="Calibri"/>
          <w:b/>
          <w:bCs/>
          <w:color w:val="626366"/>
          <w:sz w:val="16"/>
          <w:szCs w:val="16"/>
          <w:u w:val="single"/>
        </w:rPr>
        <w:t xml:space="preserve">SEAT S.A. </w:t>
      </w:r>
    </w:p>
    <w:p w14:paraId="07617E60" w14:textId="2F9CAFB8" w:rsidR="00686830" w:rsidRPr="00686830" w:rsidRDefault="00686830" w:rsidP="00686830">
      <w:pPr>
        <w:pStyle w:val="paragraph"/>
        <w:jc w:val="both"/>
        <w:textAlignment w:val="baseline"/>
        <w:rPr>
          <w:rStyle w:val="normaltextrun"/>
          <w:rFonts w:ascii="Calibri" w:eastAsiaTheme="majorEastAsia" w:hAnsi="Calibri" w:cs="Calibri"/>
          <w:color w:val="626366"/>
          <w:sz w:val="16"/>
          <w:szCs w:val="16"/>
        </w:rPr>
      </w:pPr>
      <w:r w:rsidRPr="00686830">
        <w:rPr>
          <w:rStyle w:val="normaltextrun"/>
          <w:rFonts w:ascii="Calibri" w:eastAsiaTheme="majorEastAsia" w:hAnsi="Calibri" w:cs="Calibri"/>
          <w:color w:val="626366"/>
          <w:sz w:val="16"/>
          <w:szCs w:val="16"/>
        </w:rPr>
        <w:lastRenderedPageBreak/>
        <w:t xml:space="preserve">SEAT S.A. jest jedyną firmą, która projektuje, rozwija, produkuje i sprzedaje samochody w Hiszpanii. Ta międzynarodowa spółka, należąca do Grupy Volkswagen, ma swoją siedzibę w </w:t>
      </w:r>
      <w:proofErr w:type="spellStart"/>
      <w:r w:rsidRPr="00686830">
        <w:rPr>
          <w:rStyle w:val="normaltextrun"/>
          <w:rFonts w:ascii="Calibri" w:eastAsiaTheme="majorEastAsia" w:hAnsi="Calibri" w:cs="Calibri"/>
          <w:color w:val="626366"/>
          <w:sz w:val="16"/>
          <w:szCs w:val="16"/>
        </w:rPr>
        <w:t>Martorell</w:t>
      </w:r>
      <w:proofErr w:type="spellEnd"/>
      <w:r w:rsidRPr="00686830">
        <w:rPr>
          <w:rStyle w:val="normaltextrun"/>
          <w:rFonts w:ascii="Calibri" w:eastAsiaTheme="majorEastAsia" w:hAnsi="Calibri" w:cs="Calibri"/>
          <w:color w:val="626366"/>
          <w:sz w:val="16"/>
          <w:szCs w:val="16"/>
        </w:rPr>
        <w:t xml:space="preserve"> (Barcelona) i sprzedaje pojazdy pod szyldami marek CUPRA i SEAT.   </w:t>
      </w:r>
    </w:p>
    <w:p w14:paraId="421A6B1B" w14:textId="290DE349" w:rsidR="00686830" w:rsidRPr="00686830" w:rsidRDefault="00686830" w:rsidP="00686830">
      <w:pPr>
        <w:pStyle w:val="paragraph"/>
        <w:jc w:val="both"/>
        <w:textAlignment w:val="baseline"/>
        <w:rPr>
          <w:rStyle w:val="normaltextrun"/>
          <w:rFonts w:ascii="Calibri" w:eastAsiaTheme="majorEastAsia" w:hAnsi="Calibri" w:cs="Calibri"/>
          <w:color w:val="626366"/>
          <w:sz w:val="16"/>
          <w:szCs w:val="16"/>
        </w:rPr>
      </w:pPr>
      <w:r w:rsidRPr="00686830">
        <w:rPr>
          <w:rStyle w:val="normaltextrun"/>
          <w:rFonts w:ascii="Calibri" w:eastAsiaTheme="majorEastAsia" w:hAnsi="Calibri" w:cs="Calibri"/>
          <w:color w:val="626366"/>
          <w:sz w:val="16"/>
          <w:szCs w:val="16"/>
        </w:rPr>
        <w:t xml:space="preserve">SEAT S.A. jest globalnym graczem na rynku samochodowym, który eksportuje ponad 80% swoich pojazdów i jest obecny w ponad 70 krajach na całym świecie. Firma zatrudnia ponad 14 000 specjalistów i posiada fabryki zlokalizowane w </w:t>
      </w:r>
      <w:proofErr w:type="spellStart"/>
      <w:r w:rsidRPr="00686830">
        <w:rPr>
          <w:rStyle w:val="normaltextrun"/>
          <w:rFonts w:ascii="Calibri" w:eastAsiaTheme="majorEastAsia" w:hAnsi="Calibri" w:cs="Calibri"/>
          <w:color w:val="626366"/>
          <w:sz w:val="16"/>
          <w:szCs w:val="16"/>
        </w:rPr>
        <w:t>Martorell</w:t>
      </w:r>
      <w:proofErr w:type="spellEnd"/>
      <w:r w:rsidRPr="00686830">
        <w:rPr>
          <w:rStyle w:val="normaltextrun"/>
          <w:rFonts w:ascii="Calibri" w:eastAsiaTheme="majorEastAsia" w:hAnsi="Calibri" w:cs="Calibri"/>
          <w:color w:val="626366"/>
          <w:sz w:val="16"/>
          <w:szCs w:val="16"/>
        </w:rPr>
        <w:t xml:space="preserve">, El </w:t>
      </w:r>
      <w:proofErr w:type="spellStart"/>
      <w:r w:rsidRPr="00686830">
        <w:rPr>
          <w:rStyle w:val="normaltextrun"/>
          <w:rFonts w:ascii="Calibri" w:eastAsiaTheme="majorEastAsia" w:hAnsi="Calibri" w:cs="Calibri"/>
          <w:color w:val="626366"/>
          <w:sz w:val="16"/>
          <w:szCs w:val="16"/>
        </w:rPr>
        <w:t>Prat</w:t>
      </w:r>
      <w:proofErr w:type="spellEnd"/>
      <w:r w:rsidRPr="00686830">
        <w:rPr>
          <w:rStyle w:val="normaltextrun"/>
          <w:rFonts w:ascii="Calibri" w:eastAsiaTheme="majorEastAsia" w:hAnsi="Calibri" w:cs="Calibri"/>
          <w:color w:val="626366"/>
          <w:sz w:val="16"/>
          <w:szCs w:val="16"/>
        </w:rPr>
        <w:t xml:space="preserve"> de </w:t>
      </w:r>
      <w:proofErr w:type="spellStart"/>
      <w:r w:rsidRPr="00686830">
        <w:rPr>
          <w:rStyle w:val="normaltextrun"/>
          <w:rFonts w:ascii="Calibri" w:eastAsiaTheme="majorEastAsia" w:hAnsi="Calibri" w:cs="Calibri"/>
          <w:color w:val="626366"/>
          <w:sz w:val="16"/>
          <w:szCs w:val="16"/>
        </w:rPr>
        <w:t>Llobregat</w:t>
      </w:r>
      <w:proofErr w:type="spellEnd"/>
      <w:r w:rsidRPr="00686830">
        <w:rPr>
          <w:rStyle w:val="normaltextrun"/>
          <w:rFonts w:ascii="Calibri" w:eastAsiaTheme="majorEastAsia" w:hAnsi="Calibri" w:cs="Calibri"/>
          <w:color w:val="626366"/>
          <w:sz w:val="16"/>
          <w:szCs w:val="16"/>
        </w:rPr>
        <w:t xml:space="preserve"> oraz Barcelonie. W zakładach tych powstają modele, takie jak Ibiza, </w:t>
      </w:r>
      <w:proofErr w:type="spellStart"/>
      <w:r w:rsidRPr="00686830">
        <w:rPr>
          <w:rStyle w:val="normaltextrun"/>
          <w:rFonts w:ascii="Calibri" w:eastAsiaTheme="majorEastAsia" w:hAnsi="Calibri" w:cs="Calibri"/>
          <w:color w:val="626366"/>
          <w:sz w:val="16"/>
          <w:szCs w:val="16"/>
        </w:rPr>
        <w:t>Arona</w:t>
      </w:r>
      <w:proofErr w:type="spellEnd"/>
      <w:r w:rsidRPr="00686830">
        <w:rPr>
          <w:rStyle w:val="normaltextrun"/>
          <w:rFonts w:ascii="Calibri" w:eastAsiaTheme="majorEastAsia" w:hAnsi="Calibri" w:cs="Calibri"/>
          <w:color w:val="626366"/>
          <w:sz w:val="16"/>
          <w:szCs w:val="16"/>
        </w:rPr>
        <w:t xml:space="preserve">, Leon oraz CUPRA </w:t>
      </w:r>
      <w:proofErr w:type="spellStart"/>
      <w:r w:rsidRPr="00686830">
        <w:rPr>
          <w:rStyle w:val="normaltextrun"/>
          <w:rFonts w:ascii="Calibri" w:eastAsiaTheme="majorEastAsia" w:hAnsi="Calibri" w:cs="Calibri"/>
          <w:color w:val="626366"/>
          <w:sz w:val="16"/>
          <w:szCs w:val="16"/>
        </w:rPr>
        <w:t>Formentor</w:t>
      </w:r>
      <w:proofErr w:type="spellEnd"/>
      <w:r w:rsidRPr="00686830">
        <w:rPr>
          <w:rStyle w:val="normaltextrun"/>
          <w:rFonts w:ascii="Calibri" w:eastAsiaTheme="majorEastAsia" w:hAnsi="Calibri" w:cs="Calibri"/>
          <w:color w:val="626366"/>
          <w:sz w:val="16"/>
          <w:szCs w:val="16"/>
        </w:rPr>
        <w:t xml:space="preserve">. Ponadto SEAT S.A. produkuje modele CUPRA </w:t>
      </w:r>
      <w:proofErr w:type="spellStart"/>
      <w:r w:rsidRPr="00686830">
        <w:rPr>
          <w:rStyle w:val="normaltextrun"/>
          <w:rFonts w:ascii="Calibri" w:eastAsiaTheme="majorEastAsia" w:hAnsi="Calibri" w:cs="Calibri"/>
          <w:color w:val="626366"/>
          <w:sz w:val="16"/>
          <w:szCs w:val="16"/>
        </w:rPr>
        <w:t>Born</w:t>
      </w:r>
      <w:proofErr w:type="spellEnd"/>
      <w:r w:rsidRPr="00686830">
        <w:rPr>
          <w:rStyle w:val="normaltextrun"/>
          <w:rFonts w:ascii="Calibri" w:eastAsiaTheme="majorEastAsia" w:hAnsi="Calibri" w:cs="Calibri"/>
          <w:color w:val="626366"/>
          <w:sz w:val="16"/>
          <w:szCs w:val="16"/>
        </w:rPr>
        <w:t xml:space="preserve"> w Niemczech, CUPRA </w:t>
      </w:r>
      <w:proofErr w:type="spellStart"/>
      <w:r w:rsidRPr="00686830">
        <w:rPr>
          <w:rStyle w:val="normaltextrun"/>
          <w:rFonts w:ascii="Calibri" w:eastAsiaTheme="majorEastAsia" w:hAnsi="Calibri" w:cs="Calibri"/>
          <w:color w:val="626366"/>
          <w:sz w:val="16"/>
          <w:szCs w:val="16"/>
        </w:rPr>
        <w:t>Tavascan</w:t>
      </w:r>
      <w:proofErr w:type="spellEnd"/>
      <w:r w:rsidRPr="00686830">
        <w:rPr>
          <w:rStyle w:val="normaltextrun"/>
          <w:rFonts w:ascii="Calibri" w:eastAsiaTheme="majorEastAsia" w:hAnsi="Calibri" w:cs="Calibri"/>
          <w:color w:val="626366"/>
          <w:sz w:val="16"/>
          <w:szCs w:val="16"/>
        </w:rPr>
        <w:t xml:space="preserve"> w Chinach, CUPRA </w:t>
      </w:r>
      <w:proofErr w:type="spellStart"/>
      <w:r w:rsidRPr="00686830">
        <w:rPr>
          <w:rStyle w:val="normaltextrun"/>
          <w:rFonts w:ascii="Calibri" w:eastAsiaTheme="majorEastAsia" w:hAnsi="Calibri" w:cs="Calibri"/>
          <w:color w:val="626366"/>
          <w:sz w:val="16"/>
          <w:szCs w:val="16"/>
        </w:rPr>
        <w:t>Terramar</w:t>
      </w:r>
      <w:proofErr w:type="spellEnd"/>
      <w:r w:rsidRPr="00686830">
        <w:rPr>
          <w:rStyle w:val="normaltextrun"/>
          <w:rFonts w:ascii="Calibri" w:eastAsiaTheme="majorEastAsia" w:hAnsi="Calibri" w:cs="Calibri"/>
          <w:color w:val="626366"/>
          <w:sz w:val="16"/>
          <w:szCs w:val="16"/>
        </w:rPr>
        <w:t xml:space="preserve"> na Węgrzech oraz rodzinę modeli </w:t>
      </w:r>
      <w:proofErr w:type="spellStart"/>
      <w:r w:rsidRPr="00686830">
        <w:rPr>
          <w:rStyle w:val="normaltextrun"/>
          <w:rFonts w:ascii="Calibri" w:eastAsiaTheme="majorEastAsia" w:hAnsi="Calibri" w:cs="Calibri"/>
          <w:color w:val="626366"/>
          <w:sz w:val="16"/>
          <w:szCs w:val="16"/>
        </w:rPr>
        <w:t>Ateca</w:t>
      </w:r>
      <w:proofErr w:type="spellEnd"/>
      <w:r w:rsidRPr="00686830">
        <w:rPr>
          <w:rStyle w:val="normaltextrun"/>
          <w:rFonts w:ascii="Calibri" w:eastAsiaTheme="majorEastAsia" w:hAnsi="Calibri" w:cs="Calibri"/>
          <w:color w:val="626366"/>
          <w:sz w:val="16"/>
          <w:szCs w:val="16"/>
        </w:rPr>
        <w:t xml:space="preserve"> w Czechach.  </w:t>
      </w:r>
    </w:p>
    <w:p w14:paraId="5B7D79EC" w14:textId="0A8BD0A4" w:rsidR="00EB6278" w:rsidRPr="00686830" w:rsidRDefault="00686830" w:rsidP="00686830">
      <w:pPr>
        <w:pStyle w:val="paragraph"/>
        <w:spacing w:before="0" w:beforeAutospacing="0" w:after="0" w:afterAutospacing="0"/>
        <w:jc w:val="both"/>
        <w:textAlignment w:val="baseline"/>
        <w:rPr>
          <w:rFonts w:ascii="Segoe UI" w:hAnsi="Segoe UI" w:cs="Segoe UI"/>
          <w:color w:val="000000"/>
          <w:sz w:val="18"/>
          <w:szCs w:val="18"/>
        </w:rPr>
      </w:pPr>
      <w:r w:rsidRPr="00686830">
        <w:rPr>
          <w:rStyle w:val="normaltextrun"/>
          <w:rFonts w:ascii="Calibri" w:eastAsiaTheme="majorEastAsia" w:hAnsi="Calibri" w:cs="Calibri"/>
          <w:color w:val="626366"/>
          <w:sz w:val="16"/>
          <w:szCs w:val="16"/>
        </w:rPr>
        <w:t xml:space="preserve">Firma odgrywa wiodącą rolę w przekształcaniu Hiszpanii w centrum pojazdów elektrycznych w Europie. Dzięki projektowi </w:t>
      </w:r>
      <w:proofErr w:type="spellStart"/>
      <w:r w:rsidRPr="00686830">
        <w:rPr>
          <w:rStyle w:val="normaltextrun"/>
          <w:rFonts w:ascii="Calibri" w:eastAsiaTheme="majorEastAsia" w:hAnsi="Calibri" w:cs="Calibri"/>
          <w:color w:val="626366"/>
          <w:sz w:val="16"/>
          <w:szCs w:val="16"/>
        </w:rPr>
        <w:t>Future</w:t>
      </w:r>
      <w:proofErr w:type="spellEnd"/>
      <w:r w:rsidRPr="00686830">
        <w:rPr>
          <w:rStyle w:val="normaltextrun"/>
          <w:rFonts w:ascii="Calibri" w:eastAsiaTheme="majorEastAsia" w:hAnsi="Calibri" w:cs="Calibri"/>
          <w:color w:val="626366"/>
          <w:sz w:val="16"/>
          <w:szCs w:val="16"/>
        </w:rPr>
        <w:t xml:space="preserve">: Fast </w:t>
      </w:r>
      <w:proofErr w:type="spellStart"/>
      <w:r w:rsidRPr="00686830">
        <w:rPr>
          <w:rStyle w:val="normaltextrun"/>
          <w:rFonts w:ascii="Calibri" w:eastAsiaTheme="majorEastAsia" w:hAnsi="Calibri" w:cs="Calibri"/>
          <w:color w:val="626366"/>
          <w:sz w:val="16"/>
          <w:szCs w:val="16"/>
        </w:rPr>
        <w:t>Forward</w:t>
      </w:r>
      <w:proofErr w:type="spellEnd"/>
      <w:r w:rsidRPr="00686830">
        <w:rPr>
          <w:rStyle w:val="normaltextrun"/>
          <w:rFonts w:ascii="Calibri" w:eastAsiaTheme="majorEastAsia" w:hAnsi="Calibri" w:cs="Calibri"/>
          <w:color w:val="626366"/>
          <w:sz w:val="16"/>
          <w:szCs w:val="16"/>
        </w:rPr>
        <w:t xml:space="preserve">, SEAT S.A., Grupa Volkswagen, </w:t>
      </w:r>
      <w:proofErr w:type="spellStart"/>
      <w:r w:rsidRPr="00686830">
        <w:rPr>
          <w:rStyle w:val="normaltextrun"/>
          <w:rFonts w:ascii="Calibri" w:eastAsiaTheme="majorEastAsia" w:hAnsi="Calibri" w:cs="Calibri"/>
          <w:color w:val="626366"/>
          <w:sz w:val="16"/>
          <w:szCs w:val="16"/>
        </w:rPr>
        <w:t>PowerCo</w:t>
      </w:r>
      <w:proofErr w:type="spellEnd"/>
      <w:r w:rsidRPr="00686830">
        <w:rPr>
          <w:rStyle w:val="normaltextrun"/>
          <w:rFonts w:ascii="Calibri" w:eastAsiaTheme="majorEastAsia" w:hAnsi="Calibri" w:cs="Calibri"/>
          <w:color w:val="626366"/>
          <w:sz w:val="16"/>
          <w:szCs w:val="16"/>
        </w:rPr>
        <w:t xml:space="preserve"> i ich partnerzy zainwestowali 10 miliardów euro w elektryfikację Hiszpanii. </w:t>
      </w:r>
      <w:r w:rsidR="00EB6278" w:rsidRPr="00686830">
        <w:rPr>
          <w:rStyle w:val="eop"/>
          <w:rFonts w:ascii="Calibri" w:eastAsiaTheme="majorEastAsia" w:hAnsi="Calibri" w:cs="Calibri"/>
          <w:color w:val="626366"/>
          <w:sz w:val="16"/>
          <w:szCs w:val="16"/>
        </w:rPr>
        <w:t> </w:t>
      </w:r>
    </w:p>
    <w:p w14:paraId="78DEFE02" w14:textId="77777777" w:rsidR="00686830" w:rsidRDefault="00686830" w:rsidP="00686830">
      <w:pPr>
        <w:pStyle w:val="paragraph"/>
        <w:jc w:val="both"/>
        <w:textAlignment w:val="baseline"/>
        <w:rPr>
          <w:rStyle w:val="normaltextrun"/>
          <w:rFonts w:ascii="Calibri" w:eastAsiaTheme="majorEastAsia" w:hAnsi="Calibri" w:cs="Calibri"/>
          <w:b/>
          <w:bCs/>
          <w:color w:val="626366"/>
          <w:sz w:val="16"/>
          <w:szCs w:val="16"/>
          <w:u w:val="single"/>
        </w:rPr>
      </w:pPr>
      <w:r w:rsidRPr="00686830">
        <w:rPr>
          <w:rStyle w:val="normaltextrun"/>
          <w:rFonts w:ascii="Calibri" w:eastAsiaTheme="majorEastAsia" w:hAnsi="Calibri" w:cs="Calibri"/>
          <w:b/>
          <w:bCs/>
          <w:color w:val="626366"/>
          <w:sz w:val="16"/>
          <w:szCs w:val="16"/>
          <w:u w:val="single"/>
        </w:rPr>
        <w:t xml:space="preserve">SEAT </w:t>
      </w:r>
    </w:p>
    <w:p w14:paraId="28413EAC" w14:textId="1D7DA992" w:rsidR="00686830" w:rsidRPr="00686830" w:rsidRDefault="00686830" w:rsidP="00686830">
      <w:pPr>
        <w:pStyle w:val="paragraph"/>
        <w:jc w:val="both"/>
        <w:textAlignment w:val="baseline"/>
        <w:rPr>
          <w:rStyle w:val="normaltextrun"/>
          <w:rFonts w:ascii="Calibri" w:eastAsiaTheme="majorEastAsia" w:hAnsi="Calibri" w:cs="Calibri"/>
          <w:b/>
          <w:bCs/>
          <w:color w:val="626366"/>
          <w:sz w:val="16"/>
          <w:szCs w:val="16"/>
          <w:u w:val="single"/>
        </w:rPr>
      </w:pPr>
      <w:r w:rsidRPr="00686830">
        <w:rPr>
          <w:rStyle w:val="normaltextrun"/>
          <w:rFonts w:ascii="Calibri" w:eastAsiaTheme="majorEastAsia" w:hAnsi="Calibri" w:cs="Calibri"/>
          <w:color w:val="626366"/>
          <w:sz w:val="16"/>
          <w:szCs w:val="16"/>
        </w:rPr>
        <w:t xml:space="preserve">SEAT to jedna z najbardziej kultowych i rozpoznawalnych międzynarodowych marek w Hiszpanii. Założona ponad 70 lat temu, oferuje samochody, które są częścią życia ludzi od pokoleń. Dzięki przyciągającym wzrok projektom tworzonym w Barcelonie, marka SEAT przyciąga nowych klientów Grupy Volkswagen.   </w:t>
      </w:r>
    </w:p>
    <w:p w14:paraId="41F789F6" w14:textId="77777777" w:rsidR="00686830" w:rsidRDefault="00686830" w:rsidP="00686830">
      <w:pPr>
        <w:pStyle w:val="paragraph"/>
        <w:jc w:val="both"/>
        <w:textAlignment w:val="baseline"/>
        <w:rPr>
          <w:rStyle w:val="normaltextrun"/>
          <w:rFonts w:ascii="Calibri" w:eastAsiaTheme="majorEastAsia" w:hAnsi="Calibri" w:cs="Calibri"/>
          <w:color w:val="626366"/>
          <w:sz w:val="16"/>
          <w:szCs w:val="16"/>
        </w:rPr>
      </w:pPr>
      <w:r w:rsidRPr="00686830">
        <w:rPr>
          <w:rStyle w:val="normaltextrun"/>
          <w:rFonts w:ascii="Calibri" w:eastAsiaTheme="majorEastAsia" w:hAnsi="Calibri" w:cs="Calibri"/>
          <w:color w:val="626366"/>
          <w:sz w:val="16"/>
          <w:szCs w:val="16"/>
        </w:rPr>
        <w:t xml:space="preserve">SEAT oferuje obecnie modele od najbardziej wydajnych, tradycyjnych silników spalinowych po hybrydy typu </w:t>
      </w:r>
      <w:proofErr w:type="spellStart"/>
      <w:r w:rsidRPr="00686830">
        <w:rPr>
          <w:rStyle w:val="normaltextrun"/>
          <w:rFonts w:ascii="Calibri" w:eastAsiaTheme="majorEastAsia" w:hAnsi="Calibri" w:cs="Calibri"/>
          <w:color w:val="626366"/>
          <w:sz w:val="16"/>
          <w:szCs w:val="16"/>
        </w:rPr>
        <w:t>mild</w:t>
      </w:r>
      <w:proofErr w:type="spellEnd"/>
      <w:r w:rsidRPr="00686830">
        <w:rPr>
          <w:rStyle w:val="normaltextrun"/>
          <w:rFonts w:ascii="Calibri" w:eastAsiaTheme="majorEastAsia" w:hAnsi="Calibri" w:cs="Calibri"/>
          <w:color w:val="626366"/>
          <w:sz w:val="16"/>
          <w:szCs w:val="16"/>
        </w:rPr>
        <w:t xml:space="preserve"> i plug-in: SEAT Ibiza – młodzieżowy samochód marki; SEAT </w:t>
      </w:r>
      <w:proofErr w:type="spellStart"/>
      <w:r w:rsidRPr="00686830">
        <w:rPr>
          <w:rStyle w:val="normaltextrun"/>
          <w:rFonts w:ascii="Calibri" w:eastAsiaTheme="majorEastAsia" w:hAnsi="Calibri" w:cs="Calibri"/>
          <w:color w:val="626366"/>
          <w:sz w:val="16"/>
          <w:szCs w:val="16"/>
        </w:rPr>
        <w:t>Arona</w:t>
      </w:r>
      <w:proofErr w:type="spellEnd"/>
      <w:r w:rsidRPr="00686830">
        <w:rPr>
          <w:rStyle w:val="normaltextrun"/>
          <w:rFonts w:ascii="Calibri" w:eastAsiaTheme="majorEastAsia" w:hAnsi="Calibri" w:cs="Calibri"/>
          <w:color w:val="626366"/>
          <w:sz w:val="16"/>
          <w:szCs w:val="16"/>
        </w:rPr>
        <w:t xml:space="preserve"> – wszechstronny miejski SUV; SEAT Leon i Leon </w:t>
      </w:r>
      <w:proofErr w:type="spellStart"/>
      <w:r w:rsidRPr="00686830">
        <w:rPr>
          <w:rStyle w:val="normaltextrun"/>
          <w:rFonts w:ascii="Calibri" w:eastAsiaTheme="majorEastAsia" w:hAnsi="Calibri" w:cs="Calibri"/>
          <w:color w:val="626366"/>
          <w:sz w:val="16"/>
          <w:szCs w:val="16"/>
        </w:rPr>
        <w:t>Sportstourer</w:t>
      </w:r>
      <w:proofErr w:type="spellEnd"/>
      <w:r w:rsidRPr="00686830">
        <w:rPr>
          <w:rStyle w:val="normaltextrun"/>
          <w:rFonts w:ascii="Calibri" w:eastAsiaTheme="majorEastAsia" w:hAnsi="Calibri" w:cs="Calibri"/>
          <w:color w:val="626366"/>
          <w:sz w:val="16"/>
          <w:szCs w:val="16"/>
        </w:rPr>
        <w:t xml:space="preserve">, przestronne i sportowe samochody kompaktowe oraz SEAT </w:t>
      </w:r>
      <w:proofErr w:type="spellStart"/>
      <w:r w:rsidRPr="00686830">
        <w:rPr>
          <w:rStyle w:val="normaltextrun"/>
          <w:rFonts w:ascii="Calibri" w:eastAsiaTheme="majorEastAsia" w:hAnsi="Calibri" w:cs="Calibri"/>
          <w:color w:val="626366"/>
          <w:sz w:val="16"/>
          <w:szCs w:val="16"/>
        </w:rPr>
        <w:t>Ateca</w:t>
      </w:r>
      <w:proofErr w:type="spellEnd"/>
      <w:r w:rsidRPr="00686830">
        <w:rPr>
          <w:rStyle w:val="normaltextrun"/>
          <w:rFonts w:ascii="Calibri" w:eastAsiaTheme="majorEastAsia" w:hAnsi="Calibri" w:cs="Calibri"/>
          <w:color w:val="626366"/>
          <w:sz w:val="16"/>
          <w:szCs w:val="16"/>
        </w:rPr>
        <w:t xml:space="preserve"> – SUV o nowoczesnym i efektownym designie. </w:t>
      </w:r>
    </w:p>
    <w:p w14:paraId="4FC8F5CA" w14:textId="5E00061E" w:rsidR="00EB6278" w:rsidRDefault="00686830" w:rsidP="00686830">
      <w:pPr>
        <w:pStyle w:val="paragraph"/>
        <w:jc w:val="both"/>
        <w:textAlignment w:val="baseline"/>
        <w:rPr>
          <w:rFonts w:ascii="Segoe UI" w:hAnsi="Segoe UI" w:cs="Segoe UI"/>
          <w:color w:val="000000"/>
          <w:sz w:val="18"/>
          <w:szCs w:val="18"/>
        </w:rPr>
      </w:pPr>
      <w:hyperlink r:id="rId10" w:history="1">
        <w:r w:rsidRPr="004768F8">
          <w:rPr>
            <w:rStyle w:val="Hipercze"/>
            <w:rFonts w:ascii="Calibri" w:eastAsiaTheme="majorEastAsia" w:hAnsi="Calibri" w:cs="Calibri"/>
            <w:b/>
            <w:bCs/>
            <w:sz w:val="16"/>
            <w:szCs w:val="16"/>
          </w:rPr>
          <w:t>https://www.seat.com</w:t>
        </w:r>
      </w:hyperlink>
      <w:r>
        <w:rPr>
          <w:rStyle w:val="normaltextrun"/>
          <w:rFonts w:ascii="Calibri" w:eastAsiaTheme="majorEastAsia" w:hAnsi="Calibri" w:cs="Calibri"/>
          <w:b/>
          <w:bCs/>
          <w:color w:val="626366"/>
          <w:sz w:val="16"/>
          <w:szCs w:val="16"/>
        </w:rPr>
        <w:t xml:space="preserve"> </w:t>
      </w:r>
    </w:p>
    <w:p w14:paraId="6B8A2637" w14:textId="77777777" w:rsidR="00EB6278" w:rsidRDefault="00EB6278" w:rsidP="00EB6278">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Calibri" w:eastAsiaTheme="majorEastAsia" w:hAnsi="Calibri" w:cs="Calibri"/>
          <w:b/>
          <w:bCs/>
          <w:color w:val="000000"/>
          <w:sz w:val="18"/>
          <w:szCs w:val="18"/>
        </w:rPr>
        <w:t>KONTAKT DLA MEDIÓW:</w:t>
      </w:r>
      <w:r>
        <w:rPr>
          <w:rStyle w:val="normaltextrun"/>
          <w:rFonts w:ascii="Calibri" w:eastAsiaTheme="majorEastAsia" w:hAnsi="Calibri" w:cs="Calibri"/>
          <w:color w:val="000000"/>
          <w:sz w:val="18"/>
          <w:szCs w:val="18"/>
        </w:rPr>
        <w:t> </w:t>
      </w:r>
      <w:r>
        <w:rPr>
          <w:rStyle w:val="eop"/>
          <w:rFonts w:ascii="Calibri" w:eastAsiaTheme="majorEastAsia" w:hAnsi="Calibri" w:cs="Calibri"/>
          <w:color w:val="000000"/>
          <w:sz w:val="18"/>
          <w:szCs w:val="18"/>
        </w:rPr>
        <w:t> </w:t>
      </w:r>
    </w:p>
    <w:p w14:paraId="2DE8F209" w14:textId="77777777" w:rsidR="00EB6278" w:rsidRDefault="00EB6278" w:rsidP="00EB6278">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Calibri" w:eastAsiaTheme="majorEastAsia" w:hAnsi="Calibri" w:cs="Calibri"/>
          <w:color w:val="000000"/>
          <w:sz w:val="18"/>
          <w:szCs w:val="18"/>
        </w:rPr>
        <w:t>Katarzyna Dziomdziora </w:t>
      </w:r>
      <w:r>
        <w:rPr>
          <w:rStyle w:val="eop"/>
          <w:rFonts w:ascii="Calibri" w:eastAsiaTheme="majorEastAsia" w:hAnsi="Calibri" w:cs="Calibri"/>
          <w:color w:val="000000"/>
          <w:sz w:val="18"/>
          <w:szCs w:val="18"/>
        </w:rPr>
        <w:t> </w:t>
      </w:r>
    </w:p>
    <w:p w14:paraId="5C9A05E1" w14:textId="77777777" w:rsidR="00EB6278" w:rsidRDefault="00EB6278" w:rsidP="00EB6278">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Calibri" w:eastAsiaTheme="majorEastAsia" w:hAnsi="Calibri" w:cs="Calibri"/>
          <w:color w:val="000000"/>
          <w:sz w:val="18"/>
          <w:szCs w:val="18"/>
        </w:rPr>
        <w:t>tel. kom.: +48 690 406 350 </w:t>
      </w:r>
      <w:r>
        <w:rPr>
          <w:rStyle w:val="eop"/>
          <w:rFonts w:ascii="Calibri" w:eastAsiaTheme="majorEastAsia" w:hAnsi="Calibri" w:cs="Calibri"/>
          <w:color w:val="000000"/>
          <w:sz w:val="18"/>
          <w:szCs w:val="18"/>
        </w:rPr>
        <w:t> </w:t>
      </w:r>
    </w:p>
    <w:p w14:paraId="1BE074F0" w14:textId="77777777" w:rsidR="00EB6278" w:rsidRDefault="00EB6278" w:rsidP="00EB6278">
      <w:pPr>
        <w:pStyle w:val="paragraph"/>
        <w:spacing w:before="0" w:beforeAutospacing="0" w:after="0" w:afterAutospacing="0"/>
        <w:jc w:val="both"/>
        <w:textAlignment w:val="baseline"/>
        <w:rPr>
          <w:rFonts w:ascii="Segoe UI" w:hAnsi="Segoe UI" w:cs="Segoe UI"/>
          <w:color w:val="000000"/>
          <w:sz w:val="18"/>
          <w:szCs w:val="18"/>
        </w:rPr>
      </w:pPr>
      <w:hyperlink r:id="rId11" w:tgtFrame="_blank" w:history="1">
        <w:r>
          <w:rPr>
            <w:rStyle w:val="normaltextrun"/>
            <w:rFonts w:ascii="Calibri" w:eastAsiaTheme="majorEastAsia" w:hAnsi="Calibri" w:cs="Calibri"/>
            <w:color w:val="0000FF"/>
            <w:sz w:val="18"/>
            <w:szCs w:val="18"/>
            <w:u w:val="single"/>
          </w:rPr>
          <w:t>katarzyna.dziomdziora1@seat-auto.pl</w:t>
        </w:r>
      </w:hyperlink>
      <w:r>
        <w:rPr>
          <w:rStyle w:val="normaltextrun"/>
          <w:rFonts w:ascii="Calibri" w:eastAsiaTheme="majorEastAsia" w:hAnsi="Calibri" w:cs="Calibri"/>
          <w:color w:val="000000"/>
          <w:sz w:val="18"/>
          <w:szCs w:val="18"/>
        </w:rPr>
        <w:t xml:space="preserve"> | </w:t>
      </w:r>
      <w:hyperlink r:id="rId12" w:tgtFrame="_blank" w:history="1">
        <w:r>
          <w:rPr>
            <w:rStyle w:val="normaltextrun"/>
            <w:rFonts w:ascii="Calibri" w:eastAsiaTheme="majorEastAsia" w:hAnsi="Calibri" w:cs="Calibri"/>
            <w:color w:val="0000FF"/>
            <w:sz w:val="18"/>
            <w:szCs w:val="18"/>
            <w:u w:val="single"/>
          </w:rPr>
          <w:t>www.seatmedia.pl</w:t>
        </w:r>
      </w:hyperlink>
      <w:r>
        <w:rPr>
          <w:rStyle w:val="eop"/>
          <w:rFonts w:ascii="Arial" w:eastAsiaTheme="majorEastAsia" w:hAnsi="Arial" w:cs="Arial"/>
          <w:color w:val="000000"/>
          <w:sz w:val="22"/>
          <w:szCs w:val="22"/>
        </w:rPr>
        <w:t> </w:t>
      </w:r>
    </w:p>
    <w:p w14:paraId="0CF2D9C2" w14:textId="77777777" w:rsidR="00EB6278" w:rsidRDefault="00EB6278" w:rsidP="00EB6278">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eastAsiaTheme="majorEastAsia" w:hAnsi="Calibri" w:cs="Calibri"/>
          <w:color w:val="000000"/>
          <w:sz w:val="18"/>
          <w:szCs w:val="18"/>
        </w:rPr>
        <w:t> </w:t>
      </w:r>
    </w:p>
    <w:p w14:paraId="1432C395" w14:textId="77777777" w:rsidR="00480021" w:rsidRPr="0027776E" w:rsidRDefault="00480021" w:rsidP="00480021">
      <w:pPr>
        <w:spacing w:line="276" w:lineRule="auto"/>
        <w:jc w:val="both"/>
        <w:rPr>
          <w:rStyle w:val="Brak"/>
          <w:rFonts w:ascii="Times New Roman" w:eastAsia="Times New Roman" w:hAnsi="Times New Roman" w:cs="Times New Roman"/>
        </w:rPr>
      </w:pPr>
      <w:r w:rsidRPr="0027776E">
        <w:rPr>
          <w:rStyle w:val="Brak"/>
          <w:rFonts w:ascii="Corbel" w:eastAsia="Corbel" w:hAnsi="Corbel" w:cs="Corbel"/>
          <w:sz w:val="18"/>
          <w:szCs w:val="18"/>
        </w:rPr>
        <w:t xml:space="preserve">Biuro prasowe | </w:t>
      </w:r>
      <w:r>
        <w:rPr>
          <w:rStyle w:val="Brak"/>
          <w:rFonts w:ascii="Corbel" w:eastAsia="Corbel" w:hAnsi="Corbel" w:cs="Corbel"/>
          <w:sz w:val="18"/>
          <w:szCs w:val="18"/>
        </w:rPr>
        <w:t>24/7Communication</w:t>
      </w:r>
      <w:r w:rsidRPr="0027776E">
        <w:rPr>
          <w:rStyle w:val="Brak"/>
          <w:rFonts w:ascii="Corbel" w:eastAsia="Corbel" w:hAnsi="Corbel" w:cs="Corbel"/>
          <w:sz w:val="18"/>
          <w:szCs w:val="18"/>
        </w:rPr>
        <w:t> </w:t>
      </w:r>
    </w:p>
    <w:p w14:paraId="7A85DC0E" w14:textId="77777777" w:rsidR="00480021" w:rsidRPr="0027776E" w:rsidRDefault="00480021" w:rsidP="00480021">
      <w:pPr>
        <w:spacing w:line="276" w:lineRule="auto"/>
        <w:jc w:val="both"/>
        <w:rPr>
          <w:rStyle w:val="Brak"/>
          <w:rFonts w:ascii="Times New Roman" w:eastAsia="Times New Roman" w:hAnsi="Times New Roman" w:cs="Times New Roman"/>
        </w:rPr>
      </w:pPr>
      <w:r>
        <w:rPr>
          <w:rStyle w:val="Brak"/>
          <w:rFonts w:ascii="Corbel" w:eastAsia="Corbel" w:hAnsi="Corbel" w:cs="Corbel"/>
          <w:sz w:val="18"/>
          <w:szCs w:val="18"/>
        </w:rPr>
        <w:t>Paweł Tamioła</w:t>
      </w:r>
      <w:r w:rsidRPr="0027776E">
        <w:rPr>
          <w:rStyle w:val="Brak"/>
          <w:rFonts w:ascii="Corbel" w:eastAsia="Corbel" w:hAnsi="Corbel" w:cs="Corbel"/>
          <w:sz w:val="18"/>
          <w:szCs w:val="18"/>
        </w:rPr>
        <w:t xml:space="preserve"> | kom. +48</w:t>
      </w:r>
      <w:r>
        <w:rPr>
          <w:rStyle w:val="Brak"/>
          <w:rFonts w:ascii="Corbel" w:eastAsia="Corbel" w:hAnsi="Corbel" w:cs="Corbel"/>
          <w:sz w:val="18"/>
          <w:szCs w:val="18"/>
        </w:rPr>
        <w:t> 731 990 247</w:t>
      </w:r>
    </w:p>
    <w:p w14:paraId="7C57F660" w14:textId="77777777" w:rsidR="00480021" w:rsidRPr="0089284A" w:rsidRDefault="00480021" w:rsidP="00480021">
      <w:pPr>
        <w:pStyle w:val="paragraph"/>
        <w:spacing w:before="0" w:beforeAutospacing="0" w:after="0" w:afterAutospacing="0"/>
        <w:jc w:val="both"/>
        <w:textAlignment w:val="baseline"/>
        <w:rPr>
          <w:rFonts w:ascii="Segoe UI" w:hAnsi="Segoe UI" w:cs="Segoe UI"/>
          <w:color w:val="000000"/>
          <w:sz w:val="18"/>
          <w:szCs w:val="18"/>
          <w:lang w:val="sv-SE"/>
        </w:rPr>
      </w:pPr>
      <w:hyperlink r:id="rId13" w:history="1">
        <w:r w:rsidRPr="00FF3D43">
          <w:rPr>
            <w:rStyle w:val="Hipercze"/>
            <w:rFonts w:ascii="Calibri" w:eastAsiaTheme="majorEastAsia" w:hAnsi="Calibri" w:cs="Calibri"/>
            <w:sz w:val="18"/>
            <w:szCs w:val="18"/>
            <w:lang w:val="sv-SE"/>
          </w:rPr>
          <w:t>pawel.tamiola@247.com.pl</w:t>
        </w:r>
      </w:hyperlink>
      <w:r>
        <w:rPr>
          <w:rStyle w:val="normaltextrun"/>
          <w:rFonts w:ascii="Calibri" w:eastAsiaTheme="majorEastAsia" w:hAnsi="Calibri" w:cs="Calibri"/>
          <w:color w:val="000000"/>
          <w:sz w:val="18"/>
          <w:szCs w:val="18"/>
          <w:lang w:val="sv-SE"/>
        </w:rPr>
        <w:t xml:space="preserve"> | </w:t>
      </w:r>
      <w:hyperlink r:id="rId14" w:tgtFrame="_blank" w:history="1">
        <w:r>
          <w:rPr>
            <w:rStyle w:val="normaltextrun"/>
            <w:rFonts w:ascii="Calibri" w:eastAsiaTheme="majorEastAsia" w:hAnsi="Calibri" w:cs="Calibri"/>
            <w:color w:val="0563C1"/>
            <w:sz w:val="18"/>
            <w:szCs w:val="18"/>
            <w:u w:val="single"/>
            <w:lang w:val="sv-SE"/>
          </w:rPr>
          <w:t>www.seatmedia.pl</w:t>
        </w:r>
      </w:hyperlink>
      <w:r w:rsidRPr="0089284A">
        <w:rPr>
          <w:rStyle w:val="eop"/>
          <w:rFonts w:eastAsiaTheme="majorEastAsia"/>
          <w:color w:val="000000"/>
          <w:lang w:val="sv-SE"/>
        </w:rPr>
        <w:t> </w:t>
      </w:r>
    </w:p>
    <w:p w14:paraId="35C74D94" w14:textId="77777777" w:rsidR="00EB6278" w:rsidRPr="0089284A" w:rsidRDefault="00EB6278" w:rsidP="00EB6278">
      <w:pPr>
        <w:pStyle w:val="paragraph"/>
        <w:spacing w:before="0" w:beforeAutospacing="0" w:after="0" w:afterAutospacing="0"/>
        <w:jc w:val="both"/>
        <w:textAlignment w:val="baseline"/>
        <w:rPr>
          <w:rFonts w:ascii="Segoe UI" w:hAnsi="Segoe UI" w:cs="Segoe UI"/>
          <w:color w:val="000000"/>
          <w:sz w:val="18"/>
          <w:szCs w:val="18"/>
          <w:lang w:val="sv-SE"/>
        </w:rPr>
      </w:pPr>
      <w:r w:rsidRPr="0089284A">
        <w:rPr>
          <w:rStyle w:val="eop"/>
          <w:rFonts w:ascii="Calibri" w:eastAsiaTheme="majorEastAsia" w:hAnsi="Calibri" w:cs="Calibri"/>
          <w:color w:val="000000"/>
          <w:sz w:val="18"/>
          <w:szCs w:val="18"/>
          <w:lang w:val="sv-SE"/>
        </w:rPr>
        <w:t> </w:t>
      </w:r>
    </w:p>
    <w:p w14:paraId="39F7F9DD" w14:textId="0A4695D3" w:rsidR="00EB6278" w:rsidRDefault="00EB6278" w:rsidP="00EB6278">
      <w:pPr>
        <w:pStyle w:val="paragraph"/>
        <w:spacing w:before="0" w:beforeAutospacing="0" w:after="0" w:afterAutospacing="0"/>
        <w:textAlignment w:val="baseline"/>
        <w:rPr>
          <w:rFonts w:ascii="Segoe UI" w:hAnsi="Segoe UI" w:cs="Segoe UI"/>
          <w:color w:val="000000"/>
          <w:sz w:val="18"/>
          <w:szCs w:val="18"/>
        </w:rPr>
      </w:pPr>
      <w:r>
        <w:rPr>
          <w:rFonts w:ascii="Segoe UI" w:hAnsi="Segoe UI" w:cs="Segoe UI"/>
          <w:color w:val="000000"/>
          <w:sz w:val="18"/>
          <w:szCs w:val="18"/>
        </w:rPr>
        <w:fldChar w:fldCharType="begin"/>
      </w:r>
      <w:r w:rsidR="0050222E">
        <w:rPr>
          <w:rFonts w:ascii="Segoe UI" w:hAnsi="Segoe UI" w:cs="Segoe UI"/>
          <w:color w:val="000000"/>
          <w:sz w:val="18"/>
          <w:szCs w:val="18"/>
        </w:rPr>
        <w:instrText xml:space="preserve"> INCLUDEPICTURE "https://247com-my.sharepoint.com/Users/z.pawlak/Library/Group%20Containers/UBF8T346G9.ms/WebArchiveCopyPasteTempFiles/com.microsoft.Word/beerVZr5mXnjNraZmSw9kNyYJcCm1bZTWF2EIqbppkZ2KAAyiZrBxHbKY12HqgfRFvWbFsMYbhpmpmBDcp6a9shNjr6vzXYrtK2oLVRWdM0k4V9pthobQM0OmC9Qu7cbmiaZvqR8VqyyoITWGfNegCn1ZkT8QbjHgAAAABJRU5ErkJggg==" \* MERGEFORMAT </w:instrText>
      </w:r>
      <w:r>
        <w:rPr>
          <w:rFonts w:ascii="Segoe UI" w:hAnsi="Segoe UI" w:cs="Segoe UI"/>
          <w:color w:val="000000"/>
          <w:sz w:val="18"/>
          <w:szCs w:val="18"/>
        </w:rPr>
        <w:fldChar w:fldCharType="separate"/>
      </w:r>
      <w:r>
        <w:rPr>
          <w:rFonts w:ascii="Segoe UI" w:hAnsi="Segoe UI" w:cs="Segoe UI"/>
          <w:noProof/>
          <w:color w:val="000000"/>
          <w:sz w:val="18"/>
          <w:szCs w:val="18"/>
        </w:rPr>
        <mc:AlternateContent>
          <mc:Choice Requires="wps">
            <w:drawing>
              <wp:inline distT="0" distB="0" distL="0" distR="0" wp14:anchorId="205CCEAC" wp14:editId="02D5D490">
                <wp:extent cx="301625" cy="301625"/>
                <wp:effectExtent l="0" t="0" r="0" b="0"/>
                <wp:docPr id="5827652" name="Prostokąt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a="http://schemas.openxmlformats.org/drawingml/2006/main">
            <w:pict>
              <v:rect id="Prostokąt 6" style="width:23.75pt;height:23.7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2BD810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o:lock v:ext="edit" aspectratio="t"/>
                <w10:anchorlock/>
              </v:rect>
            </w:pict>
          </mc:Fallback>
        </mc:AlternateContent>
      </w:r>
      <w:r>
        <w:rPr>
          <w:rFonts w:ascii="Segoe UI" w:hAnsi="Segoe UI" w:cs="Segoe UI"/>
          <w:color w:val="000000"/>
          <w:sz w:val="18"/>
          <w:szCs w:val="18"/>
        </w:rPr>
        <w:fldChar w:fldCharType="end"/>
      </w:r>
      <w:r>
        <w:rPr>
          <w:rFonts w:ascii="Segoe UI" w:hAnsi="Segoe UI" w:cs="Segoe UI"/>
          <w:color w:val="000000"/>
          <w:sz w:val="18"/>
          <w:szCs w:val="18"/>
        </w:rPr>
        <w:fldChar w:fldCharType="begin"/>
      </w:r>
      <w:r w:rsidR="0050222E">
        <w:rPr>
          <w:rFonts w:ascii="Segoe UI" w:hAnsi="Segoe UI" w:cs="Segoe UI"/>
          <w:color w:val="000000"/>
          <w:sz w:val="18"/>
          <w:szCs w:val="18"/>
        </w:rPr>
        <w:instrText xml:space="preserve"> INCLUDEPICTURE "https://247com-my.sharepoint.com/Users/z.pawlak/Library/Group%20Containers/UBF8T346G9.ms/WebArchiveCopyPasteTempFiles/com.microsoft.Word/IXlF3mXNJhI98AAAAASUVORK5CYII=" \* MERGEFORMAT </w:instrText>
      </w:r>
      <w:r>
        <w:rPr>
          <w:rFonts w:ascii="Segoe UI" w:hAnsi="Segoe UI" w:cs="Segoe UI"/>
          <w:color w:val="000000"/>
          <w:sz w:val="18"/>
          <w:szCs w:val="18"/>
        </w:rPr>
        <w:fldChar w:fldCharType="separate"/>
      </w:r>
      <w:r>
        <w:rPr>
          <w:rFonts w:ascii="Segoe UI" w:hAnsi="Segoe UI" w:cs="Segoe UI"/>
          <w:color w:val="000000"/>
          <w:sz w:val="18"/>
          <w:szCs w:val="18"/>
        </w:rPr>
        <w:fldChar w:fldCharType="end"/>
      </w:r>
      <w:r>
        <w:rPr>
          <w:rStyle w:val="eop"/>
          <w:rFonts w:ascii="Calibri" w:eastAsiaTheme="majorEastAsia" w:hAnsi="Calibri" w:cs="Calibri"/>
          <w:color w:val="000000"/>
          <w:sz w:val="22"/>
          <w:szCs w:val="22"/>
        </w:rPr>
        <w:t> </w:t>
      </w:r>
    </w:p>
    <w:p w14:paraId="1773E8E9" w14:textId="77777777" w:rsidR="00E32F73" w:rsidRDefault="00E32F73"/>
    <w:sectPr w:rsidR="00E32F73">
      <w:headerReference w:type="default" r:id="rId15"/>
      <w:footerReference w:type="even"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63C46" w14:textId="77777777" w:rsidR="004B58F3" w:rsidRDefault="004B58F3" w:rsidP="005C3FC7">
      <w:r>
        <w:separator/>
      </w:r>
    </w:p>
  </w:endnote>
  <w:endnote w:type="continuationSeparator" w:id="0">
    <w:p w14:paraId="29C2E5F3" w14:textId="77777777" w:rsidR="004B58F3" w:rsidRDefault="004B58F3" w:rsidP="005C3FC7">
      <w:r>
        <w:continuationSeparator/>
      </w:r>
    </w:p>
  </w:endnote>
  <w:endnote w:type="continuationNotice" w:id="1">
    <w:p w14:paraId="4F3ACA37" w14:textId="77777777" w:rsidR="004B58F3" w:rsidRDefault="004B5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1DF9" w14:textId="7848E610" w:rsidR="0089284A" w:rsidRDefault="0089284A">
    <w:pPr>
      <w:pStyle w:val="Stopka"/>
    </w:pPr>
    <w:r>
      <w:rPr>
        <w:noProof/>
      </w:rPr>
      <mc:AlternateContent>
        <mc:Choice Requires="wps">
          <w:drawing>
            <wp:anchor distT="0" distB="0" distL="0" distR="0" simplePos="0" relativeHeight="251658242" behindDoc="0" locked="0" layoutInCell="1" allowOverlap="1" wp14:anchorId="1FAEE8B4" wp14:editId="7D512428">
              <wp:simplePos x="635" y="635"/>
              <wp:positionH relativeFrom="page">
                <wp:align>left</wp:align>
              </wp:positionH>
              <wp:positionV relativeFrom="page">
                <wp:align>bottom</wp:align>
              </wp:positionV>
              <wp:extent cx="443865" cy="443865"/>
              <wp:effectExtent l="0" t="0" r="5080" b="0"/>
              <wp:wrapNone/>
              <wp:docPr id="2" name="Pole tekstow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83D111" w14:textId="5BF81952" w:rsidR="0089284A" w:rsidRPr="0089284A" w:rsidRDefault="0089284A" w:rsidP="0089284A">
                          <w:pPr>
                            <w:rPr>
                              <w:rFonts w:ascii="Arial" w:eastAsia="Arial" w:hAnsi="Arial" w:cs="Arial"/>
                              <w:noProof/>
                              <w:color w:val="000000"/>
                              <w:sz w:val="16"/>
                              <w:szCs w:val="16"/>
                            </w:rPr>
                          </w:pPr>
                          <w:r w:rsidRPr="0089284A">
                            <w:rPr>
                              <w:rFonts w:ascii="Arial" w:eastAsia="Arial" w:hAnsi="Arial" w:cs="Arial"/>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AEE8B4" id="_x0000_t202" coordsize="21600,21600" o:spt="202" path="m,l,21600r21600,l21600,xe">
              <v:stroke joinstyle="miter"/>
              <v:path gradientshapeok="t" o:connecttype="rect"/>
            </v:shapetype>
            <v:shape id="Pole tekstowe 2" o:spid="_x0000_s1026" type="#_x0000_t202" alt="INTERNAL"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083D111" w14:textId="5BF81952" w:rsidR="0089284A" w:rsidRPr="0089284A" w:rsidRDefault="0089284A" w:rsidP="0089284A">
                    <w:pPr>
                      <w:rPr>
                        <w:rFonts w:ascii="Arial" w:eastAsia="Arial" w:hAnsi="Arial" w:cs="Arial"/>
                        <w:noProof/>
                        <w:color w:val="000000"/>
                        <w:sz w:val="16"/>
                        <w:szCs w:val="16"/>
                      </w:rPr>
                    </w:pPr>
                    <w:r w:rsidRPr="0089284A">
                      <w:rPr>
                        <w:rFonts w:ascii="Arial" w:eastAsia="Arial" w:hAnsi="Arial" w:cs="Arial"/>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FAD9A" w14:textId="0193A8F5" w:rsidR="0089284A" w:rsidRDefault="0089284A">
    <w:pPr>
      <w:pStyle w:val="Stopka"/>
    </w:pPr>
    <w:r>
      <w:rPr>
        <w:noProof/>
      </w:rPr>
      <mc:AlternateContent>
        <mc:Choice Requires="wps">
          <w:drawing>
            <wp:anchor distT="0" distB="0" distL="0" distR="0" simplePos="0" relativeHeight="251658241" behindDoc="0" locked="0" layoutInCell="1" allowOverlap="1" wp14:anchorId="18C56872" wp14:editId="12BF8A03">
              <wp:simplePos x="635" y="635"/>
              <wp:positionH relativeFrom="page">
                <wp:align>left</wp:align>
              </wp:positionH>
              <wp:positionV relativeFrom="page">
                <wp:align>bottom</wp:align>
              </wp:positionV>
              <wp:extent cx="443865" cy="443865"/>
              <wp:effectExtent l="0" t="0" r="5080" b="0"/>
              <wp:wrapNone/>
              <wp:docPr id="1" name="Pole tekstow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C2DA25" w14:textId="4037762A" w:rsidR="0089284A" w:rsidRPr="0089284A" w:rsidRDefault="0089284A" w:rsidP="0089284A">
                          <w:pPr>
                            <w:rPr>
                              <w:rFonts w:ascii="Arial" w:eastAsia="Arial" w:hAnsi="Arial" w:cs="Arial"/>
                              <w:noProof/>
                              <w:color w:val="000000"/>
                              <w:sz w:val="16"/>
                              <w:szCs w:val="16"/>
                            </w:rPr>
                          </w:pPr>
                          <w:r w:rsidRPr="0089284A">
                            <w:rPr>
                              <w:rFonts w:ascii="Arial" w:eastAsia="Arial" w:hAnsi="Arial" w:cs="Arial"/>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C56872" id="_x0000_t202" coordsize="21600,21600" o:spt="202" path="m,l,21600r21600,l21600,xe">
              <v:stroke joinstyle="miter"/>
              <v:path gradientshapeok="t" o:connecttype="rect"/>
            </v:shapetype>
            <v:shape id="Pole tekstowe 1" o:spid="_x0000_s1027" type="#_x0000_t202" alt="INTERNAL"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AC2DA25" w14:textId="4037762A" w:rsidR="0089284A" w:rsidRPr="0089284A" w:rsidRDefault="0089284A" w:rsidP="0089284A">
                    <w:pPr>
                      <w:rPr>
                        <w:rFonts w:ascii="Arial" w:eastAsia="Arial" w:hAnsi="Arial" w:cs="Arial"/>
                        <w:noProof/>
                        <w:color w:val="000000"/>
                        <w:sz w:val="16"/>
                        <w:szCs w:val="16"/>
                      </w:rPr>
                    </w:pPr>
                    <w:r w:rsidRPr="0089284A">
                      <w:rPr>
                        <w:rFonts w:ascii="Arial" w:eastAsia="Arial" w:hAnsi="Arial" w:cs="Arial"/>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5127F" w14:textId="77777777" w:rsidR="004B58F3" w:rsidRDefault="004B58F3" w:rsidP="005C3FC7">
      <w:r>
        <w:separator/>
      </w:r>
    </w:p>
  </w:footnote>
  <w:footnote w:type="continuationSeparator" w:id="0">
    <w:p w14:paraId="08585F5D" w14:textId="77777777" w:rsidR="004B58F3" w:rsidRDefault="004B58F3" w:rsidP="005C3FC7">
      <w:r>
        <w:continuationSeparator/>
      </w:r>
    </w:p>
  </w:footnote>
  <w:footnote w:type="continuationNotice" w:id="1">
    <w:p w14:paraId="16C60FA2" w14:textId="77777777" w:rsidR="004B58F3" w:rsidRDefault="004B58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56DA" w14:textId="4819253D" w:rsidR="005C3FC7" w:rsidRDefault="005C3FC7">
    <w:pPr>
      <w:pStyle w:val="Nagwek"/>
    </w:pPr>
    <w:r w:rsidRPr="00307DFD">
      <w:rPr>
        <w:noProof/>
      </w:rPr>
      <w:drawing>
        <wp:anchor distT="0" distB="0" distL="114300" distR="114300" simplePos="0" relativeHeight="251658240" behindDoc="0" locked="0" layoutInCell="1" allowOverlap="1" wp14:anchorId="1F7B4F60" wp14:editId="3EBAE746">
          <wp:simplePos x="0" y="0"/>
          <wp:positionH relativeFrom="column">
            <wp:posOffset>5038090</wp:posOffset>
          </wp:positionH>
          <wp:positionV relativeFrom="paragraph">
            <wp:posOffset>-71120</wp:posOffset>
          </wp:positionV>
          <wp:extent cx="659765" cy="563245"/>
          <wp:effectExtent l="0" t="0" r="0" b="0"/>
          <wp:wrapTopAndBottom/>
          <wp:docPr id="1542106323" name="Obraz 10" descr="Servidor:SEAT 2017 New Laytout templates:SEAT LOGOS 2017:VERTICAL:POSITIVO:CMYK:SEAT_Master_Logo_Vertical_Positivo_CMY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rvidor:SEAT 2017 New Laytout templates:SEAT LOGOS 2017:VERTICAL:POSITIVO:CMYK:SEAT_Master_Logo_Vertical_Positivo_CMYK.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765" cy="5632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1036"/>
    <w:multiLevelType w:val="hybridMultilevel"/>
    <w:tmpl w:val="43767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CC488C"/>
    <w:multiLevelType w:val="multilevel"/>
    <w:tmpl w:val="BDAE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01CB0"/>
    <w:multiLevelType w:val="hybridMultilevel"/>
    <w:tmpl w:val="9704FD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65738F"/>
    <w:multiLevelType w:val="hybridMultilevel"/>
    <w:tmpl w:val="2A8CCA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272BF2"/>
    <w:multiLevelType w:val="hybridMultilevel"/>
    <w:tmpl w:val="8E08554A"/>
    <w:lvl w:ilvl="0" w:tplc="7D04641A">
      <w:start w:val="1"/>
      <w:numFmt w:val="bullet"/>
      <w:lvlText w:val=""/>
      <w:lvlJc w:val="left"/>
      <w:pPr>
        <w:ind w:left="720" w:hanging="360"/>
      </w:pPr>
      <w:rPr>
        <w:rFonts w:ascii="Symbol" w:hAnsi="Symbol" w:hint="default"/>
      </w:rPr>
    </w:lvl>
    <w:lvl w:ilvl="1" w:tplc="CCB8408A">
      <w:start w:val="1"/>
      <w:numFmt w:val="bullet"/>
      <w:lvlText w:val="o"/>
      <w:lvlJc w:val="left"/>
      <w:pPr>
        <w:ind w:left="1440" w:hanging="360"/>
      </w:pPr>
      <w:rPr>
        <w:rFonts w:ascii="Courier New" w:hAnsi="Courier New" w:hint="default"/>
      </w:rPr>
    </w:lvl>
    <w:lvl w:ilvl="2" w:tplc="6414C190">
      <w:start w:val="1"/>
      <w:numFmt w:val="bullet"/>
      <w:lvlText w:val=""/>
      <w:lvlJc w:val="left"/>
      <w:pPr>
        <w:ind w:left="2160" w:hanging="360"/>
      </w:pPr>
      <w:rPr>
        <w:rFonts w:ascii="Wingdings" w:hAnsi="Wingdings" w:hint="default"/>
      </w:rPr>
    </w:lvl>
    <w:lvl w:ilvl="3" w:tplc="22187BF0">
      <w:start w:val="1"/>
      <w:numFmt w:val="bullet"/>
      <w:lvlText w:val=""/>
      <w:lvlJc w:val="left"/>
      <w:pPr>
        <w:ind w:left="2880" w:hanging="360"/>
      </w:pPr>
      <w:rPr>
        <w:rFonts w:ascii="Symbol" w:hAnsi="Symbol" w:hint="default"/>
      </w:rPr>
    </w:lvl>
    <w:lvl w:ilvl="4" w:tplc="1910FE20">
      <w:start w:val="1"/>
      <w:numFmt w:val="bullet"/>
      <w:lvlText w:val="o"/>
      <w:lvlJc w:val="left"/>
      <w:pPr>
        <w:ind w:left="3600" w:hanging="360"/>
      </w:pPr>
      <w:rPr>
        <w:rFonts w:ascii="Courier New" w:hAnsi="Courier New" w:hint="default"/>
      </w:rPr>
    </w:lvl>
    <w:lvl w:ilvl="5" w:tplc="9CC0F96E">
      <w:start w:val="1"/>
      <w:numFmt w:val="bullet"/>
      <w:lvlText w:val=""/>
      <w:lvlJc w:val="left"/>
      <w:pPr>
        <w:ind w:left="4320" w:hanging="360"/>
      </w:pPr>
      <w:rPr>
        <w:rFonts w:ascii="Wingdings" w:hAnsi="Wingdings" w:hint="default"/>
      </w:rPr>
    </w:lvl>
    <w:lvl w:ilvl="6" w:tplc="88905EA2">
      <w:start w:val="1"/>
      <w:numFmt w:val="bullet"/>
      <w:lvlText w:val=""/>
      <w:lvlJc w:val="left"/>
      <w:pPr>
        <w:ind w:left="5040" w:hanging="360"/>
      </w:pPr>
      <w:rPr>
        <w:rFonts w:ascii="Symbol" w:hAnsi="Symbol" w:hint="default"/>
      </w:rPr>
    </w:lvl>
    <w:lvl w:ilvl="7" w:tplc="E2046148">
      <w:start w:val="1"/>
      <w:numFmt w:val="bullet"/>
      <w:lvlText w:val="o"/>
      <w:lvlJc w:val="left"/>
      <w:pPr>
        <w:ind w:left="5760" w:hanging="360"/>
      </w:pPr>
      <w:rPr>
        <w:rFonts w:ascii="Courier New" w:hAnsi="Courier New" w:hint="default"/>
      </w:rPr>
    </w:lvl>
    <w:lvl w:ilvl="8" w:tplc="7B6C4154">
      <w:start w:val="1"/>
      <w:numFmt w:val="bullet"/>
      <w:lvlText w:val=""/>
      <w:lvlJc w:val="left"/>
      <w:pPr>
        <w:ind w:left="6480" w:hanging="360"/>
      </w:pPr>
      <w:rPr>
        <w:rFonts w:ascii="Wingdings" w:hAnsi="Wingdings" w:hint="default"/>
      </w:rPr>
    </w:lvl>
  </w:abstractNum>
  <w:abstractNum w:abstractNumId="5" w15:restartNumberingAfterBreak="0">
    <w:nsid w:val="16004301"/>
    <w:multiLevelType w:val="multilevel"/>
    <w:tmpl w:val="7D662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D46CF6"/>
    <w:multiLevelType w:val="multilevel"/>
    <w:tmpl w:val="B820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8A787D"/>
    <w:multiLevelType w:val="hybridMultilevel"/>
    <w:tmpl w:val="BDE6C9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B962F9C"/>
    <w:multiLevelType w:val="multilevel"/>
    <w:tmpl w:val="50D2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6051D1"/>
    <w:multiLevelType w:val="hybridMultilevel"/>
    <w:tmpl w:val="29CCD9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6676EF9"/>
    <w:multiLevelType w:val="multilevel"/>
    <w:tmpl w:val="397E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53510F"/>
    <w:multiLevelType w:val="hybridMultilevel"/>
    <w:tmpl w:val="F552E2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62762435"/>
    <w:multiLevelType w:val="hybridMultilevel"/>
    <w:tmpl w:val="433E28D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687B76D0"/>
    <w:multiLevelType w:val="hybridMultilevel"/>
    <w:tmpl w:val="A210C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A7D0955"/>
    <w:multiLevelType w:val="hybridMultilevel"/>
    <w:tmpl w:val="84367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E20572B"/>
    <w:multiLevelType w:val="hybridMultilevel"/>
    <w:tmpl w:val="C7524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37849890">
    <w:abstractNumId w:val="4"/>
  </w:num>
  <w:num w:numId="2" w16cid:durableId="231433980">
    <w:abstractNumId w:val="10"/>
  </w:num>
  <w:num w:numId="3" w16cid:durableId="1518885900">
    <w:abstractNumId w:val="0"/>
  </w:num>
  <w:num w:numId="4" w16cid:durableId="1250431816">
    <w:abstractNumId w:val="11"/>
  </w:num>
  <w:num w:numId="5" w16cid:durableId="1875538870">
    <w:abstractNumId w:val="13"/>
  </w:num>
  <w:num w:numId="6" w16cid:durableId="1851216035">
    <w:abstractNumId w:val="14"/>
  </w:num>
  <w:num w:numId="7" w16cid:durableId="818964792">
    <w:abstractNumId w:val="12"/>
  </w:num>
  <w:num w:numId="8" w16cid:durableId="1831292746">
    <w:abstractNumId w:val="2"/>
  </w:num>
  <w:num w:numId="9" w16cid:durableId="940182408">
    <w:abstractNumId w:val="3"/>
  </w:num>
  <w:num w:numId="10" w16cid:durableId="1177426799">
    <w:abstractNumId w:val="5"/>
  </w:num>
  <w:num w:numId="11" w16cid:durableId="1638101331">
    <w:abstractNumId w:val="6"/>
  </w:num>
  <w:num w:numId="12" w16cid:durableId="1121415614">
    <w:abstractNumId w:val="9"/>
  </w:num>
  <w:num w:numId="13" w16cid:durableId="319118680">
    <w:abstractNumId w:val="7"/>
  </w:num>
  <w:num w:numId="14" w16cid:durableId="540482095">
    <w:abstractNumId w:val="8"/>
  </w:num>
  <w:num w:numId="15" w16cid:durableId="2052151615">
    <w:abstractNumId w:val="15"/>
  </w:num>
  <w:num w:numId="16" w16cid:durableId="215898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899"/>
    <w:rsid w:val="00005257"/>
    <w:rsid w:val="00010922"/>
    <w:rsid w:val="00020B3A"/>
    <w:rsid w:val="0002423B"/>
    <w:rsid w:val="00025146"/>
    <w:rsid w:val="00031110"/>
    <w:rsid w:val="00046099"/>
    <w:rsid w:val="000467D2"/>
    <w:rsid w:val="00046F6C"/>
    <w:rsid w:val="0004732C"/>
    <w:rsid w:val="00050335"/>
    <w:rsid w:val="000658B0"/>
    <w:rsid w:val="00073034"/>
    <w:rsid w:val="00075589"/>
    <w:rsid w:val="000B4559"/>
    <w:rsid w:val="000C0DF3"/>
    <w:rsid w:val="000C26C5"/>
    <w:rsid w:val="000D0B00"/>
    <w:rsid w:val="000D14AF"/>
    <w:rsid w:val="000D1657"/>
    <w:rsid w:val="000D2AA5"/>
    <w:rsid w:val="000D5E37"/>
    <w:rsid w:val="000E3512"/>
    <w:rsid w:val="000E490E"/>
    <w:rsid w:val="000F69E9"/>
    <w:rsid w:val="00104EB6"/>
    <w:rsid w:val="001105ED"/>
    <w:rsid w:val="0011098C"/>
    <w:rsid w:val="00115E77"/>
    <w:rsid w:val="001231C3"/>
    <w:rsid w:val="00123CC4"/>
    <w:rsid w:val="00127DCF"/>
    <w:rsid w:val="0014239C"/>
    <w:rsid w:val="00145F11"/>
    <w:rsid w:val="00146ECA"/>
    <w:rsid w:val="00157E74"/>
    <w:rsid w:val="00157FB5"/>
    <w:rsid w:val="00166917"/>
    <w:rsid w:val="00175585"/>
    <w:rsid w:val="00192514"/>
    <w:rsid w:val="00194028"/>
    <w:rsid w:val="001A7A38"/>
    <w:rsid w:val="001B70E3"/>
    <w:rsid w:val="001C1DA1"/>
    <w:rsid w:val="001E0C57"/>
    <w:rsid w:val="001E13FF"/>
    <w:rsid w:val="001E2D70"/>
    <w:rsid w:val="002010E2"/>
    <w:rsid w:val="00216A50"/>
    <w:rsid w:val="00234BB0"/>
    <w:rsid w:val="00234FBF"/>
    <w:rsid w:val="00240F48"/>
    <w:rsid w:val="00256D86"/>
    <w:rsid w:val="002659F4"/>
    <w:rsid w:val="00265B6A"/>
    <w:rsid w:val="00266831"/>
    <w:rsid w:val="00266F8C"/>
    <w:rsid w:val="00274B12"/>
    <w:rsid w:val="0028204F"/>
    <w:rsid w:val="002A000B"/>
    <w:rsid w:val="002A065D"/>
    <w:rsid w:val="002A44CA"/>
    <w:rsid w:val="002A6614"/>
    <w:rsid w:val="002B6084"/>
    <w:rsid w:val="002B6CA0"/>
    <w:rsid w:val="002B7F65"/>
    <w:rsid w:val="002C5E53"/>
    <w:rsid w:val="002D2538"/>
    <w:rsid w:val="002D5704"/>
    <w:rsid w:val="002D7380"/>
    <w:rsid w:val="002D7E4E"/>
    <w:rsid w:val="002F0AAC"/>
    <w:rsid w:val="002F3CB2"/>
    <w:rsid w:val="002F4ED8"/>
    <w:rsid w:val="0030185E"/>
    <w:rsid w:val="003136FD"/>
    <w:rsid w:val="00323317"/>
    <w:rsid w:val="00334880"/>
    <w:rsid w:val="00337735"/>
    <w:rsid w:val="00350E2D"/>
    <w:rsid w:val="00351149"/>
    <w:rsid w:val="00362441"/>
    <w:rsid w:val="003632B1"/>
    <w:rsid w:val="00365A71"/>
    <w:rsid w:val="00374B61"/>
    <w:rsid w:val="00377103"/>
    <w:rsid w:val="00381D18"/>
    <w:rsid w:val="00386599"/>
    <w:rsid w:val="00387D8A"/>
    <w:rsid w:val="00394D3B"/>
    <w:rsid w:val="00396EB0"/>
    <w:rsid w:val="0039730B"/>
    <w:rsid w:val="003A189D"/>
    <w:rsid w:val="003A290F"/>
    <w:rsid w:val="003A7EA0"/>
    <w:rsid w:val="003B38C0"/>
    <w:rsid w:val="003B7C3F"/>
    <w:rsid w:val="003C09EE"/>
    <w:rsid w:val="003C6A52"/>
    <w:rsid w:val="003C78D3"/>
    <w:rsid w:val="003C7A3C"/>
    <w:rsid w:val="003D2566"/>
    <w:rsid w:val="003D2EF4"/>
    <w:rsid w:val="003D301A"/>
    <w:rsid w:val="003E36EF"/>
    <w:rsid w:val="003F00A4"/>
    <w:rsid w:val="004259A6"/>
    <w:rsid w:val="00426476"/>
    <w:rsid w:val="00427E52"/>
    <w:rsid w:val="00433754"/>
    <w:rsid w:val="00435B67"/>
    <w:rsid w:val="00440B6B"/>
    <w:rsid w:val="00441160"/>
    <w:rsid w:val="00443005"/>
    <w:rsid w:val="004440DB"/>
    <w:rsid w:val="00455899"/>
    <w:rsid w:val="00467893"/>
    <w:rsid w:val="00471BAE"/>
    <w:rsid w:val="00480021"/>
    <w:rsid w:val="00483AB3"/>
    <w:rsid w:val="00490835"/>
    <w:rsid w:val="00491709"/>
    <w:rsid w:val="00494DC6"/>
    <w:rsid w:val="004A331B"/>
    <w:rsid w:val="004A449D"/>
    <w:rsid w:val="004A5C3D"/>
    <w:rsid w:val="004A61AE"/>
    <w:rsid w:val="004B0376"/>
    <w:rsid w:val="004B58F3"/>
    <w:rsid w:val="004B689D"/>
    <w:rsid w:val="004C4444"/>
    <w:rsid w:val="004D31E3"/>
    <w:rsid w:val="004D4708"/>
    <w:rsid w:val="004D6BF3"/>
    <w:rsid w:val="004E487F"/>
    <w:rsid w:val="004F5A8F"/>
    <w:rsid w:val="004F67C3"/>
    <w:rsid w:val="004F6F41"/>
    <w:rsid w:val="0050222E"/>
    <w:rsid w:val="00504B55"/>
    <w:rsid w:val="005070EB"/>
    <w:rsid w:val="00514674"/>
    <w:rsid w:val="00517709"/>
    <w:rsid w:val="0053293A"/>
    <w:rsid w:val="00543538"/>
    <w:rsid w:val="00547AC6"/>
    <w:rsid w:val="00550E68"/>
    <w:rsid w:val="005531C4"/>
    <w:rsid w:val="00557409"/>
    <w:rsid w:val="005A0336"/>
    <w:rsid w:val="005A30DA"/>
    <w:rsid w:val="005B503E"/>
    <w:rsid w:val="005C2F31"/>
    <w:rsid w:val="005C3FC7"/>
    <w:rsid w:val="005C68F0"/>
    <w:rsid w:val="005C6DEE"/>
    <w:rsid w:val="005E063D"/>
    <w:rsid w:val="005E4E95"/>
    <w:rsid w:val="005F6701"/>
    <w:rsid w:val="005F71F2"/>
    <w:rsid w:val="006017D2"/>
    <w:rsid w:val="00606521"/>
    <w:rsid w:val="00621389"/>
    <w:rsid w:val="006233B4"/>
    <w:rsid w:val="00633919"/>
    <w:rsid w:val="006360FF"/>
    <w:rsid w:val="00661B1C"/>
    <w:rsid w:val="00666581"/>
    <w:rsid w:val="006675D0"/>
    <w:rsid w:val="006714F9"/>
    <w:rsid w:val="00677996"/>
    <w:rsid w:val="00682186"/>
    <w:rsid w:val="00684364"/>
    <w:rsid w:val="006846C0"/>
    <w:rsid w:val="00686830"/>
    <w:rsid w:val="006906DF"/>
    <w:rsid w:val="006B1777"/>
    <w:rsid w:val="006B30A9"/>
    <w:rsid w:val="006C33FB"/>
    <w:rsid w:val="006D3F9B"/>
    <w:rsid w:val="006D3FC5"/>
    <w:rsid w:val="006E1D18"/>
    <w:rsid w:val="006E21FB"/>
    <w:rsid w:val="006F0144"/>
    <w:rsid w:val="006F52B0"/>
    <w:rsid w:val="00706FAE"/>
    <w:rsid w:val="007251D0"/>
    <w:rsid w:val="0072591B"/>
    <w:rsid w:val="007261AA"/>
    <w:rsid w:val="00733C32"/>
    <w:rsid w:val="00734ECF"/>
    <w:rsid w:val="007536FA"/>
    <w:rsid w:val="00760E26"/>
    <w:rsid w:val="00773F8C"/>
    <w:rsid w:val="00775CA3"/>
    <w:rsid w:val="00795928"/>
    <w:rsid w:val="007A7FBB"/>
    <w:rsid w:val="007B1769"/>
    <w:rsid w:val="007C1DC7"/>
    <w:rsid w:val="007D3C26"/>
    <w:rsid w:val="007D3FE6"/>
    <w:rsid w:val="007D4129"/>
    <w:rsid w:val="007D63E1"/>
    <w:rsid w:val="007E1CB7"/>
    <w:rsid w:val="007F2D9E"/>
    <w:rsid w:val="007F3ABA"/>
    <w:rsid w:val="007F49CB"/>
    <w:rsid w:val="008076C8"/>
    <w:rsid w:val="008564CA"/>
    <w:rsid w:val="008576FA"/>
    <w:rsid w:val="008825F5"/>
    <w:rsid w:val="00886BB7"/>
    <w:rsid w:val="00890AA0"/>
    <w:rsid w:val="008918F6"/>
    <w:rsid w:val="0089284A"/>
    <w:rsid w:val="00896CE9"/>
    <w:rsid w:val="008A1BF5"/>
    <w:rsid w:val="008A59D7"/>
    <w:rsid w:val="008B133F"/>
    <w:rsid w:val="008B30A1"/>
    <w:rsid w:val="008C4729"/>
    <w:rsid w:val="008C7910"/>
    <w:rsid w:val="008D3511"/>
    <w:rsid w:val="008D43C8"/>
    <w:rsid w:val="008E3E97"/>
    <w:rsid w:val="008F12EA"/>
    <w:rsid w:val="008F22D9"/>
    <w:rsid w:val="00902C14"/>
    <w:rsid w:val="0091067C"/>
    <w:rsid w:val="0091152B"/>
    <w:rsid w:val="00914F1E"/>
    <w:rsid w:val="00916EAC"/>
    <w:rsid w:val="009214AF"/>
    <w:rsid w:val="00922E30"/>
    <w:rsid w:val="009242BE"/>
    <w:rsid w:val="0093389F"/>
    <w:rsid w:val="0094090D"/>
    <w:rsid w:val="00941E74"/>
    <w:rsid w:val="00943E0F"/>
    <w:rsid w:val="0094592D"/>
    <w:rsid w:val="00950A37"/>
    <w:rsid w:val="00964904"/>
    <w:rsid w:val="0096560A"/>
    <w:rsid w:val="00966DCB"/>
    <w:rsid w:val="00970C4D"/>
    <w:rsid w:val="00972A05"/>
    <w:rsid w:val="00980BF6"/>
    <w:rsid w:val="0098775A"/>
    <w:rsid w:val="00990780"/>
    <w:rsid w:val="009A0527"/>
    <w:rsid w:val="009B07BB"/>
    <w:rsid w:val="009B15EE"/>
    <w:rsid w:val="009B3E01"/>
    <w:rsid w:val="009C694F"/>
    <w:rsid w:val="009D0A15"/>
    <w:rsid w:val="009E1D86"/>
    <w:rsid w:val="009F248F"/>
    <w:rsid w:val="009F5ADC"/>
    <w:rsid w:val="00A0722F"/>
    <w:rsid w:val="00A20AD8"/>
    <w:rsid w:val="00A2170D"/>
    <w:rsid w:val="00A556C6"/>
    <w:rsid w:val="00A727FD"/>
    <w:rsid w:val="00A84F87"/>
    <w:rsid w:val="00A9044D"/>
    <w:rsid w:val="00A9189A"/>
    <w:rsid w:val="00A968A5"/>
    <w:rsid w:val="00AB0B70"/>
    <w:rsid w:val="00AB3558"/>
    <w:rsid w:val="00AB6F63"/>
    <w:rsid w:val="00AC50C4"/>
    <w:rsid w:val="00AD43CA"/>
    <w:rsid w:val="00AF54B7"/>
    <w:rsid w:val="00AF5822"/>
    <w:rsid w:val="00AF76D6"/>
    <w:rsid w:val="00B03AA8"/>
    <w:rsid w:val="00B044E8"/>
    <w:rsid w:val="00B07695"/>
    <w:rsid w:val="00B13C26"/>
    <w:rsid w:val="00B2168A"/>
    <w:rsid w:val="00B36FA4"/>
    <w:rsid w:val="00B5007F"/>
    <w:rsid w:val="00B55CFB"/>
    <w:rsid w:val="00B6035D"/>
    <w:rsid w:val="00B61EBB"/>
    <w:rsid w:val="00B64F66"/>
    <w:rsid w:val="00B7002D"/>
    <w:rsid w:val="00B728AB"/>
    <w:rsid w:val="00B73CCB"/>
    <w:rsid w:val="00B746CA"/>
    <w:rsid w:val="00B746D7"/>
    <w:rsid w:val="00B8116F"/>
    <w:rsid w:val="00B8472B"/>
    <w:rsid w:val="00B94B3F"/>
    <w:rsid w:val="00B952E8"/>
    <w:rsid w:val="00B9531D"/>
    <w:rsid w:val="00BB0070"/>
    <w:rsid w:val="00BC22CC"/>
    <w:rsid w:val="00BE10E6"/>
    <w:rsid w:val="00C0428D"/>
    <w:rsid w:val="00C103BF"/>
    <w:rsid w:val="00C1051A"/>
    <w:rsid w:val="00C14635"/>
    <w:rsid w:val="00C23C05"/>
    <w:rsid w:val="00C31677"/>
    <w:rsid w:val="00C54034"/>
    <w:rsid w:val="00C56D29"/>
    <w:rsid w:val="00C62782"/>
    <w:rsid w:val="00C6405F"/>
    <w:rsid w:val="00C73894"/>
    <w:rsid w:val="00C83928"/>
    <w:rsid w:val="00C928D1"/>
    <w:rsid w:val="00CA28D5"/>
    <w:rsid w:val="00CA290F"/>
    <w:rsid w:val="00CB4BEA"/>
    <w:rsid w:val="00CB748B"/>
    <w:rsid w:val="00CD05F2"/>
    <w:rsid w:val="00CD73E4"/>
    <w:rsid w:val="00CE322B"/>
    <w:rsid w:val="00CF421D"/>
    <w:rsid w:val="00D02074"/>
    <w:rsid w:val="00D1D8F1"/>
    <w:rsid w:val="00D221F7"/>
    <w:rsid w:val="00D2515A"/>
    <w:rsid w:val="00D27DF0"/>
    <w:rsid w:val="00D3785E"/>
    <w:rsid w:val="00D4089D"/>
    <w:rsid w:val="00D52555"/>
    <w:rsid w:val="00D5284A"/>
    <w:rsid w:val="00D53F27"/>
    <w:rsid w:val="00D62CC1"/>
    <w:rsid w:val="00D8104F"/>
    <w:rsid w:val="00D813D5"/>
    <w:rsid w:val="00D82136"/>
    <w:rsid w:val="00D82FF9"/>
    <w:rsid w:val="00D85BA0"/>
    <w:rsid w:val="00D87C37"/>
    <w:rsid w:val="00DB6DC4"/>
    <w:rsid w:val="00DC4005"/>
    <w:rsid w:val="00DC41EF"/>
    <w:rsid w:val="00DC5389"/>
    <w:rsid w:val="00DD5259"/>
    <w:rsid w:val="00DD56CA"/>
    <w:rsid w:val="00DD6270"/>
    <w:rsid w:val="00DE4BAF"/>
    <w:rsid w:val="00DE6CFD"/>
    <w:rsid w:val="00DF1AD3"/>
    <w:rsid w:val="00DF5F7A"/>
    <w:rsid w:val="00DF72A6"/>
    <w:rsid w:val="00E03025"/>
    <w:rsid w:val="00E03505"/>
    <w:rsid w:val="00E12D32"/>
    <w:rsid w:val="00E14D5D"/>
    <w:rsid w:val="00E2695A"/>
    <w:rsid w:val="00E275AB"/>
    <w:rsid w:val="00E3039A"/>
    <w:rsid w:val="00E32F73"/>
    <w:rsid w:val="00E34D0A"/>
    <w:rsid w:val="00E418CA"/>
    <w:rsid w:val="00E47C98"/>
    <w:rsid w:val="00E51E64"/>
    <w:rsid w:val="00E610A6"/>
    <w:rsid w:val="00E66E2E"/>
    <w:rsid w:val="00E727CF"/>
    <w:rsid w:val="00E739B4"/>
    <w:rsid w:val="00E77310"/>
    <w:rsid w:val="00E85FB5"/>
    <w:rsid w:val="00EA6D91"/>
    <w:rsid w:val="00EB6278"/>
    <w:rsid w:val="00ED464C"/>
    <w:rsid w:val="00EE7F09"/>
    <w:rsid w:val="00EF57CC"/>
    <w:rsid w:val="00F10023"/>
    <w:rsid w:val="00F16AC3"/>
    <w:rsid w:val="00F21EDB"/>
    <w:rsid w:val="00F23A8B"/>
    <w:rsid w:val="00F40976"/>
    <w:rsid w:val="00F543FA"/>
    <w:rsid w:val="00F6270F"/>
    <w:rsid w:val="00F77017"/>
    <w:rsid w:val="00F770D3"/>
    <w:rsid w:val="00F77B7C"/>
    <w:rsid w:val="00F86175"/>
    <w:rsid w:val="00FA01B8"/>
    <w:rsid w:val="00FA2D49"/>
    <w:rsid w:val="00FA5952"/>
    <w:rsid w:val="00FB1E1E"/>
    <w:rsid w:val="00FB5782"/>
    <w:rsid w:val="00FC2A24"/>
    <w:rsid w:val="00FC2E0C"/>
    <w:rsid w:val="00FD5B03"/>
    <w:rsid w:val="00FE45B9"/>
    <w:rsid w:val="016A4629"/>
    <w:rsid w:val="02C61EEA"/>
    <w:rsid w:val="03993E5B"/>
    <w:rsid w:val="03A2AD87"/>
    <w:rsid w:val="06B0ECF4"/>
    <w:rsid w:val="088A7952"/>
    <w:rsid w:val="0A3B79F8"/>
    <w:rsid w:val="0AE6B693"/>
    <w:rsid w:val="14C5D8D7"/>
    <w:rsid w:val="14EE082B"/>
    <w:rsid w:val="15553B3D"/>
    <w:rsid w:val="15AE2D47"/>
    <w:rsid w:val="15FEC443"/>
    <w:rsid w:val="161A5902"/>
    <w:rsid w:val="176EE5B9"/>
    <w:rsid w:val="18F555F6"/>
    <w:rsid w:val="19F9972B"/>
    <w:rsid w:val="1A136294"/>
    <w:rsid w:val="1D185EFB"/>
    <w:rsid w:val="1EEB57FF"/>
    <w:rsid w:val="2058BD18"/>
    <w:rsid w:val="222FC9F1"/>
    <w:rsid w:val="227106D1"/>
    <w:rsid w:val="2297408A"/>
    <w:rsid w:val="237CF492"/>
    <w:rsid w:val="28113964"/>
    <w:rsid w:val="2A97B6A1"/>
    <w:rsid w:val="2BA58361"/>
    <w:rsid w:val="2DAD6AC5"/>
    <w:rsid w:val="2DCB5879"/>
    <w:rsid w:val="305732AA"/>
    <w:rsid w:val="31FEF74C"/>
    <w:rsid w:val="32DE6023"/>
    <w:rsid w:val="3313451D"/>
    <w:rsid w:val="35156468"/>
    <w:rsid w:val="37D5D20E"/>
    <w:rsid w:val="37E2EC2D"/>
    <w:rsid w:val="3B61A250"/>
    <w:rsid w:val="3D60F9E4"/>
    <w:rsid w:val="3DB10ACB"/>
    <w:rsid w:val="3DEFD029"/>
    <w:rsid w:val="405F43EB"/>
    <w:rsid w:val="44658656"/>
    <w:rsid w:val="47C62C09"/>
    <w:rsid w:val="47FCF90A"/>
    <w:rsid w:val="48CAE70F"/>
    <w:rsid w:val="48F98B02"/>
    <w:rsid w:val="4982F46D"/>
    <w:rsid w:val="49955D74"/>
    <w:rsid w:val="4B0CAD04"/>
    <w:rsid w:val="4BF9642E"/>
    <w:rsid w:val="4E3F94CD"/>
    <w:rsid w:val="4F45E477"/>
    <w:rsid w:val="5015A326"/>
    <w:rsid w:val="507B0D8A"/>
    <w:rsid w:val="521ECFC6"/>
    <w:rsid w:val="54A938F9"/>
    <w:rsid w:val="5539FA22"/>
    <w:rsid w:val="561CB99E"/>
    <w:rsid w:val="5884C2CD"/>
    <w:rsid w:val="596DDF25"/>
    <w:rsid w:val="5A5DA5C8"/>
    <w:rsid w:val="5AC58CCE"/>
    <w:rsid w:val="5B10DB19"/>
    <w:rsid w:val="5BE05BA5"/>
    <w:rsid w:val="5D124DB5"/>
    <w:rsid w:val="5D220847"/>
    <w:rsid w:val="5EAE72E2"/>
    <w:rsid w:val="5EB279CF"/>
    <w:rsid w:val="5FFA1AB2"/>
    <w:rsid w:val="6086A53D"/>
    <w:rsid w:val="6268EA77"/>
    <w:rsid w:val="62CA8960"/>
    <w:rsid w:val="639F02D4"/>
    <w:rsid w:val="668F220C"/>
    <w:rsid w:val="66E00D64"/>
    <w:rsid w:val="67FBE718"/>
    <w:rsid w:val="6A5C1A4D"/>
    <w:rsid w:val="6B2CB7FE"/>
    <w:rsid w:val="6CDB75FD"/>
    <w:rsid w:val="6D629CEE"/>
    <w:rsid w:val="6F857FF4"/>
    <w:rsid w:val="6FE7E493"/>
    <w:rsid w:val="7050C47B"/>
    <w:rsid w:val="70BE8254"/>
    <w:rsid w:val="7115D7E2"/>
    <w:rsid w:val="7195CE46"/>
    <w:rsid w:val="71B4AE4F"/>
    <w:rsid w:val="71DC09C8"/>
    <w:rsid w:val="71E4B5D4"/>
    <w:rsid w:val="724E9CB0"/>
    <w:rsid w:val="72847A40"/>
    <w:rsid w:val="75766C1D"/>
    <w:rsid w:val="75A6BB2D"/>
    <w:rsid w:val="77262768"/>
    <w:rsid w:val="77A7D49A"/>
    <w:rsid w:val="78160621"/>
    <w:rsid w:val="78801380"/>
    <w:rsid w:val="7A3AD986"/>
    <w:rsid w:val="7BC14099"/>
    <w:rsid w:val="7C299F2C"/>
    <w:rsid w:val="7CDB162D"/>
    <w:rsid w:val="7D20BDCE"/>
    <w:rsid w:val="7DC3CBE6"/>
    <w:rsid w:val="7E19E326"/>
    <w:rsid w:val="7F7E6530"/>
    <w:rsid w:val="7FE01DB8"/>
  </w:rsids>
  <m:mathPr>
    <m:mathFont m:val="Cambria Math"/>
    <m:brkBin m:val="before"/>
    <m:brkBinSub m:val="--"/>
    <m:smallFrac m:val="0"/>
    <m:dispDef/>
    <m:lMargin m:val="0"/>
    <m:rMargin m:val="0"/>
    <m:defJc m:val="centerGroup"/>
    <m:wrapIndent m:val="1440"/>
    <m:intLim m:val="subSup"/>
    <m:naryLim m:val="undOvr"/>
  </m:mathPr>
  <w:themeFontLang w:val="pl-PL"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C4111"/>
  <w15:chartTrackingRefBased/>
  <w15:docId w15:val="{13238F1C-6338-4192-BE01-B31A40BA3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558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558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5589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5589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5589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55899"/>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55899"/>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55899"/>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55899"/>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5589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5589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5589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5589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5589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5589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5589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5589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55899"/>
    <w:rPr>
      <w:rFonts w:eastAsiaTheme="majorEastAsia" w:cstheme="majorBidi"/>
      <w:color w:val="272727" w:themeColor="text1" w:themeTint="D8"/>
    </w:rPr>
  </w:style>
  <w:style w:type="paragraph" w:styleId="Tytu">
    <w:name w:val="Title"/>
    <w:basedOn w:val="Normalny"/>
    <w:next w:val="Normalny"/>
    <w:link w:val="TytuZnak"/>
    <w:uiPriority w:val="10"/>
    <w:qFormat/>
    <w:rsid w:val="0045589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5589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55899"/>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5589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55899"/>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455899"/>
    <w:rPr>
      <w:i/>
      <w:iCs/>
      <w:color w:val="404040" w:themeColor="text1" w:themeTint="BF"/>
    </w:rPr>
  </w:style>
  <w:style w:type="paragraph" w:styleId="Akapitzlist">
    <w:name w:val="List Paragraph"/>
    <w:basedOn w:val="Normalny"/>
    <w:uiPriority w:val="34"/>
    <w:qFormat/>
    <w:rsid w:val="00455899"/>
    <w:pPr>
      <w:ind w:left="720"/>
      <w:contextualSpacing/>
    </w:pPr>
  </w:style>
  <w:style w:type="character" w:styleId="Wyrnienieintensywne">
    <w:name w:val="Intense Emphasis"/>
    <w:basedOn w:val="Domylnaczcionkaakapitu"/>
    <w:uiPriority w:val="21"/>
    <w:qFormat/>
    <w:rsid w:val="00455899"/>
    <w:rPr>
      <w:i/>
      <w:iCs/>
      <w:color w:val="0F4761" w:themeColor="accent1" w:themeShade="BF"/>
    </w:rPr>
  </w:style>
  <w:style w:type="paragraph" w:styleId="Cytatintensywny">
    <w:name w:val="Intense Quote"/>
    <w:basedOn w:val="Normalny"/>
    <w:next w:val="Normalny"/>
    <w:link w:val="CytatintensywnyZnak"/>
    <w:uiPriority w:val="30"/>
    <w:qFormat/>
    <w:rsid w:val="004558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55899"/>
    <w:rPr>
      <w:i/>
      <w:iCs/>
      <w:color w:val="0F4761" w:themeColor="accent1" w:themeShade="BF"/>
    </w:rPr>
  </w:style>
  <w:style w:type="character" w:styleId="Odwoanieintensywne">
    <w:name w:val="Intense Reference"/>
    <w:basedOn w:val="Domylnaczcionkaakapitu"/>
    <w:uiPriority w:val="32"/>
    <w:qFormat/>
    <w:rsid w:val="00455899"/>
    <w:rPr>
      <w:b/>
      <w:bCs/>
      <w:smallCaps/>
      <w:color w:val="0F4761" w:themeColor="accent1" w:themeShade="BF"/>
      <w:spacing w:val="5"/>
    </w:rPr>
  </w:style>
  <w:style w:type="paragraph" w:styleId="Poprawka">
    <w:name w:val="Revision"/>
    <w:hidden/>
    <w:uiPriority w:val="99"/>
    <w:semiHidden/>
    <w:rsid w:val="00455899"/>
  </w:style>
  <w:style w:type="character" w:styleId="Hipercze">
    <w:name w:val="Hyperlink"/>
    <w:basedOn w:val="Domylnaczcionkaakapitu"/>
    <w:uiPriority w:val="99"/>
    <w:unhideWhenUsed/>
    <w:rsid w:val="00EB6278"/>
    <w:rPr>
      <w:color w:val="467886" w:themeColor="hyperlink"/>
      <w:u w:val="single"/>
    </w:rPr>
  </w:style>
  <w:style w:type="character" w:styleId="Nierozpoznanawzmianka">
    <w:name w:val="Unresolved Mention"/>
    <w:basedOn w:val="Domylnaczcionkaakapitu"/>
    <w:uiPriority w:val="99"/>
    <w:semiHidden/>
    <w:unhideWhenUsed/>
    <w:rsid w:val="00EB6278"/>
    <w:rPr>
      <w:color w:val="605E5C"/>
      <w:shd w:val="clear" w:color="auto" w:fill="E1DFDD"/>
    </w:rPr>
  </w:style>
  <w:style w:type="paragraph" w:customStyle="1" w:styleId="paragraph">
    <w:name w:val="paragraph"/>
    <w:basedOn w:val="Normalny"/>
    <w:rsid w:val="00EB6278"/>
    <w:pPr>
      <w:spacing w:before="100" w:beforeAutospacing="1" w:after="100" w:afterAutospacing="1"/>
    </w:pPr>
    <w:rPr>
      <w:rFonts w:ascii="Times New Roman" w:eastAsia="Times New Roman" w:hAnsi="Times New Roman" w:cs="Times New Roman"/>
      <w:kern w:val="0"/>
      <w:lang w:eastAsia="pl-PL"/>
      <w14:ligatures w14:val="none"/>
    </w:rPr>
  </w:style>
  <w:style w:type="character" w:customStyle="1" w:styleId="normaltextrun">
    <w:name w:val="normaltextrun"/>
    <w:basedOn w:val="Domylnaczcionkaakapitu"/>
    <w:rsid w:val="00EB6278"/>
  </w:style>
  <w:style w:type="character" w:customStyle="1" w:styleId="eop">
    <w:name w:val="eop"/>
    <w:basedOn w:val="Domylnaczcionkaakapitu"/>
    <w:rsid w:val="00EB6278"/>
  </w:style>
  <w:style w:type="paragraph" w:styleId="Nagwek">
    <w:name w:val="header"/>
    <w:basedOn w:val="Normalny"/>
    <w:link w:val="NagwekZnak"/>
    <w:uiPriority w:val="99"/>
    <w:unhideWhenUsed/>
    <w:rsid w:val="005C3FC7"/>
    <w:pPr>
      <w:tabs>
        <w:tab w:val="center" w:pos="4536"/>
        <w:tab w:val="right" w:pos="9072"/>
      </w:tabs>
    </w:pPr>
  </w:style>
  <w:style w:type="character" w:customStyle="1" w:styleId="NagwekZnak">
    <w:name w:val="Nagłówek Znak"/>
    <w:basedOn w:val="Domylnaczcionkaakapitu"/>
    <w:link w:val="Nagwek"/>
    <w:uiPriority w:val="99"/>
    <w:rsid w:val="005C3FC7"/>
  </w:style>
  <w:style w:type="paragraph" w:styleId="Stopka">
    <w:name w:val="footer"/>
    <w:basedOn w:val="Normalny"/>
    <w:link w:val="StopkaZnak"/>
    <w:uiPriority w:val="99"/>
    <w:unhideWhenUsed/>
    <w:rsid w:val="005C3FC7"/>
    <w:pPr>
      <w:tabs>
        <w:tab w:val="center" w:pos="4536"/>
        <w:tab w:val="right" w:pos="9072"/>
      </w:tabs>
    </w:pPr>
  </w:style>
  <w:style w:type="character" w:customStyle="1" w:styleId="StopkaZnak">
    <w:name w:val="Stopka Znak"/>
    <w:basedOn w:val="Domylnaczcionkaakapitu"/>
    <w:link w:val="Stopka"/>
    <w:uiPriority w:val="99"/>
    <w:rsid w:val="005C3FC7"/>
  </w:style>
  <w:style w:type="character" w:styleId="Odwoaniedokomentarza">
    <w:name w:val="annotation reference"/>
    <w:basedOn w:val="Domylnaczcionkaakapitu"/>
    <w:uiPriority w:val="99"/>
    <w:semiHidden/>
    <w:unhideWhenUsed/>
    <w:rsid w:val="00B8472B"/>
    <w:rPr>
      <w:sz w:val="16"/>
      <w:szCs w:val="16"/>
    </w:rPr>
  </w:style>
  <w:style w:type="paragraph" w:styleId="Tekstkomentarza">
    <w:name w:val="annotation text"/>
    <w:basedOn w:val="Normalny"/>
    <w:link w:val="TekstkomentarzaZnak"/>
    <w:uiPriority w:val="99"/>
    <w:unhideWhenUsed/>
    <w:rsid w:val="00B8472B"/>
    <w:rPr>
      <w:sz w:val="20"/>
      <w:szCs w:val="20"/>
    </w:rPr>
  </w:style>
  <w:style w:type="character" w:customStyle="1" w:styleId="TekstkomentarzaZnak">
    <w:name w:val="Tekst komentarza Znak"/>
    <w:basedOn w:val="Domylnaczcionkaakapitu"/>
    <w:link w:val="Tekstkomentarza"/>
    <w:uiPriority w:val="99"/>
    <w:rsid w:val="00B8472B"/>
    <w:rPr>
      <w:sz w:val="20"/>
      <w:szCs w:val="20"/>
    </w:rPr>
  </w:style>
  <w:style w:type="paragraph" w:styleId="Tematkomentarza">
    <w:name w:val="annotation subject"/>
    <w:basedOn w:val="Tekstkomentarza"/>
    <w:next w:val="Tekstkomentarza"/>
    <w:link w:val="TematkomentarzaZnak"/>
    <w:uiPriority w:val="99"/>
    <w:semiHidden/>
    <w:unhideWhenUsed/>
    <w:rsid w:val="00B8472B"/>
    <w:rPr>
      <w:b/>
      <w:bCs/>
    </w:rPr>
  </w:style>
  <w:style w:type="character" w:customStyle="1" w:styleId="TematkomentarzaZnak">
    <w:name w:val="Temat komentarza Znak"/>
    <w:basedOn w:val="TekstkomentarzaZnak"/>
    <w:link w:val="Tematkomentarza"/>
    <w:uiPriority w:val="99"/>
    <w:semiHidden/>
    <w:rsid w:val="00B8472B"/>
    <w:rPr>
      <w:b/>
      <w:bCs/>
      <w:sz w:val="20"/>
      <w:szCs w:val="20"/>
    </w:rPr>
  </w:style>
  <w:style w:type="character" w:customStyle="1" w:styleId="Brak">
    <w:name w:val="Brak"/>
    <w:rsid w:val="00480021"/>
  </w:style>
  <w:style w:type="paragraph" w:styleId="NormalnyWeb">
    <w:name w:val="Normal (Web)"/>
    <w:basedOn w:val="Normalny"/>
    <w:uiPriority w:val="99"/>
    <w:semiHidden/>
    <w:unhideWhenUsed/>
    <w:rsid w:val="0062138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4033">
      <w:bodyDiv w:val="1"/>
      <w:marLeft w:val="0"/>
      <w:marRight w:val="0"/>
      <w:marTop w:val="0"/>
      <w:marBottom w:val="0"/>
      <w:divBdr>
        <w:top w:val="none" w:sz="0" w:space="0" w:color="auto"/>
        <w:left w:val="none" w:sz="0" w:space="0" w:color="auto"/>
        <w:bottom w:val="none" w:sz="0" w:space="0" w:color="auto"/>
        <w:right w:val="none" w:sz="0" w:space="0" w:color="auto"/>
      </w:divBdr>
    </w:div>
    <w:div w:id="60911167">
      <w:bodyDiv w:val="1"/>
      <w:marLeft w:val="0"/>
      <w:marRight w:val="0"/>
      <w:marTop w:val="0"/>
      <w:marBottom w:val="0"/>
      <w:divBdr>
        <w:top w:val="none" w:sz="0" w:space="0" w:color="auto"/>
        <w:left w:val="none" w:sz="0" w:space="0" w:color="auto"/>
        <w:bottom w:val="none" w:sz="0" w:space="0" w:color="auto"/>
        <w:right w:val="none" w:sz="0" w:space="0" w:color="auto"/>
      </w:divBdr>
    </w:div>
    <w:div w:id="168981915">
      <w:bodyDiv w:val="1"/>
      <w:marLeft w:val="0"/>
      <w:marRight w:val="0"/>
      <w:marTop w:val="0"/>
      <w:marBottom w:val="0"/>
      <w:divBdr>
        <w:top w:val="none" w:sz="0" w:space="0" w:color="auto"/>
        <w:left w:val="none" w:sz="0" w:space="0" w:color="auto"/>
        <w:bottom w:val="none" w:sz="0" w:space="0" w:color="auto"/>
        <w:right w:val="none" w:sz="0" w:space="0" w:color="auto"/>
      </w:divBdr>
    </w:div>
    <w:div w:id="188228340">
      <w:bodyDiv w:val="1"/>
      <w:marLeft w:val="0"/>
      <w:marRight w:val="0"/>
      <w:marTop w:val="0"/>
      <w:marBottom w:val="0"/>
      <w:divBdr>
        <w:top w:val="none" w:sz="0" w:space="0" w:color="auto"/>
        <w:left w:val="none" w:sz="0" w:space="0" w:color="auto"/>
        <w:bottom w:val="none" w:sz="0" w:space="0" w:color="auto"/>
        <w:right w:val="none" w:sz="0" w:space="0" w:color="auto"/>
      </w:divBdr>
    </w:div>
    <w:div w:id="261887984">
      <w:bodyDiv w:val="1"/>
      <w:marLeft w:val="0"/>
      <w:marRight w:val="0"/>
      <w:marTop w:val="0"/>
      <w:marBottom w:val="0"/>
      <w:divBdr>
        <w:top w:val="none" w:sz="0" w:space="0" w:color="auto"/>
        <w:left w:val="none" w:sz="0" w:space="0" w:color="auto"/>
        <w:bottom w:val="none" w:sz="0" w:space="0" w:color="auto"/>
        <w:right w:val="none" w:sz="0" w:space="0" w:color="auto"/>
      </w:divBdr>
    </w:div>
    <w:div w:id="314458152">
      <w:bodyDiv w:val="1"/>
      <w:marLeft w:val="0"/>
      <w:marRight w:val="0"/>
      <w:marTop w:val="0"/>
      <w:marBottom w:val="0"/>
      <w:divBdr>
        <w:top w:val="none" w:sz="0" w:space="0" w:color="auto"/>
        <w:left w:val="none" w:sz="0" w:space="0" w:color="auto"/>
        <w:bottom w:val="none" w:sz="0" w:space="0" w:color="auto"/>
        <w:right w:val="none" w:sz="0" w:space="0" w:color="auto"/>
      </w:divBdr>
    </w:div>
    <w:div w:id="328367745">
      <w:bodyDiv w:val="1"/>
      <w:marLeft w:val="0"/>
      <w:marRight w:val="0"/>
      <w:marTop w:val="0"/>
      <w:marBottom w:val="0"/>
      <w:divBdr>
        <w:top w:val="none" w:sz="0" w:space="0" w:color="auto"/>
        <w:left w:val="none" w:sz="0" w:space="0" w:color="auto"/>
        <w:bottom w:val="none" w:sz="0" w:space="0" w:color="auto"/>
        <w:right w:val="none" w:sz="0" w:space="0" w:color="auto"/>
      </w:divBdr>
    </w:div>
    <w:div w:id="340669148">
      <w:bodyDiv w:val="1"/>
      <w:marLeft w:val="0"/>
      <w:marRight w:val="0"/>
      <w:marTop w:val="0"/>
      <w:marBottom w:val="0"/>
      <w:divBdr>
        <w:top w:val="none" w:sz="0" w:space="0" w:color="auto"/>
        <w:left w:val="none" w:sz="0" w:space="0" w:color="auto"/>
        <w:bottom w:val="none" w:sz="0" w:space="0" w:color="auto"/>
        <w:right w:val="none" w:sz="0" w:space="0" w:color="auto"/>
      </w:divBdr>
    </w:div>
    <w:div w:id="351035696">
      <w:bodyDiv w:val="1"/>
      <w:marLeft w:val="0"/>
      <w:marRight w:val="0"/>
      <w:marTop w:val="0"/>
      <w:marBottom w:val="0"/>
      <w:divBdr>
        <w:top w:val="none" w:sz="0" w:space="0" w:color="auto"/>
        <w:left w:val="none" w:sz="0" w:space="0" w:color="auto"/>
        <w:bottom w:val="none" w:sz="0" w:space="0" w:color="auto"/>
        <w:right w:val="none" w:sz="0" w:space="0" w:color="auto"/>
      </w:divBdr>
    </w:div>
    <w:div w:id="379936332">
      <w:bodyDiv w:val="1"/>
      <w:marLeft w:val="0"/>
      <w:marRight w:val="0"/>
      <w:marTop w:val="0"/>
      <w:marBottom w:val="0"/>
      <w:divBdr>
        <w:top w:val="none" w:sz="0" w:space="0" w:color="auto"/>
        <w:left w:val="none" w:sz="0" w:space="0" w:color="auto"/>
        <w:bottom w:val="none" w:sz="0" w:space="0" w:color="auto"/>
        <w:right w:val="none" w:sz="0" w:space="0" w:color="auto"/>
      </w:divBdr>
      <w:divsChild>
        <w:div w:id="1024330850">
          <w:marLeft w:val="0"/>
          <w:marRight w:val="0"/>
          <w:marTop w:val="0"/>
          <w:marBottom w:val="0"/>
          <w:divBdr>
            <w:top w:val="none" w:sz="0" w:space="0" w:color="auto"/>
            <w:left w:val="none" w:sz="0" w:space="0" w:color="auto"/>
            <w:bottom w:val="none" w:sz="0" w:space="0" w:color="auto"/>
            <w:right w:val="none" w:sz="0" w:space="0" w:color="auto"/>
          </w:divBdr>
          <w:divsChild>
            <w:div w:id="34279220">
              <w:marLeft w:val="0"/>
              <w:marRight w:val="0"/>
              <w:marTop w:val="0"/>
              <w:marBottom w:val="0"/>
              <w:divBdr>
                <w:top w:val="single" w:sz="2" w:space="0" w:color="000000"/>
                <w:left w:val="single" w:sz="2" w:space="0" w:color="000000"/>
                <w:bottom w:val="single" w:sz="2" w:space="0" w:color="000000"/>
                <w:right w:val="single" w:sz="2" w:space="0" w:color="000000"/>
              </w:divBdr>
              <w:divsChild>
                <w:div w:id="726689646">
                  <w:marLeft w:val="0"/>
                  <w:marRight w:val="0"/>
                  <w:marTop w:val="0"/>
                  <w:marBottom w:val="0"/>
                  <w:divBdr>
                    <w:top w:val="single" w:sz="2" w:space="0" w:color="000000"/>
                    <w:left w:val="single" w:sz="2" w:space="0" w:color="000000"/>
                    <w:bottom w:val="single" w:sz="2" w:space="0" w:color="000000"/>
                    <w:right w:val="single" w:sz="2" w:space="0" w:color="000000"/>
                  </w:divBdr>
                  <w:divsChild>
                    <w:div w:id="1225071192">
                      <w:marLeft w:val="0"/>
                      <w:marRight w:val="0"/>
                      <w:marTop w:val="0"/>
                      <w:marBottom w:val="0"/>
                      <w:divBdr>
                        <w:top w:val="single" w:sz="2" w:space="0" w:color="000000"/>
                        <w:left w:val="single" w:sz="2" w:space="0" w:color="000000"/>
                        <w:bottom w:val="single" w:sz="2" w:space="0" w:color="000000"/>
                        <w:right w:val="single" w:sz="2" w:space="0" w:color="000000"/>
                      </w:divBdr>
                      <w:divsChild>
                        <w:div w:id="1421179287">
                          <w:marLeft w:val="0"/>
                          <w:marRight w:val="0"/>
                          <w:marTop w:val="0"/>
                          <w:marBottom w:val="0"/>
                          <w:divBdr>
                            <w:top w:val="single" w:sz="2" w:space="0" w:color="000000"/>
                            <w:left w:val="single" w:sz="2" w:space="0" w:color="000000"/>
                            <w:bottom w:val="single" w:sz="2" w:space="0" w:color="000000"/>
                            <w:right w:val="single" w:sz="2" w:space="0" w:color="000000"/>
                          </w:divBdr>
                          <w:divsChild>
                            <w:div w:id="1451239899">
                              <w:marLeft w:val="0"/>
                              <w:marRight w:val="0"/>
                              <w:marTop w:val="0"/>
                              <w:marBottom w:val="0"/>
                              <w:divBdr>
                                <w:top w:val="single" w:sz="2" w:space="0" w:color="000000"/>
                                <w:left w:val="single" w:sz="2" w:space="0" w:color="000000"/>
                                <w:bottom w:val="single" w:sz="2" w:space="0" w:color="000000"/>
                                <w:right w:val="single" w:sz="2" w:space="0" w:color="000000"/>
                              </w:divBdr>
                              <w:divsChild>
                                <w:div w:id="883909926">
                                  <w:marLeft w:val="0"/>
                                  <w:marRight w:val="0"/>
                                  <w:marTop w:val="0"/>
                                  <w:marBottom w:val="0"/>
                                  <w:divBdr>
                                    <w:top w:val="single" w:sz="2" w:space="0" w:color="000000"/>
                                    <w:left w:val="single" w:sz="2" w:space="0" w:color="000000"/>
                                    <w:bottom w:val="single" w:sz="2" w:space="0" w:color="000000"/>
                                    <w:right w:val="single" w:sz="2" w:space="0" w:color="000000"/>
                                  </w:divBdr>
                                  <w:divsChild>
                                    <w:div w:id="169406739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56411183">
                                  <w:marLeft w:val="0"/>
                                  <w:marRight w:val="0"/>
                                  <w:marTop w:val="0"/>
                                  <w:marBottom w:val="0"/>
                                  <w:divBdr>
                                    <w:top w:val="single" w:sz="2" w:space="0" w:color="000000"/>
                                    <w:left w:val="single" w:sz="2" w:space="0" w:color="000000"/>
                                    <w:bottom w:val="single" w:sz="2" w:space="0" w:color="000000"/>
                                    <w:right w:val="single" w:sz="2" w:space="0" w:color="000000"/>
                                  </w:divBdr>
                                  <w:divsChild>
                                    <w:div w:id="206054925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36187117">
                                  <w:marLeft w:val="0"/>
                                  <w:marRight w:val="0"/>
                                  <w:marTop w:val="0"/>
                                  <w:marBottom w:val="0"/>
                                  <w:divBdr>
                                    <w:top w:val="single" w:sz="2" w:space="0" w:color="000000"/>
                                    <w:left w:val="single" w:sz="2" w:space="0" w:color="000000"/>
                                    <w:bottom w:val="single" w:sz="2" w:space="0" w:color="000000"/>
                                    <w:right w:val="single" w:sz="2" w:space="0" w:color="000000"/>
                                  </w:divBdr>
                                  <w:divsChild>
                                    <w:div w:id="3328749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 w:id="732200564">
              <w:marLeft w:val="0"/>
              <w:marRight w:val="0"/>
              <w:marTop w:val="0"/>
              <w:marBottom w:val="0"/>
              <w:divBdr>
                <w:top w:val="single" w:sz="2" w:space="0" w:color="000000"/>
                <w:left w:val="single" w:sz="2" w:space="0" w:color="000000"/>
                <w:bottom w:val="single" w:sz="2" w:space="0" w:color="000000"/>
                <w:right w:val="single" w:sz="2" w:space="0" w:color="000000"/>
              </w:divBdr>
              <w:divsChild>
                <w:div w:id="1151749830">
                  <w:marLeft w:val="0"/>
                  <w:marRight w:val="0"/>
                  <w:marTop w:val="0"/>
                  <w:marBottom w:val="0"/>
                  <w:divBdr>
                    <w:top w:val="single" w:sz="2" w:space="0" w:color="000000"/>
                    <w:left w:val="single" w:sz="2" w:space="0" w:color="000000"/>
                    <w:bottom w:val="single" w:sz="2" w:space="0" w:color="000000"/>
                    <w:right w:val="single" w:sz="2" w:space="0" w:color="000000"/>
                  </w:divBdr>
                  <w:divsChild>
                    <w:div w:id="1279289943">
                      <w:marLeft w:val="0"/>
                      <w:marRight w:val="0"/>
                      <w:marTop w:val="0"/>
                      <w:marBottom w:val="0"/>
                      <w:divBdr>
                        <w:top w:val="single" w:sz="2" w:space="0" w:color="000000"/>
                        <w:left w:val="single" w:sz="2" w:space="0" w:color="000000"/>
                        <w:bottom w:val="single" w:sz="2" w:space="0" w:color="000000"/>
                        <w:right w:val="single" w:sz="2" w:space="0" w:color="000000"/>
                      </w:divBdr>
                      <w:divsChild>
                        <w:div w:id="652102707">
                          <w:marLeft w:val="0"/>
                          <w:marRight w:val="0"/>
                          <w:marTop w:val="0"/>
                          <w:marBottom w:val="0"/>
                          <w:divBdr>
                            <w:top w:val="single" w:sz="2" w:space="0" w:color="000000"/>
                            <w:left w:val="single" w:sz="2" w:space="0" w:color="000000"/>
                            <w:bottom w:val="single" w:sz="2" w:space="0" w:color="000000"/>
                            <w:right w:val="single" w:sz="2" w:space="0" w:color="000000"/>
                          </w:divBdr>
                          <w:divsChild>
                            <w:div w:id="1141926650">
                              <w:marLeft w:val="0"/>
                              <w:marRight w:val="0"/>
                              <w:marTop w:val="0"/>
                              <w:marBottom w:val="0"/>
                              <w:divBdr>
                                <w:top w:val="single" w:sz="2" w:space="0" w:color="000000"/>
                                <w:left w:val="single" w:sz="2" w:space="0" w:color="000000"/>
                                <w:bottom w:val="single" w:sz="2" w:space="0" w:color="000000"/>
                                <w:right w:val="single" w:sz="2" w:space="0" w:color="000000"/>
                              </w:divBdr>
                              <w:divsChild>
                                <w:div w:id="1607469212">
                                  <w:marLeft w:val="0"/>
                                  <w:marRight w:val="0"/>
                                  <w:marTop w:val="0"/>
                                  <w:marBottom w:val="0"/>
                                  <w:divBdr>
                                    <w:top w:val="single" w:sz="2" w:space="0" w:color="000000"/>
                                    <w:left w:val="single" w:sz="2" w:space="0" w:color="000000"/>
                                    <w:bottom w:val="single" w:sz="2" w:space="0" w:color="000000"/>
                                    <w:right w:val="single" w:sz="2" w:space="0" w:color="000000"/>
                                  </w:divBdr>
                                  <w:divsChild>
                                    <w:div w:id="1051922172">
                                      <w:marLeft w:val="0"/>
                                      <w:marRight w:val="0"/>
                                      <w:marTop w:val="0"/>
                                      <w:marBottom w:val="0"/>
                                      <w:divBdr>
                                        <w:top w:val="single" w:sz="2" w:space="0" w:color="000000"/>
                                        <w:left w:val="single" w:sz="2" w:space="0" w:color="000000"/>
                                        <w:bottom w:val="single" w:sz="2" w:space="0" w:color="000000"/>
                                        <w:right w:val="single" w:sz="2" w:space="0" w:color="000000"/>
                                      </w:divBdr>
                                      <w:divsChild>
                                        <w:div w:id="195626693">
                                          <w:marLeft w:val="0"/>
                                          <w:marRight w:val="0"/>
                                          <w:marTop w:val="0"/>
                                          <w:marBottom w:val="0"/>
                                          <w:divBdr>
                                            <w:top w:val="single" w:sz="2" w:space="0" w:color="000000"/>
                                            <w:left w:val="single" w:sz="2" w:space="0" w:color="000000"/>
                                            <w:bottom w:val="single" w:sz="2" w:space="0" w:color="000000"/>
                                            <w:right w:val="single" w:sz="2" w:space="0" w:color="000000"/>
                                          </w:divBdr>
                                          <w:divsChild>
                                            <w:div w:id="9090803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416098140">
      <w:bodyDiv w:val="1"/>
      <w:marLeft w:val="0"/>
      <w:marRight w:val="0"/>
      <w:marTop w:val="0"/>
      <w:marBottom w:val="0"/>
      <w:divBdr>
        <w:top w:val="none" w:sz="0" w:space="0" w:color="auto"/>
        <w:left w:val="none" w:sz="0" w:space="0" w:color="auto"/>
        <w:bottom w:val="none" w:sz="0" w:space="0" w:color="auto"/>
        <w:right w:val="none" w:sz="0" w:space="0" w:color="auto"/>
      </w:divBdr>
    </w:div>
    <w:div w:id="441611889">
      <w:bodyDiv w:val="1"/>
      <w:marLeft w:val="0"/>
      <w:marRight w:val="0"/>
      <w:marTop w:val="0"/>
      <w:marBottom w:val="0"/>
      <w:divBdr>
        <w:top w:val="none" w:sz="0" w:space="0" w:color="auto"/>
        <w:left w:val="none" w:sz="0" w:space="0" w:color="auto"/>
        <w:bottom w:val="none" w:sz="0" w:space="0" w:color="auto"/>
        <w:right w:val="none" w:sz="0" w:space="0" w:color="auto"/>
      </w:divBdr>
    </w:div>
    <w:div w:id="507334140">
      <w:bodyDiv w:val="1"/>
      <w:marLeft w:val="0"/>
      <w:marRight w:val="0"/>
      <w:marTop w:val="0"/>
      <w:marBottom w:val="0"/>
      <w:divBdr>
        <w:top w:val="none" w:sz="0" w:space="0" w:color="auto"/>
        <w:left w:val="none" w:sz="0" w:space="0" w:color="auto"/>
        <w:bottom w:val="none" w:sz="0" w:space="0" w:color="auto"/>
        <w:right w:val="none" w:sz="0" w:space="0" w:color="auto"/>
      </w:divBdr>
    </w:div>
    <w:div w:id="507867827">
      <w:bodyDiv w:val="1"/>
      <w:marLeft w:val="0"/>
      <w:marRight w:val="0"/>
      <w:marTop w:val="0"/>
      <w:marBottom w:val="0"/>
      <w:divBdr>
        <w:top w:val="none" w:sz="0" w:space="0" w:color="auto"/>
        <w:left w:val="none" w:sz="0" w:space="0" w:color="auto"/>
        <w:bottom w:val="none" w:sz="0" w:space="0" w:color="auto"/>
        <w:right w:val="none" w:sz="0" w:space="0" w:color="auto"/>
      </w:divBdr>
    </w:div>
    <w:div w:id="532614497">
      <w:bodyDiv w:val="1"/>
      <w:marLeft w:val="0"/>
      <w:marRight w:val="0"/>
      <w:marTop w:val="0"/>
      <w:marBottom w:val="0"/>
      <w:divBdr>
        <w:top w:val="none" w:sz="0" w:space="0" w:color="auto"/>
        <w:left w:val="none" w:sz="0" w:space="0" w:color="auto"/>
        <w:bottom w:val="none" w:sz="0" w:space="0" w:color="auto"/>
        <w:right w:val="none" w:sz="0" w:space="0" w:color="auto"/>
      </w:divBdr>
    </w:div>
    <w:div w:id="538471489">
      <w:bodyDiv w:val="1"/>
      <w:marLeft w:val="0"/>
      <w:marRight w:val="0"/>
      <w:marTop w:val="0"/>
      <w:marBottom w:val="0"/>
      <w:divBdr>
        <w:top w:val="none" w:sz="0" w:space="0" w:color="auto"/>
        <w:left w:val="none" w:sz="0" w:space="0" w:color="auto"/>
        <w:bottom w:val="none" w:sz="0" w:space="0" w:color="auto"/>
        <w:right w:val="none" w:sz="0" w:space="0" w:color="auto"/>
      </w:divBdr>
    </w:div>
    <w:div w:id="619460566">
      <w:bodyDiv w:val="1"/>
      <w:marLeft w:val="0"/>
      <w:marRight w:val="0"/>
      <w:marTop w:val="0"/>
      <w:marBottom w:val="0"/>
      <w:divBdr>
        <w:top w:val="none" w:sz="0" w:space="0" w:color="auto"/>
        <w:left w:val="none" w:sz="0" w:space="0" w:color="auto"/>
        <w:bottom w:val="none" w:sz="0" w:space="0" w:color="auto"/>
        <w:right w:val="none" w:sz="0" w:space="0" w:color="auto"/>
      </w:divBdr>
      <w:divsChild>
        <w:div w:id="2095472487">
          <w:marLeft w:val="0"/>
          <w:marRight w:val="0"/>
          <w:marTop w:val="0"/>
          <w:marBottom w:val="0"/>
          <w:divBdr>
            <w:top w:val="none" w:sz="0" w:space="0" w:color="auto"/>
            <w:left w:val="none" w:sz="0" w:space="0" w:color="auto"/>
            <w:bottom w:val="none" w:sz="0" w:space="0" w:color="auto"/>
            <w:right w:val="none" w:sz="0" w:space="0" w:color="auto"/>
          </w:divBdr>
        </w:div>
      </w:divsChild>
    </w:div>
    <w:div w:id="641161276">
      <w:bodyDiv w:val="1"/>
      <w:marLeft w:val="0"/>
      <w:marRight w:val="0"/>
      <w:marTop w:val="0"/>
      <w:marBottom w:val="0"/>
      <w:divBdr>
        <w:top w:val="none" w:sz="0" w:space="0" w:color="auto"/>
        <w:left w:val="none" w:sz="0" w:space="0" w:color="auto"/>
        <w:bottom w:val="none" w:sz="0" w:space="0" w:color="auto"/>
        <w:right w:val="none" w:sz="0" w:space="0" w:color="auto"/>
      </w:divBdr>
    </w:div>
    <w:div w:id="672487633">
      <w:bodyDiv w:val="1"/>
      <w:marLeft w:val="0"/>
      <w:marRight w:val="0"/>
      <w:marTop w:val="0"/>
      <w:marBottom w:val="0"/>
      <w:divBdr>
        <w:top w:val="none" w:sz="0" w:space="0" w:color="auto"/>
        <w:left w:val="none" w:sz="0" w:space="0" w:color="auto"/>
        <w:bottom w:val="none" w:sz="0" w:space="0" w:color="auto"/>
        <w:right w:val="none" w:sz="0" w:space="0" w:color="auto"/>
      </w:divBdr>
    </w:div>
    <w:div w:id="715737142">
      <w:bodyDiv w:val="1"/>
      <w:marLeft w:val="0"/>
      <w:marRight w:val="0"/>
      <w:marTop w:val="0"/>
      <w:marBottom w:val="0"/>
      <w:divBdr>
        <w:top w:val="none" w:sz="0" w:space="0" w:color="auto"/>
        <w:left w:val="none" w:sz="0" w:space="0" w:color="auto"/>
        <w:bottom w:val="none" w:sz="0" w:space="0" w:color="auto"/>
        <w:right w:val="none" w:sz="0" w:space="0" w:color="auto"/>
      </w:divBdr>
      <w:divsChild>
        <w:div w:id="59787714">
          <w:marLeft w:val="0"/>
          <w:marRight w:val="0"/>
          <w:marTop w:val="0"/>
          <w:marBottom w:val="0"/>
          <w:divBdr>
            <w:top w:val="none" w:sz="0" w:space="0" w:color="auto"/>
            <w:left w:val="none" w:sz="0" w:space="0" w:color="auto"/>
            <w:bottom w:val="none" w:sz="0" w:space="0" w:color="auto"/>
            <w:right w:val="none" w:sz="0" w:space="0" w:color="auto"/>
          </w:divBdr>
        </w:div>
        <w:div w:id="139810582">
          <w:marLeft w:val="0"/>
          <w:marRight w:val="0"/>
          <w:marTop w:val="0"/>
          <w:marBottom w:val="0"/>
          <w:divBdr>
            <w:top w:val="none" w:sz="0" w:space="0" w:color="auto"/>
            <w:left w:val="none" w:sz="0" w:space="0" w:color="auto"/>
            <w:bottom w:val="none" w:sz="0" w:space="0" w:color="auto"/>
            <w:right w:val="none" w:sz="0" w:space="0" w:color="auto"/>
          </w:divBdr>
        </w:div>
        <w:div w:id="274141310">
          <w:marLeft w:val="0"/>
          <w:marRight w:val="0"/>
          <w:marTop w:val="0"/>
          <w:marBottom w:val="0"/>
          <w:divBdr>
            <w:top w:val="none" w:sz="0" w:space="0" w:color="auto"/>
            <w:left w:val="none" w:sz="0" w:space="0" w:color="auto"/>
            <w:bottom w:val="none" w:sz="0" w:space="0" w:color="auto"/>
            <w:right w:val="none" w:sz="0" w:space="0" w:color="auto"/>
          </w:divBdr>
        </w:div>
        <w:div w:id="352220686">
          <w:marLeft w:val="0"/>
          <w:marRight w:val="0"/>
          <w:marTop w:val="0"/>
          <w:marBottom w:val="0"/>
          <w:divBdr>
            <w:top w:val="none" w:sz="0" w:space="0" w:color="auto"/>
            <w:left w:val="none" w:sz="0" w:space="0" w:color="auto"/>
            <w:bottom w:val="none" w:sz="0" w:space="0" w:color="auto"/>
            <w:right w:val="none" w:sz="0" w:space="0" w:color="auto"/>
          </w:divBdr>
        </w:div>
        <w:div w:id="378365194">
          <w:marLeft w:val="0"/>
          <w:marRight w:val="0"/>
          <w:marTop w:val="0"/>
          <w:marBottom w:val="0"/>
          <w:divBdr>
            <w:top w:val="none" w:sz="0" w:space="0" w:color="auto"/>
            <w:left w:val="none" w:sz="0" w:space="0" w:color="auto"/>
            <w:bottom w:val="none" w:sz="0" w:space="0" w:color="auto"/>
            <w:right w:val="none" w:sz="0" w:space="0" w:color="auto"/>
          </w:divBdr>
        </w:div>
        <w:div w:id="415714356">
          <w:marLeft w:val="0"/>
          <w:marRight w:val="0"/>
          <w:marTop w:val="0"/>
          <w:marBottom w:val="0"/>
          <w:divBdr>
            <w:top w:val="none" w:sz="0" w:space="0" w:color="auto"/>
            <w:left w:val="none" w:sz="0" w:space="0" w:color="auto"/>
            <w:bottom w:val="none" w:sz="0" w:space="0" w:color="auto"/>
            <w:right w:val="none" w:sz="0" w:space="0" w:color="auto"/>
          </w:divBdr>
        </w:div>
        <w:div w:id="421418246">
          <w:marLeft w:val="0"/>
          <w:marRight w:val="0"/>
          <w:marTop w:val="0"/>
          <w:marBottom w:val="0"/>
          <w:divBdr>
            <w:top w:val="none" w:sz="0" w:space="0" w:color="auto"/>
            <w:left w:val="none" w:sz="0" w:space="0" w:color="auto"/>
            <w:bottom w:val="none" w:sz="0" w:space="0" w:color="auto"/>
            <w:right w:val="none" w:sz="0" w:space="0" w:color="auto"/>
          </w:divBdr>
        </w:div>
        <w:div w:id="427315990">
          <w:marLeft w:val="0"/>
          <w:marRight w:val="0"/>
          <w:marTop w:val="0"/>
          <w:marBottom w:val="0"/>
          <w:divBdr>
            <w:top w:val="none" w:sz="0" w:space="0" w:color="auto"/>
            <w:left w:val="none" w:sz="0" w:space="0" w:color="auto"/>
            <w:bottom w:val="none" w:sz="0" w:space="0" w:color="auto"/>
            <w:right w:val="none" w:sz="0" w:space="0" w:color="auto"/>
          </w:divBdr>
        </w:div>
        <w:div w:id="444930500">
          <w:marLeft w:val="0"/>
          <w:marRight w:val="0"/>
          <w:marTop w:val="0"/>
          <w:marBottom w:val="0"/>
          <w:divBdr>
            <w:top w:val="none" w:sz="0" w:space="0" w:color="auto"/>
            <w:left w:val="none" w:sz="0" w:space="0" w:color="auto"/>
            <w:bottom w:val="none" w:sz="0" w:space="0" w:color="auto"/>
            <w:right w:val="none" w:sz="0" w:space="0" w:color="auto"/>
          </w:divBdr>
        </w:div>
        <w:div w:id="622728998">
          <w:marLeft w:val="0"/>
          <w:marRight w:val="0"/>
          <w:marTop w:val="0"/>
          <w:marBottom w:val="0"/>
          <w:divBdr>
            <w:top w:val="none" w:sz="0" w:space="0" w:color="auto"/>
            <w:left w:val="none" w:sz="0" w:space="0" w:color="auto"/>
            <w:bottom w:val="none" w:sz="0" w:space="0" w:color="auto"/>
            <w:right w:val="none" w:sz="0" w:space="0" w:color="auto"/>
          </w:divBdr>
        </w:div>
        <w:div w:id="645354114">
          <w:marLeft w:val="0"/>
          <w:marRight w:val="0"/>
          <w:marTop w:val="0"/>
          <w:marBottom w:val="0"/>
          <w:divBdr>
            <w:top w:val="none" w:sz="0" w:space="0" w:color="auto"/>
            <w:left w:val="none" w:sz="0" w:space="0" w:color="auto"/>
            <w:bottom w:val="none" w:sz="0" w:space="0" w:color="auto"/>
            <w:right w:val="none" w:sz="0" w:space="0" w:color="auto"/>
          </w:divBdr>
        </w:div>
        <w:div w:id="774598557">
          <w:marLeft w:val="0"/>
          <w:marRight w:val="0"/>
          <w:marTop w:val="0"/>
          <w:marBottom w:val="0"/>
          <w:divBdr>
            <w:top w:val="none" w:sz="0" w:space="0" w:color="auto"/>
            <w:left w:val="none" w:sz="0" w:space="0" w:color="auto"/>
            <w:bottom w:val="none" w:sz="0" w:space="0" w:color="auto"/>
            <w:right w:val="none" w:sz="0" w:space="0" w:color="auto"/>
          </w:divBdr>
        </w:div>
        <w:div w:id="939725662">
          <w:marLeft w:val="0"/>
          <w:marRight w:val="0"/>
          <w:marTop w:val="0"/>
          <w:marBottom w:val="0"/>
          <w:divBdr>
            <w:top w:val="none" w:sz="0" w:space="0" w:color="auto"/>
            <w:left w:val="none" w:sz="0" w:space="0" w:color="auto"/>
            <w:bottom w:val="none" w:sz="0" w:space="0" w:color="auto"/>
            <w:right w:val="none" w:sz="0" w:space="0" w:color="auto"/>
          </w:divBdr>
        </w:div>
        <w:div w:id="1086264784">
          <w:marLeft w:val="0"/>
          <w:marRight w:val="0"/>
          <w:marTop w:val="0"/>
          <w:marBottom w:val="0"/>
          <w:divBdr>
            <w:top w:val="none" w:sz="0" w:space="0" w:color="auto"/>
            <w:left w:val="none" w:sz="0" w:space="0" w:color="auto"/>
            <w:bottom w:val="none" w:sz="0" w:space="0" w:color="auto"/>
            <w:right w:val="none" w:sz="0" w:space="0" w:color="auto"/>
          </w:divBdr>
        </w:div>
        <w:div w:id="1199706711">
          <w:marLeft w:val="0"/>
          <w:marRight w:val="0"/>
          <w:marTop w:val="0"/>
          <w:marBottom w:val="0"/>
          <w:divBdr>
            <w:top w:val="none" w:sz="0" w:space="0" w:color="auto"/>
            <w:left w:val="none" w:sz="0" w:space="0" w:color="auto"/>
            <w:bottom w:val="none" w:sz="0" w:space="0" w:color="auto"/>
            <w:right w:val="none" w:sz="0" w:space="0" w:color="auto"/>
          </w:divBdr>
        </w:div>
        <w:div w:id="1283804399">
          <w:marLeft w:val="0"/>
          <w:marRight w:val="0"/>
          <w:marTop w:val="0"/>
          <w:marBottom w:val="0"/>
          <w:divBdr>
            <w:top w:val="none" w:sz="0" w:space="0" w:color="auto"/>
            <w:left w:val="none" w:sz="0" w:space="0" w:color="auto"/>
            <w:bottom w:val="none" w:sz="0" w:space="0" w:color="auto"/>
            <w:right w:val="none" w:sz="0" w:space="0" w:color="auto"/>
          </w:divBdr>
        </w:div>
        <w:div w:id="1393693053">
          <w:marLeft w:val="0"/>
          <w:marRight w:val="0"/>
          <w:marTop w:val="0"/>
          <w:marBottom w:val="0"/>
          <w:divBdr>
            <w:top w:val="none" w:sz="0" w:space="0" w:color="auto"/>
            <w:left w:val="none" w:sz="0" w:space="0" w:color="auto"/>
            <w:bottom w:val="none" w:sz="0" w:space="0" w:color="auto"/>
            <w:right w:val="none" w:sz="0" w:space="0" w:color="auto"/>
          </w:divBdr>
        </w:div>
        <w:div w:id="1458261407">
          <w:marLeft w:val="0"/>
          <w:marRight w:val="0"/>
          <w:marTop w:val="0"/>
          <w:marBottom w:val="0"/>
          <w:divBdr>
            <w:top w:val="none" w:sz="0" w:space="0" w:color="auto"/>
            <w:left w:val="none" w:sz="0" w:space="0" w:color="auto"/>
            <w:bottom w:val="none" w:sz="0" w:space="0" w:color="auto"/>
            <w:right w:val="none" w:sz="0" w:space="0" w:color="auto"/>
          </w:divBdr>
        </w:div>
        <w:div w:id="1559439435">
          <w:marLeft w:val="0"/>
          <w:marRight w:val="0"/>
          <w:marTop w:val="0"/>
          <w:marBottom w:val="0"/>
          <w:divBdr>
            <w:top w:val="none" w:sz="0" w:space="0" w:color="auto"/>
            <w:left w:val="none" w:sz="0" w:space="0" w:color="auto"/>
            <w:bottom w:val="none" w:sz="0" w:space="0" w:color="auto"/>
            <w:right w:val="none" w:sz="0" w:space="0" w:color="auto"/>
          </w:divBdr>
        </w:div>
        <w:div w:id="1567915880">
          <w:marLeft w:val="0"/>
          <w:marRight w:val="0"/>
          <w:marTop w:val="0"/>
          <w:marBottom w:val="0"/>
          <w:divBdr>
            <w:top w:val="none" w:sz="0" w:space="0" w:color="auto"/>
            <w:left w:val="none" w:sz="0" w:space="0" w:color="auto"/>
            <w:bottom w:val="none" w:sz="0" w:space="0" w:color="auto"/>
            <w:right w:val="none" w:sz="0" w:space="0" w:color="auto"/>
          </w:divBdr>
        </w:div>
        <w:div w:id="1599170134">
          <w:marLeft w:val="0"/>
          <w:marRight w:val="0"/>
          <w:marTop w:val="0"/>
          <w:marBottom w:val="0"/>
          <w:divBdr>
            <w:top w:val="none" w:sz="0" w:space="0" w:color="auto"/>
            <w:left w:val="none" w:sz="0" w:space="0" w:color="auto"/>
            <w:bottom w:val="none" w:sz="0" w:space="0" w:color="auto"/>
            <w:right w:val="none" w:sz="0" w:space="0" w:color="auto"/>
          </w:divBdr>
        </w:div>
        <w:div w:id="1719166877">
          <w:marLeft w:val="0"/>
          <w:marRight w:val="0"/>
          <w:marTop w:val="0"/>
          <w:marBottom w:val="0"/>
          <w:divBdr>
            <w:top w:val="none" w:sz="0" w:space="0" w:color="auto"/>
            <w:left w:val="none" w:sz="0" w:space="0" w:color="auto"/>
            <w:bottom w:val="none" w:sz="0" w:space="0" w:color="auto"/>
            <w:right w:val="none" w:sz="0" w:space="0" w:color="auto"/>
          </w:divBdr>
        </w:div>
        <w:div w:id="1740787709">
          <w:marLeft w:val="0"/>
          <w:marRight w:val="0"/>
          <w:marTop w:val="0"/>
          <w:marBottom w:val="0"/>
          <w:divBdr>
            <w:top w:val="none" w:sz="0" w:space="0" w:color="auto"/>
            <w:left w:val="none" w:sz="0" w:space="0" w:color="auto"/>
            <w:bottom w:val="none" w:sz="0" w:space="0" w:color="auto"/>
            <w:right w:val="none" w:sz="0" w:space="0" w:color="auto"/>
          </w:divBdr>
        </w:div>
        <w:div w:id="1781559925">
          <w:marLeft w:val="0"/>
          <w:marRight w:val="0"/>
          <w:marTop w:val="0"/>
          <w:marBottom w:val="0"/>
          <w:divBdr>
            <w:top w:val="none" w:sz="0" w:space="0" w:color="auto"/>
            <w:left w:val="none" w:sz="0" w:space="0" w:color="auto"/>
            <w:bottom w:val="none" w:sz="0" w:space="0" w:color="auto"/>
            <w:right w:val="none" w:sz="0" w:space="0" w:color="auto"/>
          </w:divBdr>
        </w:div>
        <w:div w:id="2061053050">
          <w:marLeft w:val="0"/>
          <w:marRight w:val="0"/>
          <w:marTop w:val="0"/>
          <w:marBottom w:val="0"/>
          <w:divBdr>
            <w:top w:val="none" w:sz="0" w:space="0" w:color="auto"/>
            <w:left w:val="none" w:sz="0" w:space="0" w:color="auto"/>
            <w:bottom w:val="none" w:sz="0" w:space="0" w:color="auto"/>
            <w:right w:val="none" w:sz="0" w:space="0" w:color="auto"/>
          </w:divBdr>
        </w:div>
      </w:divsChild>
    </w:div>
    <w:div w:id="843204875">
      <w:bodyDiv w:val="1"/>
      <w:marLeft w:val="0"/>
      <w:marRight w:val="0"/>
      <w:marTop w:val="0"/>
      <w:marBottom w:val="0"/>
      <w:divBdr>
        <w:top w:val="none" w:sz="0" w:space="0" w:color="auto"/>
        <w:left w:val="none" w:sz="0" w:space="0" w:color="auto"/>
        <w:bottom w:val="none" w:sz="0" w:space="0" w:color="auto"/>
        <w:right w:val="none" w:sz="0" w:space="0" w:color="auto"/>
      </w:divBdr>
      <w:divsChild>
        <w:div w:id="1546795820">
          <w:marLeft w:val="0"/>
          <w:marRight w:val="0"/>
          <w:marTop w:val="0"/>
          <w:marBottom w:val="0"/>
          <w:divBdr>
            <w:top w:val="none" w:sz="0" w:space="0" w:color="auto"/>
            <w:left w:val="none" w:sz="0" w:space="0" w:color="auto"/>
            <w:bottom w:val="none" w:sz="0" w:space="0" w:color="auto"/>
            <w:right w:val="none" w:sz="0" w:space="0" w:color="auto"/>
          </w:divBdr>
        </w:div>
      </w:divsChild>
    </w:div>
    <w:div w:id="898713448">
      <w:bodyDiv w:val="1"/>
      <w:marLeft w:val="0"/>
      <w:marRight w:val="0"/>
      <w:marTop w:val="0"/>
      <w:marBottom w:val="0"/>
      <w:divBdr>
        <w:top w:val="none" w:sz="0" w:space="0" w:color="auto"/>
        <w:left w:val="none" w:sz="0" w:space="0" w:color="auto"/>
        <w:bottom w:val="none" w:sz="0" w:space="0" w:color="auto"/>
        <w:right w:val="none" w:sz="0" w:space="0" w:color="auto"/>
      </w:divBdr>
      <w:divsChild>
        <w:div w:id="4673029">
          <w:marLeft w:val="0"/>
          <w:marRight w:val="0"/>
          <w:marTop w:val="0"/>
          <w:marBottom w:val="0"/>
          <w:divBdr>
            <w:top w:val="none" w:sz="0" w:space="0" w:color="auto"/>
            <w:left w:val="none" w:sz="0" w:space="0" w:color="auto"/>
            <w:bottom w:val="none" w:sz="0" w:space="0" w:color="auto"/>
            <w:right w:val="none" w:sz="0" w:space="0" w:color="auto"/>
          </w:divBdr>
        </w:div>
        <w:div w:id="458182978">
          <w:marLeft w:val="0"/>
          <w:marRight w:val="0"/>
          <w:marTop w:val="0"/>
          <w:marBottom w:val="0"/>
          <w:divBdr>
            <w:top w:val="none" w:sz="0" w:space="0" w:color="auto"/>
            <w:left w:val="none" w:sz="0" w:space="0" w:color="auto"/>
            <w:bottom w:val="none" w:sz="0" w:space="0" w:color="auto"/>
            <w:right w:val="none" w:sz="0" w:space="0" w:color="auto"/>
          </w:divBdr>
        </w:div>
        <w:div w:id="620572865">
          <w:marLeft w:val="0"/>
          <w:marRight w:val="0"/>
          <w:marTop w:val="0"/>
          <w:marBottom w:val="0"/>
          <w:divBdr>
            <w:top w:val="none" w:sz="0" w:space="0" w:color="auto"/>
            <w:left w:val="none" w:sz="0" w:space="0" w:color="auto"/>
            <w:bottom w:val="none" w:sz="0" w:space="0" w:color="auto"/>
            <w:right w:val="none" w:sz="0" w:space="0" w:color="auto"/>
          </w:divBdr>
        </w:div>
        <w:div w:id="655961553">
          <w:marLeft w:val="0"/>
          <w:marRight w:val="0"/>
          <w:marTop w:val="0"/>
          <w:marBottom w:val="0"/>
          <w:divBdr>
            <w:top w:val="none" w:sz="0" w:space="0" w:color="auto"/>
            <w:left w:val="none" w:sz="0" w:space="0" w:color="auto"/>
            <w:bottom w:val="none" w:sz="0" w:space="0" w:color="auto"/>
            <w:right w:val="none" w:sz="0" w:space="0" w:color="auto"/>
          </w:divBdr>
        </w:div>
        <w:div w:id="671881451">
          <w:marLeft w:val="0"/>
          <w:marRight w:val="0"/>
          <w:marTop w:val="0"/>
          <w:marBottom w:val="0"/>
          <w:divBdr>
            <w:top w:val="none" w:sz="0" w:space="0" w:color="auto"/>
            <w:left w:val="none" w:sz="0" w:space="0" w:color="auto"/>
            <w:bottom w:val="none" w:sz="0" w:space="0" w:color="auto"/>
            <w:right w:val="none" w:sz="0" w:space="0" w:color="auto"/>
          </w:divBdr>
        </w:div>
        <w:div w:id="702487081">
          <w:marLeft w:val="0"/>
          <w:marRight w:val="0"/>
          <w:marTop w:val="0"/>
          <w:marBottom w:val="0"/>
          <w:divBdr>
            <w:top w:val="none" w:sz="0" w:space="0" w:color="auto"/>
            <w:left w:val="none" w:sz="0" w:space="0" w:color="auto"/>
            <w:bottom w:val="none" w:sz="0" w:space="0" w:color="auto"/>
            <w:right w:val="none" w:sz="0" w:space="0" w:color="auto"/>
          </w:divBdr>
        </w:div>
        <w:div w:id="708142805">
          <w:marLeft w:val="0"/>
          <w:marRight w:val="0"/>
          <w:marTop w:val="0"/>
          <w:marBottom w:val="0"/>
          <w:divBdr>
            <w:top w:val="none" w:sz="0" w:space="0" w:color="auto"/>
            <w:left w:val="none" w:sz="0" w:space="0" w:color="auto"/>
            <w:bottom w:val="none" w:sz="0" w:space="0" w:color="auto"/>
            <w:right w:val="none" w:sz="0" w:space="0" w:color="auto"/>
          </w:divBdr>
        </w:div>
        <w:div w:id="726731474">
          <w:marLeft w:val="0"/>
          <w:marRight w:val="0"/>
          <w:marTop w:val="0"/>
          <w:marBottom w:val="0"/>
          <w:divBdr>
            <w:top w:val="none" w:sz="0" w:space="0" w:color="auto"/>
            <w:left w:val="none" w:sz="0" w:space="0" w:color="auto"/>
            <w:bottom w:val="none" w:sz="0" w:space="0" w:color="auto"/>
            <w:right w:val="none" w:sz="0" w:space="0" w:color="auto"/>
          </w:divBdr>
        </w:div>
        <w:div w:id="788276146">
          <w:marLeft w:val="0"/>
          <w:marRight w:val="0"/>
          <w:marTop w:val="0"/>
          <w:marBottom w:val="0"/>
          <w:divBdr>
            <w:top w:val="none" w:sz="0" w:space="0" w:color="auto"/>
            <w:left w:val="none" w:sz="0" w:space="0" w:color="auto"/>
            <w:bottom w:val="none" w:sz="0" w:space="0" w:color="auto"/>
            <w:right w:val="none" w:sz="0" w:space="0" w:color="auto"/>
          </w:divBdr>
        </w:div>
        <w:div w:id="817041801">
          <w:marLeft w:val="0"/>
          <w:marRight w:val="0"/>
          <w:marTop w:val="0"/>
          <w:marBottom w:val="0"/>
          <w:divBdr>
            <w:top w:val="none" w:sz="0" w:space="0" w:color="auto"/>
            <w:left w:val="none" w:sz="0" w:space="0" w:color="auto"/>
            <w:bottom w:val="none" w:sz="0" w:space="0" w:color="auto"/>
            <w:right w:val="none" w:sz="0" w:space="0" w:color="auto"/>
          </w:divBdr>
        </w:div>
        <w:div w:id="898176164">
          <w:marLeft w:val="0"/>
          <w:marRight w:val="0"/>
          <w:marTop w:val="0"/>
          <w:marBottom w:val="0"/>
          <w:divBdr>
            <w:top w:val="none" w:sz="0" w:space="0" w:color="auto"/>
            <w:left w:val="none" w:sz="0" w:space="0" w:color="auto"/>
            <w:bottom w:val="none" w:sz="0" w:space="0" w:color="auto"/>
            <w:right w:val="none" w:sz="0" w:space="0" w:color="auto"/>
          </w:divBdr>
        </w:div>
        <w:div w:id="918364808">
          <w:marLeft w:val="0"/>
          <w:marRight w:val="0"/>
          <w:marTop w:val="0"/>
          <w:marBottom w:val="0"/>
          <w:divBdr>
            <w:top w:val="none" w:sz="0" w:space="0" w:color="auto"/>
            <w:left w:val="none" w:sz="0" w:space="0" w:color="auto"/>
            <w:bottom w:val="none" w:sz="0" w:space="0" w:color="auto"/>
            <w:right w:val="none" w:sz="0" w:space="0" w:color="auto"/>
          </w:divBdr>
        </w:div>
        <w:div w:id="966742267">
          <w:marLeft w:val="0"/>
          <w:marRight w:val="0"/>
          <w:marTop w:val="0"/>
          <w:marBottom w:val="0"/>
          <w:divBdr>
            <w:top w:val="none" w:sz="0" w:space="0" w:color="auto"/>
            <w:left w:val="none" w:sz="0" w:space="0" w:color="auto"/>
            <w:bottom w:val="none" w:sz="0" w:space="0" w:color="auto"/>
            <w:right w:val="none" w:sz="0" w:space="0" w:color="auto"/>
          </w:divBdr>
        </w:div>
        <w:div w:id="1069577747">
          <w:marLeft w:val="0"/>
          <w:marRight w:val="0"/>
          <w:marTop w:val="0"/>
          <w:marBottom w:val="0"/>
          <w:divBdr>
            <w:top w:val="none" w:sz="0" w:space="0" w:color="auto"/>
            <w:left w:val="none" w:sz="0" w:space="0" w:color="auto"/>
            <w:bottom w:val="none" w:sz="0" w:space="0" w:color="auto"/>
            <w:right w:val="none" w:sz="0" w:space="0" w:color="auto"/>
          </w:divBdr>
        </w:div>
        <w:div w:id="1354067398">
          <w:marLeft w:val="0"/>
          <w:marRight w:val="0"/>
          <w:marTop w:val="0"/>
          <w:marBottom w:val="0"/>
          <w:divBdr>
            <w:top w:val="none" w:sz="0" w:space="0" w:color="auto"/>
            <w:left w:val="none" w:sz="0" w:space="0" w:color="auto"/>
            <w:bottom w:val="none" w:sz="0" w:space="0" w:color="auto"/>
            <w:right w:val="none" w:sz="0" w:space="0" w:color="auto"/>
          </w:divBdr>
        </w:div>
        <w:div w:id="1533953504">
          <w:marLeft w:val="0"/>
          <w:marRight w:val="0"/>
          <w:marTop w:val="0"/>
          <w:marBottom w:val="0"/>
          <w:divBdr>
            <w:top w:val="none" w:sz="0" w:space="0" w:color="auto"/>
            <w:left w:val="none" w:sz="0" w:space="0" w:color="auto"/>
            <w:bottom w:val="none" w:sz="0" w:space="0" w:color="auto"/>
            <w:right w:val="none" w:sz="0" w:space="0" w:color="auto"/>
          </w:divBdr>
        </w:div>
        <w:div w:id="1604995589">
          <w:marLeft w:val="0"/>
          <w:marRight w:val="0"/>
          <w:marTop w:val="0"/>
          <w:marBottom w:val="0"/>
          <w:divBdr>
            <w:top w:val="none" w:sz="0" w:space="0" w:color="auto"/>
            <w:left w:val="none" w:sz="0" w:space="0" w:color="auto"/>
            <w:bottom w:val="none" w:sz="0" w:space="0" w:color="auto"/>
            <w:right w:val="none" w:sz="0" w:space="0" w:color="auto"/>
          </w:divBdr>
        </w:div>
        <w:div w:id="1705524359">
          <w:marLeft w:val="0"/>
          <w:marRight w:val="0"/>
          <w:marTop w:val="0"/>
          <w:marBottom w:val="0"/>
          <w:divBdr>
            <w:top w:val="none" w:sz="0" w:space="0" w:color="auto"/>
            <w:left w:val="none" w:sz="0" w:space="0" w:color="auto"/>
            <w:bottom w:val="none" w:sz="0" w:space="0" w:color="auto"/>
            <w:right w:val="none" w:sz="0" w:space="0" w:color="auto"/>
          </w:divBdr>
        </w:div>
        <w:div w:id="1714844366">
          <w:marLeft w:val="0"/>
          <w:marRight w:val="0"/>
          <w:marTop w:val="0"/>
          <w:marBottom w:val="0"/>
          <w:divBdr>
            <w:top w:val="none" w:sz="0" w:space="0" w:color="auto"/>
            <w:left w:val="none" w:sz="0" w:space="0" w:color="auto"/>
            <w:bottom w:val="none" w:sz="0" w:space="0" w:color="auto"/>
            <w:right w:val="none" w:sz="0" w:space="0" w:color="auto"/>
          </w:divBdr>
        </w:div>
        <w:div w:id="1763800030">
          <w:marLeft w:val="0"/>
          <w:marRight w:val="0"/>
          <w:marTop w:val="0"/>
          <w:marBottom w:val="0"/>
          <w:divBdr>
            <w:top w:val="none" w:sz="0" w:space="0" w:color="auto"/>
            <w:left w:val="none" w:sz="0" w:space="0" w:color="auto"/>
            <w:bottom w:val="none" w:sz="0" w:space="0" w:color="auto"/>
            <w:right w:val="none" w:sz="0" w:space="0" w:color="auto"/>
          </w:divBdr>
        </w:div>
        <w:div w:id="1914045725">
          <w:marLeft w:val="0"/>
          <w:marRight w:val="0"/>
          <w:marTop w:val="0"/>
          <w:marBottom w:val="0"/>
          <w:divBdr>
            <w:top w:val="none" w:sz="0" w:space="0" w:color="auto"/>
            <w:left w:val="none" w:sz="0" w:space="0" w:color="auto"/>
            <w:bottom w:val="none" w:sz="0" w:space="0" w:color="auto"/>
            <w:right w:val="none" w:sz="0" w:space="0" w:color="auto"/>
          </w:divBdr>
        </w:div>
        <w:div w:id="1960140201">
          <w:marLeft w:val="0"/>
          <w:marRight w:val="0"/>
          <w:marTop w:val="0"/>
          <w:marBottom w:val="0"/>
          <w:divBdr>
            <w:top w:val="none" w:sz="0" w:space="0" w:color="auto"/>
            <w:left w:val="none" w:sz="0" w:space="0" w:color="auto"/>
            <w:bottom w:val="none" w:sz="0" w:space="0" w:color="auto"/>
            <w:right w:val="none" w:sz="0" w:space="0" w:color="auto"/>
          </w:divBdr>
        </w:div>
        <w:div w:id="2027435999">
          <w:marLeft w:val="0"/>
          <w:marRight w:val="0"/>
          <w:marTop w:val="0"/>
          <w:marBottom w:val="0"/>
          <w:divBdr>
            <w:top w:val="none" w:sz="0" w:space="0" w:color="auto"/>
            <w:left w:val="none" w:sz="0" w:space="0" w:color="auto"/>
            <w:bottom w:val="none" w:sz="0" w:space="0" w:color="auto"/>
            <w:right w:val="none" w:sz="0" w:space="0" w:color="auto"/>
          </w:divBdr>
        </w:div>
        <w:div w:id="2058698677">
          <w:marLeft w:val="0"/>
          <w:marRight w:val="0"/>
          <w:marTop w:val="0"/>
          <w:marBottom w:val="0"/>
          <w:divBdr>
            <w:top w:val="none" w:sz="0" w:space="0" w:color="auto"/>
            <w:left w:val="none" w:sz="0" w:space="0" w:color="auto"/>
            <w:bottom w:val="none" w:sz="0" w:space="0" w:color="auto"/>
            <w:right w:val="none" w:sz="0" w:space="0" w:color="auto"/>
          </w:divBdr>
        </w:div>
        <w:div w:id="2119987609">
          <w:marLeft w:val="0"/>
          <w:marRight w:val="0"/>
          <w:marTop w:val="0"/>
          <w:marBottom w:val="0"/>
          <w:divBdr>
            <w:top w:val="none" w:sz="0" w:space="0" w:color="auto"/>
            <w:left w:val="none" w:sz="0" w:space="0" w:color="auto"/>
            <w:bottom w:val="none" w:sz="0" w:space="0" w:color="auto"/>
            <w:right w:val="none" w:sz="0" w:space="0" w:color="auto"/>
          </w:divBdr>
        </w:div>
      </w:divsChild>
    </w:div>
    <w:div w:id="96292257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0">
          <w:marLeft w:val="0"/>
          <w:marRight w:val="0"/>
          <w:marTop w:val="0"/>
          <w:marBottom w:val="0"/>
          <w:divBdr>
            <w:top w:val="none" w:sz="0" w:space="0" w:color="auto"/>
            <w:left w:val="none" w:sz="0" w:space="0" w:color="auto"/>
            <w:bottom w:val="none" w:sz="0" w:space="0" w:color="auto"/>
            <w:right w:val="none" w:sz="0" w:space="0" w:color="auto"/>
          </w:divBdr>
        </w:div>
      </w:divsChild>
    </w:div>
    <w:div w:id="1036924589">
      <w:bodyDiv w:val="1"/>
      <w:marLeft w:val="0"/>
      <w:marRight w:val="0"/>
      <w:marTop w:val="0"/>
      <w:marBottom w:val="0"/>
      <w:divBdr>
        <w:top w:val="none" w:sz="0" w:space="0" w:color="auto"/>
        <w:left w:val="none" w:sz="0" w:space="0" w:color="auto"/>
        <w:bottom w:val="none" w:sz="0" w:space="0" w:color="auto"/>
        <w:right w:val="none" w:sz="0" w:space="0" w:color="auto"/>
      </w:divBdr>
    </w:div>
    <w:div w:id="1077556081">
      <w:bodyDiv w:val="1"/>
      <w:marLeft w:val="0"/>
      <w:marRight w:val="0"/>
      <w:marTop w:val="0"/>
      <w:marBottom w:val="0"/>
      <w:divBdr>
        <w:top w:val="none" w:sz="0" w:space="0" w:color="auto"/>
        <w:left w:val="none" w:sz="0" w:space="0" w:color="auto"/>
        <w:bottom w:val="none" w:sz="0" w:space="0" w:color="auto"/>
        <w:right w:val="none" w:sz="0" w:space="0" w:color="auto"/>
      </w:divBdr>
    </w:div>
    <w:div w:id="1079640225">
      <w:bodyDiv w:val="1"/>
      <w:marLeft w:val="0"/>
      <w:marRight w:val="0"/>
      <w:marTop w:val="0"/>
      <w:marBottom w:val="0"/>
      <w:divBdr>
        <w:top w:val="none" w:sz="0" w:space="0" w:color="auto"/>
        <w:left w:val="none" w:sz="0" w:space="0" w:color="auto"/>
        <w:bottom w:val="none" w:sz="0" w:space="0" w:color="auto"/>
        <w:right w:val="none" w:sz="0" w:space="0" w:color="auto"/>
      </w:divBdr>
    </w:div>
    <w:div w:id="1167555746">
      <w:bodyDiv w:val="1"/>
      <w:marLeft w:val="0"/>
      <w:marRight w:val="0"/>
      <w:marTop w:val="0"/>
      <w:marBottom w:val="0"/>
      <w:divBdr>
        <w:top w:val="none" w:sz="0" w:space="0" w:color="auto"/>
        <w:left w:val="none" w:sz="0" w:space="0" w:color="auto"/>
        <w:bottom w:val="none" w:sz="0" w:space="0" w:color="auto"/>
        <w:right w:val="none" w:sz="0" w:space="0" w:color="auto"/>
      </w:divBdr>
    </w:div>
    <w:div w:id="1191182361">
      <w:bodyDiv w:val="1"/>
      <w:marLeft w:val="0"/>
      <w:marRight w:val="0"/>
      <w:marTop w:val="0"/>
      <w:marBottom w:val="0"/>
      <w:divBdr>
        <w:top w:val="none" w:sz="0" w:space="0" w:color="auto"/>
        <w:left w:val="none" w:sz="0" w:space="0" w:color="auto"/>
        <w:bottom w:val="none" w:sz="0" w:space="0" w:color="auto"/>
        <w:right w:val="none" w:sz="0" w:space="0" w:color="auto"/>
      </w:divBdr>
    </w:div>
    <w:div w:id="1192185291">
      <w:bodyDiv w:val="1"/>
      <w:marLeft w:val="0"/>
      <w:marRight w:val="0"/>
      <w:marTop w:val="0"/>
      <w:marBottom w:val="0"/>
      <w:divBdr>
        <w:top w:val="none" w:sz="0" w:space="0" w:color="auto"/>
        <w:left w:val="none" w:sz="0" w:space="0" w:color="auto"/>
        <w:bottom w:val="none" w:sz="0" w:space="0" w:color="auto"/>
        <w:right w:val="none" w:sz="0" w:space="0" w:color="auto"/>
      </w:divBdr>
    </w:div>
    <w:div w:id="1309244451">
      <w:bodyDiv w:val="1"/>
      <w:marLeft w:val="0"/>
      <w:marRight w:val="0"/>
      <w:marTop w:val="0"/>
      <w:marBottom w:val="0"/>
      <w:divBdr>
        <w:top w:val="none" w:sz="0" w:space="0" w:color="auto"/>
        <w:left w:val="none" w:sz="0" w:space="0" w:color="auto"/>
        <w:bottom w:val="none" w:sz="0" w:space="0" w:color="auto"/>
        <w:right w:val="none" w:sz="0" w:space="0" w:color="auto"/>
      </w:divBdr>
      <w:divsChild>
        <w:div w:id="36510807">
          <w:marLeft w:val="0"/>
          <w:marRight w:val="0"/>
          <w:marTop w:val="0"/>
          <w:marBottom w:val="0"/>
          <w:divBdr>
            <w:top w:val="none" w:sz="0" w:space="0" w:color="auto"/>
            <w:left w:val="none" w:sz="0" w:space="0" w:color="auto"/>
            <w:bottom w:val="none" w:sz="0" w:space="0" w:color="auto"/>
            <w:right w:val="none" w:sz="0" w:space="0" w:color="auto"/>
          </w:divBdr>
        </w:div>
        <w:div w:id="93138303">
          <w:marLeft w:val="0"/>
          <w:marRight w:val="0"/>
          <w:marTop w:val="0"/>
          <w:marBottom w:val="0"/>
          <w:divBdr>
            <w:top w:val="none" w:sz="0" w:space="0" w:color="auto"/>
            <w:left w:val="none" w:sz="0" w:space="0" w:color="auto"/>
            <w:bottom w:val="none" w:sz="0" w:space="0" w:color="auto"/>
            <w:right w:val="none" w:sz="0" w:space="0" w:color="auto"/>
          </w:divBdr>
        </w:div>
        <w:div w:id="144668012">
          <w:marLeft w:val="0"/>
          <w:marRight w:val="0"/>
          <w:marTop w:val="0"/>
          <w:marBottom w:val="0"/>
          <w:divBdr>
            <w:top w:val="none" w:sz="0" w:space="0" w:color="auto"/>
            <w:left w:val="none" w:sz="0" w:space="0" w:color="auto"/>
            <w:bottom w:val="none" w:sz="0" w:space="0" w:color="auto"/>
            <w:right w:val="none" w:sz="0" w:space="0" w:color="auto"/>
          </w:divBdr>
        </w:div>
        <w:div w:id="208803184">
          <w:marLeft w:val="0"/>
          <w:marRight w:val="0"/>
          <w:marTop w:val="0"/>
          <w:marBottom w:val="0"/>
          <w:divBdr>
            <w:top w:val="none" w:sz="0" w:space="0" w:color="auto"/>
            <w:left w:val="none" w:sz="0" w:space="0" w:color="auto"/>
            <w:bottom w:val="none" w:sz="0" w:space="0" w:color="auto"/>
            <w:right w:val="none" w:sz="0" w:space="0" w:color="auto"/>
          </w:divBdr>
        </w:div>
        <w:div w:id="234583731">
          <w:marLeft w:val="0"/>
          <w:marRight w:val="0"/>
          <w:marTop w:val="0"/>
          <w:marBottom w:val="0"/>
          <w:divBdr>
            <w:top w:val="none" w:sz="0" w:space="0" w:color="auto"/>
            <w:left w:val="none" w:sz="0" w:space="0" w:color="auto"/>
            <w:bottom w:val="none" w:sz="0" w:space="0" w:color="auto"/>
            <w:right w:val="none" w:sz="0" w:space="0" w:color="auto"/>
          </w:divBdr>
        </w:div>
        <w:div w:id="360211101">
          <w:marLeft w:val="0"/>
          <w:marRight w:val="0"/>
          <w:marTop w:val="0"/>
          <w:marBottom w:val="0"/>
          <w:divBdr>
            <w:top w:val="none" w:sz="0" w:space="0" w:color="auto"/>
            <w:left w:val="none" w:sz="0" w:space="0" w:color="auto"/>
            <w:bottom w:val="none" w:sz="0" w:space="0" w:color="auto"/>
            <w:right w:val="none" w:sz="0" w:space="0" w:color="auto"/>
          </w:divBdr>
        </w:div>
        <w:div w:id="427585536">
          <w:marLeft w:val="0"/>
          <w:marRight w:val="0"/>
          <w:marTop w:val="0"/>
          <w:marBottom w:val="0"/>
          <w:divBdr>
            <w:top w:val="none" w:sz="0" w:space="0" w:color="auto"/>
            <w:left w:val="none" w:sz="0" w:space="0" w:color="auto"/>
            <w:bottom w:val="none" w:sz="0" w:space="0" w:color="auto"/>
            <w:right w:val="none" w:sz="0" w:space="0" w:color="auto"/>
          </w:divBdr>
        </w:div>
        <w:div w:id="517276396">
          <w:marLeft w:val="0"/>
          <w:marRight w:val="0"/>
          <w:marTop w:val="0"/>
          <w:marBottom w:val="0"/>
          <w:divBdr>
            <w:top w:val="none" w:sz="0" w:space="0" w:color="auto"/>
            <w:left w:val="none" w:sz="0" w:space="0" w:color="auto"/>
            <w:bottom w:val="none" w:sz="0" w:space="0" w:color="auto"/>
            <w:right w:val="none" w:sz="0" w:space="0" w:color="auto"/>
          </w:divBdr>
        </w:div>
        <w:div w:id="533930265">
          <w:marLeft w:val="0"/>
          <w:marRight w:val="0"/>
          <w:marTop w:val="0"/>
          <w:marBottom w:val="0"/>
          <w:divBdr>
            <w:top w:val="none" w:sz="0" w:space="0" w:color="auto"/>
            <w:left w:val="none" w:sz="0" w:space="0" w:color="auto"/>
            <w:bottom w:val="none" w:sz="0" w:space="0" w:color="auto"/>
            <w:right w:val="none" w:sz="0" w:space="0" w:color="auto"/>
          </w:divBdr>
        </w:div>
        <w:div w:id="571963701">
          <w:marLeft w:val="0"/>
          <w:marRight w:val="0"/>
          <w:marTop w:val="0"/>
          <w:marBottom w:val="0"/>
          <w:divBdr>
            <w:top w:val="none" w:sz="0" w:space="0" w:color="auto"/>
            <w:left w:val="none" w:sz="0" w:space="0" w:color="auto"/>
            <w:bottom w:val="none" w:sz="0" w:space="0" w:color="auto"/>
            <w:right w:val="none" w:sz="0" w:space="0" w:color="auto"/>
          </w:divBdr>
        </w:div>
        <w:div w:id="779643497">
          <w:marLeft w:val="0"/>
          <w:marRight w:val="0"/>
          <w:marTop w:val="0"/>
          <w:marBottom w:val="0"/>
          <w:divBdr>
            <w:top w:val="none" w:sz="0" w:space="0" w:color="auto"/>
            <w:left w:val="none" w:sz="0" w:space="0" w:color="auto"/>
            <w:bottom w:val="none" w:sz="0" w:space="0" w:color="auto"/>
            <w:right w:val="none" w:sz="0" w:space="0" w:color="auto"/>
          </w:divBdr>
        </w:div>
        <w:div w:id="813914869">
          <w:marLeft w:val="0"/>
          <w:marRight w:val="0"/>
          <w:marTop w:val="0"/>
          <w:marBottom w:val="0"/>
          <w:divBdr>
            <w:top w:val="none" w:sz="0" w:space="0" w:color="auto"/>
            <w:left w:val="none" w:sz="0" w:space="0" w:color="auto"/>
            <w:bottom w:val="none" w:sz="0" w:space="0" w:color="auto"/>
            <w:right w:val="none" w:sz="0" w:space="0" w:color="auto"/>
          </w:divBdr>
        </w:div>
        <w:div w:id="899747747">
          <w:marLeft w:val="0"/>
          <w:marRight w:val="0"/>
          <w:marTop w:val="0"/>
          <w:marBottom w:val="0"/>
          <w:divBdr>
            <w:top w:val="none" w:sz="0" w:space="0" w:color="auto"/>
            <w:left w:val="none" w:sz="0" w:space="0" w:color="auto"/>
            <w:bottom w:val="none" w:sz="0" w:space="0" w:color="auto"/>
            <w:right w:val="none" w:sz="0" w:space="0" w:color="auto"/>
          </w:divBdr>
        </w:div>
        <w:div w:id="1018853235">
          <w:marLeft w:val="0"/>
          <w:marRight w:val="0"/>
          <w:marTop w:val="0"/>
          <w:marBottom w:val="0"/>
          <w:divBdr>
            <w:top w:val="none" w:sz="0" w:space="0" w:color="auto"/>
            <w:left w:val="none" w:sz="0" w:space="0" w:color="auto"/>
            <w:bottom w:val="none" w:sz="0" w:space="0" w:color="auto"/>
            <w:right w:val="none" w:sz="0" w:space="0" w:color="auto"/>
          </w:divBdr>
        </w:div>
        <w:div w:id="1262370294">
          <w:marLeft w:val="0"/>
          <w:marRight w:val="0"/>
          <w:marTop w:val="0"/>
          <w:marBottom w:val="0"/>
          <w:divBdr>
            <w:top w:val="none" w:sz="0" w:space="0" w:color="auto"/>
            <w:left w:val="none" w:sz="0" w:space="0" w:color="auto"/>
            <w:bottom w:val="none" w:sz="0" w:space="0" w:color="auto"/>
            <w:right w:val="none" w:sz="0" w:space="0" w:color="auto"/>
          </w:divBdr>
        </w:div>
        <w:div w:id="1359429988">
          <w:marLeft w:val="0"/>
          <w:marRight w:val="0"/>
          <w:marTop w:val="0"/>
          <w:marBottom w:val="0"/>
          <w:divBdr>
            <w:top w:val="none" w:sz="0" w:space="0" w:color="auto"/>
            <w:left w:val="none" w:sz="0" w:space="0" w:color="auto"/>
            <w:bottom w:val="none" w:sz="0" w:space="0" w:color="auto"/>
            <w:right w:val="none" w:sz="0" w:space="0" w:color="auto"/>
          </w:divBdr>
        </w:div>
        <w:div w:id="1459760167">
          <w:marLeft w:val="0"/>
          <w:marRight w:val="0"/>
          <w:marTop w:val="0"/>
          <w:marBottom w:val="0"/>
          <w:divBdr>
            <w:top w:val="none" w:sz="0" w:space="0" w:color="auto"/>
            <w:left w:val="none" w:sz="0" w:space="0" w:color="auto"/>
            <w:bottom w:val="none" w:sz="0" w:space="0" w:color="auto"/>
            <w:right w:val="none" w:sz="0" w:space="0" w:color="auto"/>
          </w:divBdr>
        </w:div>
        <w:div w:id="1491367721">
          <w:marLeft w:val="0"/>
          <w:marRight w:val="0"/>
          <w:marTop w:val="0"/>
          <w:marBottom w:val="0"/>
          <w:divBdr>
            <w:top w:val="none" w:sz="0" w:space="0" w:color="auto"/>
            <w:left w:val="none" w:sz="0" w:space="0" w:color="auto"/>
            <w:bottom w:val="none" w:sz="0" w:space="0" w:color="auto"/>
            <w:right w:val="none" w:sz="0" w:space="0" w:color="auto"/>
          </w:divBdr>
        </w:div>
        <w:div w:id="1550534467">
          <w:marLeft w:val="0"/>
          <w:marRight w:val="0"/>
          <w:marTop w:val="0"/>
          <w:marBottom w:val="0"/>
          <w:divBdr>
            <w:top w:val="none" w:sz="0" w:space="0" w:color="auto"/>
            <w:left w:val="none" w:sz="0" w:space="0" w:color="auto"/>
            <w:bottom w:val="none" w:sz="0" w:space="0" w:color="auto"/>
            <w:right w:val="none" w:sz="0" w:space="0" w:color="auto"/>
          </w:divBdr>
        </w:div>
        <w:div w:id="1650473013">
          <w:marLeft w:val="0"/>
          <w:marRight w:val="0"/>
          <w:marTop w:val="0"/>
          <w:marBottom w:val="0"/>
          <w:divBdr>
            <w:top w:val="none" w:sz="0" w:space="0" w:color="auto"/>
            <w:left w:val="none" w:sz="0" w:space="0" w:color="auto"/>
            <w:bottom w:val="none" w:sz="0" w:space="0" w:color="auto"/>
            <w:right w:val="none" w:sz="0" w:space="0" w:color="auto"/>
          </w:divBdr>
        </w:div>
        <w:div w:id="1736776122">
          <w:marLeft w:val="0"/>
          <w:marRight w:val="0"/>
          <w:marTop w:val="0"/>
          <w:marBottom w:val="0"/>
          <w:divBdr>
            <w:top w:val="none" w:sz="0" w:space="0" w:color="auto"/>
            <w:left w:val="none" w:sz="0" w:space="0" w:color="auto"/>
            <w:bottom w:val="none" w:sz="0" w:space="0" w:color="auto"/>
            <w:right w:val="none" w:sz="0" w:space="0" w:color="auto"/>
          </w:divBdr>
        </w:div>
        <w:div w:id="1807116273">
          <w:marLeft w:val="0"/>
          <w:marRight w:val="0"/>
          <w:marTop w:val="0"/>
          <w:marBottom w:val="0"/>
          <w:divBdr>
            <w:top w:val="none" w:sz="0" w:space="0" w:color="auto"/>
            <w:left w:val="none" w:sz="0" w:space="0" w:color="auto"/>
            <w:bottom w:val="none" w:sz="0" w:space="0" w:color="auto"/>
            <w:right w:val="none" w:sz="0" w:space="0" w:color="auto"/>
          </w:divBdr>
        </w:div>
        <w:div w:id="1893617625">
          <w:marLeft w:val="0"/>
          <w:marRight w:val="0"/>
          <w:marTop w:val="0"/>
          <w:marBottom w:val="0"/>
          <w:divBdr>
            <w:top w:val="none" w:sz="0" w:space="0" w:color="auto"/>
            <w:left w:val="none" w:sz="0" w:space="0" w:color="auto"/>
            <w:bottom w:val="none" w:sz="0" w:space="0" w:color="auto"/>
            <w:right w:val="none" w:sz="0" w:space="0" w:color="auto"/>
          </w:divBdr>
        </w:div>
        <w:div w:id="1906529237">
          <w:marLeft w:val="0"/>
          <w:marRight w:val="0"/>
          <w:marTop w:val="0"/>
          <w:marBottom w:val="0"/>
          <w:divBdr>
            <w:top w:val="none" w:sz="0" w:space="0" w:color="auto"/>
            <w:left w:val="none" w:sz="0" w:space="0" w:color="auto"/>
            <w:bottom w:val="none" w:sz="0" w:space="0" w:color="auto"/>
            <w:right w:val="none" w:sz="0" w:space="0" w:color="auto"/>
          </w:divBdr>
        </w:div>
        <w:div w:id="1973175048">
          <w:marLeft w:val="0"/>
          <w:marRight w:val="0"/>
          <w:marTop w:val="0"/>
          <w:marBottom w:val="0"/>
          <w:divBdr>
            <w:top w:val="none" w:sz="0" w:space="0" w:color="auto"/>
            <w:left w:val="none" w:sz="0" w:space="0" w:color="auto"/>
            <w:bottom w:val="none" w:sz="0" w:space="0" w:color="auto"/>
            <w:right w:val="none" w:sz="0" w:space="0" w:color="auto"/>
          </w:divBdr>
        </w:div>
      </w:divsChild>
    </w:div>
    <w:div w:id="1331173743">
      <w:bodyDiv w:val="1"/>
      <w:marLeft w:val="0"/>
      <w:marRight w:val="0"/>
      <w:marTop w:val="0"/>
      <w:marBottom w:val="0"/>
      <w:divBdr>
        <w:top w:val="none" w:sz="0" w:space="0" w:color="auto"/>
        <w:left w:val="none" w:sz="0" w:space="0" w:color="auto"/>
        <w:bottom w:val="none" w:sz="0" w:space="0" w:color="auto"/>
        <w:right w:val="none" w:sz="0" w:space="0" w:color="auto"/>
      </w:divBdr>
    </w:div>
    <w:div w:id="1374960281">
      <w:bodyDiv w:val="1"/>
      <w:marLeft w:val="0"/>
      <w:marRight w:val="0"/>
      <w:marTop w:val="0"/>
      <w:marBottom w:val="0"/>
      <w:divBdr>
        <w:top w:val="none" w:sz="0" w:space="0" w:color="auto"/>
        <w:left w:val="none" w:sz="0" w:space="0" w:color="auto"/>
        <w:bottom w:val="none" w:sz="0" w:space="0" w:color="auto"/>
        <w:right w:val="none" w:sz="0" w:space="0" w:color="auto"/>
      </w:divBdr>
    </w:div>
    <w:div w:id="1402555760">
      <w:bodyDiv w:val="1"/>
      <w:marLeft w:val="0"/>
      <w:marRight w:val="0"/>
      <w:marTop w:val="0"/>
      <w:marBottom w:val="0"/>
      <w:divBdr>
        <w:top w:val="none" w:sz="0" w:space="0" w:color="auto"/>
        <w:left w:val="none" w:sz="0" w:space="0" w:color="auto"/>
        <w:bottom w:val="none" w:sz="0" w:space="0" w:color="auto"/>
        <w:right w:val="none" w:sz="0" w:space="0" w:color="auto"/>
      </w:divBdr>
    </w:div>
    <w:div w:id="1403912378">
      <w:bodyDiv w:val="1"/>
      <w:marLeft w:val="0"/>
      <w:marRight w:val="0"/>
      <w:marTop w:val="0"/>
      <w:marBottom w:val="0"/>
      <w:divBdr>
        <w:top w:val="none" w:sz="0" w:space="0" w:color="auto"/>
        <w:left w:val="none" w:sz="0" w:space="0" w:color="auto"/>
        <w:bottom w:val="none" w:sz="0" w:space="0" w:color="auto"/>
        <w:right w:val="none" w:sz="0" w:space="0" w:color="auto"/>
      </w:divBdr>
    </w:div>
    <w:div w:id="1424837971">
      <w:bodyDiv w:val="1"/>
      <w:marLeft w:val="0"/>
      <w:marRight w:val="0"/>
      <w:marTop w:val="0"/>
      <w:marBottom w:val="0"/>
      <w:divBdr>
        <w:top w:val="none" w:sz="0" w:space="0" w:color="auto"/>
        <w:left w:val="none" w:sz="0" w:space="0" w:color="auto"/>
        <w:bottom w:val="none" w:sz="0" w:space="0" w:color="auto"/>
        <w:right w:val="none" w:sz="0" w:space="0" w:color="auto"/>
      </w:divBdr>
    </w:div>
    <w:div w:id="1426535361">
      <w:bodyDiv w:val="1"/>
      <w:marLeft w:val="0"/>
      <w:marRight w:val="0"/>
      <w:marTop w:val="0"/>
      <w:marBottom w:val="0"/>
      <w:divBdr>
        <w:top w:val="none" w:sz="0" w:space="0" w:color="auto"/>
        <w:left w:val="none" w:sz="0" w:space="0" w:color="auto"/>
        <w:bottom w:val="none" w:sz="0" w:space="0" w:color="auto"/>
        <w:right w:val="none" w:sz="0" w:space="0" w:color="auto"/>
      </w:divBdr>
    </w:div>
    <w:div w:id="1456482779">
      <w:bodyDiv w:val="1"/>
      <w:marLeft w:val="0"/>
      <w:marRight w:val="0"/>
      <w:marTop w:val="0"/>
      <w:marBottom w:val="0"/>
      <w:divBdr>
        <w:top w:val="none" w:sz="0" w:space="0" w:color="auto"/>
        <w:left w:val="none" w:sz="0" w:space="0" w:color="auto"/>
        <w:bottom w:val="none" w:sz="0" w:space="0" w:color="auto"/>
        <w:right w:val="none" w:sz="0" w:space="0" w:color="auto"/>
      </w:divBdr>
    </w:div>
    <w:div w:id="1492404882">
      <w:bodyDiv w:val="1"/>
      <w:marLeft w:val="0"/>
      <w:marRight w:val="0"/>
      <w:marTop w:val="0"/>
      <w:marBottom w:val="0"/>
      <w:divBdr>
        <w:top w:val="none" w:sz="0" w:space="0" w:color="auto"/>
        <w:left w:val="none" w:sz="0" w:space="0" w:color="auto"/>
        <w:bottom w:val="none" w:sz="0" w:space="0" w:color="auto"/>
        <w:right w:val="none" w:sz="0" w:space="0" w:color="auto"/>
      </w:divBdr>
    </w:div>
    <w:div w:id="1494638117">
      <w:bodyDiv w:val="1"/>
      <w:marLeft w:val="0"/>
      <w:marRight w:val="0"/>
      <w:marTop w:val="0"/>
      <w:marBottom w:val="0"/>
      <w:divBdr>
        <w:top w:val="none" w:sz="0" w:space="0" w:color="auto"/>
        <w:left w:val="none" w:sz="0" w:space="0" w:color="auto"/>
        <w:bottom w:val="none" w:sz="0" w:space="0" w:color="auto"/>
        <w:right w:val="none" w:sz="0" w:space="0" w:color="auto"/>
      </w:divBdr>
    </w:div>
    <w:div w:id="1509558319">
      <w:bodyDiv w:val="1"/>
      <w:marLeft w:val="0"/>
      <w:marRight w:val="0"/>
      <w:marTop w:val="0"/>
      <w:marBottom w:val="0"/>
      <w:divBdr>
        <w:top w:val="none" w:sz="0" w:space="0" w:color="auto"/>
        <w:left w:val="none" w:sz="0" w:space="0" w:color="auto"/>
        <w:bottom w:val="none" w:sz="0" w:space="0" w:color="auto"/>
        <w:right w:val="none" w:sz="0" w:space="0" w:color="auto"/>
      </w:divBdr>
    </w:div>
    <w:div w:id="1513883072">
      <w:bodyDiv w:val="1"/>
      <w:marLeft w:val="0"/>
      <w:marRight w:val="0"/>
      <w:marTop w:val="0"/>
      <w:marBottom w:val="0"/>
      <w:divBdr>
        <w:top w:val="none" w:sz="0" w:space="0" w:color="auto"/>
        <w:left w:val="none" w:sz="0" w:space="0" w:color="auto"/>
        <w:bottom w:val="none" w:sz="0" w:space="0" w:color="auto"/>
        <w:right w:val="none" w:sz="0" w:space="0" w:color="auto"/>
      </w:divBdr>
    </w:div>
    <w:div w:id="1569655369">
      <w:bodyDiv w:val="1"/>
      <w:marLeft w:val="0"/>
      <w:marRight w:val="0"/>
      <w:marTop w:val="0"/>
      <w:marBottom w:val="0"/>
      <w:divBdr>
        <w:top w:val="none" w:sz="0" w:space="0" w:color="auto"/>
        <w:left w:val="none" w:sz="0" w:space="0" w:color="auto"/>
        <w:bottom w:val="none" w:sz="0" w:space="0" w:color="auto"/>
        <w:right w:val="none" w:sz="0" w:space="0" w:color="auto"/>
      </w:divBdr>
    </w:div>
    <w:div w:id="1582789322">
      <w:bodyDiv w:val="1"/>
      <w:marLeft w:val="0"/>
      <w:marRight w:val="0"/>
      <w:marTop w:val="0"/>
      <w:marBottom w:val="0"/>
      <w:divBdr>
        <w:top w:val="none" w:sz="0" w:space="0" w:color="auto"/>
        <w:left w:val="none" w:sz="0" w:space="0" w:color="auto"/>
        <w:bottom w:val="none" w:sz="0" w:space="0" w:color="auto"/>
        <w:right w:val="none" w:sz="0" w:space="0" w:color="auto"/>
      </w:divBdr>
    </w:div>
    <w:div w:id="1626497667">
      <w:bodyDiv w:val="1"/>
      <w:marLeft w:val="0"/>
      <w:marRight w:val="0"/>
      <w:marTop w:val="0"/>
      <w:marBottom w:val="0"/>
      <w:divBdr>
        <w:top w:val="none" w:sz="0" w:space="0" w:color="auto"/>
        <w:left w:val="none" w:sz="0" w:space="0" w:color="auto"/>
        <w:bottom w:val="none" w:sz="0" w:space="0" w:color="auto"/>
        <w:right w:val="none" w:sz="0" w:space="0" w:color="auto"/>
      </w:divBdr>
    </w:div>
    <w:div w:id="1669018715">
      <w:bodyDiv w:val="1"/>
      <w:marLeft w:val="0"/>
      <w:marRight w:val="0"/>
      <w:marTop w:val="0"/>
      <w:marBottom w:val="0"/>
      <w:divBdr>
        <w:top w:val="none" w:sz="0" w:space="0" w:color="auto"/>
        <w:left w:val="none" w:sz="0" w:space="0" w:color="auto"/>
        <w:bottom w:val="none" w:sz="0" w:space="0" w:color="auto"/>
        <w:right w:val="none" w:sz="0" w:space="0" w:color="auto"/>
      </w:divBdr>
    </w:div>
    <w:div w:id="1671133012">
      <w:bodyDiv w:val="1"/>
      <w:marLeft w:val="0"/>
      <w:marRight w:val="0"/>
      <w:marTop w:val="0"/>
      <w:marBottom w:val="0"/>
      <w:divBdr>
        <w:top w:val="none" w:sz="0" w:space="0" w:color="auto"/>
        <w:left w:val="none" w:sz="0" w:space="0" w:color="auto"/>
        <w:bottom w:val="none" w:sz="0" w:space="0" w:color="auto"/>
        <w:right w:val="none" w:sz="0" w:space="0" w:color="auto"/>
      </w:divBdr>
    </w:div>
    <w:div w:id="1671255334">
      <w:bodyDiv w:val="1"/>
      <w:marLeft w:val="0"/>
      <w:marRight w:val="0"/>
      <w:marTop w:val="0"/>
      <w:marBottom w:val="0"/>
      <w:divBdr>
        <w:top w:val="none" w:sz="0" w:space="0" w:color="auto"/>
        <w:left w:val="none" w:sz="0" w:space="0" w:color="auto"/>
        <w:bottom w:val="none" w:sz="0" w:space="0" w:color="auto"/>
        <w:right w:val="none" w:sz="0" w:space="0" w:color="auto"/>
      </w:divBdr>
    </w:div>
    <w:div w:id="1838109498">
      <w:bodyDiv w:val="1"/>
      <w:marLeft w:val="0"/>
      <w:marRight w:val="0"/>
      <w:marTop w:val="0"/>
      <w:marBottom w:val="0"/>
      <w:divBdr>
        <w:top w:val="none" w:sz="0" w:space="0" w:color="auto"/>
        <w:left w:val="none" w:sz="0" w:space="0" w:color="auto"/>
        <w:bottom w:val="none" w:sz="0" w:space="0" w:color="auto"/>
        <w:right w:val="none" w:sz="0" w:space="0" w:color="auto"/>
      </w:divBdr>
    </w:div>
    <w:div w:id="1901554878">
      <w:bodyDiv w:val="1"/>
      <w:marLeft w:val="0"/>
      <w:marRight w:val="0"/>
      <w:marTop w:val="0"/>
      <w:marBottom w:val="0"/>
      <w:divBdr>
        <w:top w:val="none" w:sz="0" w:space="0" w:color="auto"/>
        <w:left w:val="none" w:sz="0" w:space="0" w:color="auto"/>
        <w:bottom w:val="none" w:sz="0" w:space="0" w:color="auto"/>
        <w:right w:val="none" w:sz="0" w:space="0" w:color="auto"/>
      </w:divBdr>
    </w:div>
    <w:div w:id="1911378802">
      <w:bodyDiv w:val="1"/>
      <w:marLeft w:val="0"/>
      <w:marRight w:val="0"/>
      <w:marTop w:val="0"/>
      <w:marBottom w:val="0"/>
      <w:divBdr>
        <w:top w:val="none" w:sz="0" w:space="0" w:color="auto"/>
        <w:left w:val="none" w:sz="0" w:space="0" w:color="auto"/>
        <w:bottom w:val="none" w:sz="0" w:space="0" w:color="auto"/>
        <w:right w:val="none" w:sz="0" w:space="0" w:color="auto"/>
      </w:divBdr>
      <w:divsChild>
        <w:div w:id="702439430">
          <w:marLeft w:val="0"/>
          <w:marRight w:val="0"/>
          <w:marTop w:val="0"/>
          <w:marBottom w:val="0"/>
          <w:divBdr>
            <w:top w:val="none" w:sz="0" w:space="0" w:color="auto"/>
            <w:left w:val="none" w:sz="0" w:space="0" w:color="auto"/>
            <w:bottom w:val="none" w:sz="0" w:space="0" w:color="auto"/>
            <w:right w:val="none" w:sz="0" w:space="0" w:color="auto"/>
          </w:divBdr>
          <w:divsChild>
            <w:div w:id="874083334">
              <w:marLeft w:val="0"/>
              <w:marRight w:val="0"/>
              <w:marTop w:val="0"/>
              <w:marBottom w:val="0"/>
              <w:divBdr>
                <w:top w:val="single" w:sz="2" w:space="0" w:color="000000"/>
                <w:left w:val="single" w:sz="2" w:space="0" w:color="000000"/>
                <w:bottom w:val="single" w:sz="2" w:space="0" w:color="000000"/>
                <w:right w:val="single" w:sz="2" w:space="0" w:color="000000"/>
              </w:divBdr>
              <w:divsChild>
                <w:div w:id="1008754753">
                  <w:marLeft w:val="0"/>
                  <w:marRight w:val="0"/>
                  <w:marTop w:val="0"/>
                  <w:marBottom w:val="0"/>
                  <w:divBdr>
                    <w:top w:val="single" w:sz="2" w:space="0" w:color="000000"/>
                    <w:left w:val="single" w:sz="2" w:space="0" w:color="000000"/>
                    <w:bottom w:val="single" w:sz="2" w:space="0" w:color="000000"/>
                    <w:right w:val="single" w:sz="2" w:space="0" w:color="000000"/>
                  </w:divBdr>
                  <w:divsChild>
                    <w:div w:id="483089216">
                      <w:marLeft w:val="0"/>
                      <w:marRight w:val="0"/>
                      <w:marTop w:val="0"/>
                      <w:marBottom w:val="0"/>
                      <w:divBdr>
                        <w:top w:val="single" w:sz="2" w:space="0" w:color="000000"/>
                        <w:left w:val="single" w:sz="2" w:space="0" w:color="000000"/>
                        <w:bottom w:val="single" w:sz="2" w:space="0" w:color="000000"/>
                        <w:right w:val="single" w:sz="2" w:space="0" w:color="000000"/>
                      </w:divBdr>
                      <w:divsChild>
                        <w:div w:id="1803844387">
                          <w:marLeft w:val="0"/>
                          <w:marRight w:val="0"/>
                          <w:marTop w:val="0"/>
                          <w:marBottom w:val="0"/>
                          <w:divBdr>
                            <w:top w:val="single" w:sz="2" w:space="0" w:color="000000"/>
                            <w:left w:val="single" w:sz="2" w:space="0" w:color="000000"/>
                            <w:bottom w:val="single" w:sz="2" w:space="0" w:color="000000"/>
                            <w:right w:val="single" w:sz="2" w:space="0" w:color="000000"/>
                          </w:divBdr>
                          <w:divsChild>
                            <w:div w:id="1455904984">
                              <w:marLeft w:val="0"/>
                              <w:marRight w:val="0"/>
                              <w:marTop w:val="0"/>
                              <w:marBottom w:val="0"/>
                              <w:divBdr>
                                <w:top w:val="single" w:sz="2" w:space="0" w:color="000000"/>
                                <w:left w:val="single" w:sz="2" w:space="0" w:color="000000"/>
                                <w:bottom w:val="single" w:sz="2" w:space="0" w:color="000000"/>
                                <w:right w:val="single" w:sz="2" w:space="0" w:color="000000"/>
                              </w:divBdr>
                              <w:divsChild>
                                <w:div w:id="187724824">
                                  <w:marLeft w:val="0"/>
                                  <w:marRight w:val="0"/>
                                  <w:marTop w:val="0"/>
                                  <w:marBottom w:val="0"/>
                                  <w:divBdr>
                                    <w:top w:val="single" w:sz="2" w:space="0" w:color="000000"/>
                                    <w:left w:val="single" w:sz="2" w:space="0" w:color="000000"/>
                                    <w:bottom w:val="single" w:sz="2" w:space="0" w:color="000000"/>
                                    <w:right w:val="single" w:sz="2" w:space="0" w:color="000000"/>
                                  </w:divBdr>
                                  <w:divsChild>
                                    <w:div w:id="1251431750">
                                      <w:marLeft w:val="0"/>
                                      <w:marRight w:val="0"/>
                                      <w:marTop w:val="0"/>
                                      <w:marBottom w:val="0"/>
                                      <w:divBdr>
                                        <w:top w:val="single" w:sz="2" w:space="0" w:color="000000"/>
                                        <w:left w:val="single" w:sz="2" w:space="0" w:color="000000"/>
                                        <w:bottom w:val="single" w:sz="2" w:space="0" w:color="000000"/>
                                        <w:right w:val="single" w:sz="2" w:space="0" w:color="000000"/>
                                      </w:divBdr>
                                      <w:divsChild>
                                        <w:div w:id="1239831022">
                                          <w:marLeft w:val="0"/>
                                          <w:marRight w:val="0"/>
                                          <w:marTop w:val="0"/>
                                          <w:marBottom w:val="0"/>
                                          <w:divBdr>
                                            <w:top w:val="single" w:sz="2" w:space="0" w:color="000000"/>
                                            <w:left w:val="single" w:sz="2" w:space="0" w:color="000000"/>
                                            <w:bottom w:val="single" w:sz="2" w:space="0" w:color="000000"/>
                                            <w:right w:val="single" w:sz="2" w:space="0" w:color="000000"/>
                                          </w:divBdr>
                                          <w:divsChild>
                                            <w:div w:id="16975812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1014726075">
              <w:marLeft w:val="0"/>
              <w:marRight w:val="0"/>
              <w:marTop w:val="0"/>
              <w:marBottom w:val="0"/>
              <w:divBdr>
                <w:top w:val="single" w:sz="2" w:space="0" w:color="000000"/>
                <w:left w:val="single" w:sz="2" w:space="0" w:color="000000"/>
                <w:bottom w:val="single" w:sz="2" w:space="0" w:color="000000"/>
                <w:right w:val="single" w:sz="2" w:space="0" w:color="000000"/>
              </w:divBdr>
              <w:divsChild>
                <w:div w:id="2120907379">
                  <w:marLeft w:val="0"/>
                  <w:marRight w:val="0"/>
                  <w:marTop w:val="0"/>
                  <w:marBottom w:val="0"/>
                  <w:divBdr>
                    <w:top w:val="single" w:sz="2" w:space="0" w:color="000000"/>
                    <w:left w:val="single" w:sz="2" w:space="0" w:color="000000"/>
                    <w:bottom w:val="single" w:sz="2" w:space="0" w:color="000000"/>
                    <w:right w:val="single" w:sz="2" w:space="0" w:color="000000"/>
                  </w:divBdr>
                  <w:divsChild>
                    <w:div w:id="46144867">
                      <w:marLeft w:val="0"/>
                      <w:marRight w:val="0"/>
                      <w:marTop w:val="0"/>
                      <w:marBottom w:val="0"/>
                      <w:divBdr>
                        <w:top w:val="single" w:sz="2" w:space="0" w:color="000000"/>
                        <w:left w:val="single" w:sz="2" w:space="0" w:color="000000"/>
                        <w:bottom w:val="single" w:sz="2" w:space="0" w:color="000000"/>
                        <w:right w:val="single" w:sz="2" w:space="0" w:color="000000"/>
                      </w:divBdr>
                      <w:divsChild>
                        <w:div w:id="202640345">
                          <w:marLeft w:val="0"/>
                          <w:marRight w:val="0"/>
                          <w:marTop w:val="0"/>
                          <w:marBottom w:val="0"/>
                          <w:divBdr>
                            <w:top w:val="single" w:sz="2" w:space="0" w:color="000000"/>
                            <w:left w:val="single" w:sz="2" w:space="0" w:color="000000"/>
                            <w:bottom w:val="single" w:sz="2" w:space="0" w:color="000000"/>
                            <w:right w:val="single" w:sz="2" w:space="0" w:color="000000"/>
                          </w:divBdr>
                          <w:divsChild>
                            <w:div w:id="1167016595">
                              <w:marLeft w:val="0"/>
                              <w:marRight w:val="0"/>
                              <w:marTop w:val="0"/>
                              <w:marBottom w:val="0"/>
                              <w:divBdr>
                                <w:top w:val="single" w:sz="2" w:space="0" w:color="000000"/>
                                <w:left w:val="single" w:sz="2" w:space="0" w:color="000000"/>
                                <w:bottom w:val="single" w:sz="2" w:space="0" w:color="000000"/>
                                <w:right w:val="single" w:sz="2" w:space="0" w:color="000000"/>
                              </w:divBdr>
                              <w:divsChild>
                                <w:div w:id="913590053">
                                  <w:marLeft w:val="0"/>
                                  <w:marRight w:val="0"/>
                                  <w:marTop w:val="0"/>
                                  <w:marBottom w:val="0"/>
                                  <w:divBdr>
                                    <w:top w:val="single" w:sz="2" w:space="0" w:color="000000"/>
                                    <w:left w:val="single" w:sz="2" w:space="0" w:color="000000"/>
                                    <w:bottom w:val="single" w:sz="2" w:space="0" w:color="000000"/>
                                    <w:right w:val="single" w:sz="2" w:space="0" w:color="000000"/>
                                  </w:divBdr>
                                  <w:divsChild>
                                    <w:div w:id="62574364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97029460">
                                  <w:marLeft w:val="0"/>
                                  <w:marRight w:val="0"/>
                                  <w:marTop w:val="0"/>
                                  <w:marBottom w:val="0"/>
                                  <w:divBdr>
                                    <w:top w:val="single" w:sz="2" w:space="0" w:color="000000"/>
                                    <w:left w:val="single" w:sz="2" w:space="0" w:color="000000"/>
                                    <w:bottom w:val="single" w:sz="2" w:space="0" w:color="000000"/>
                                    <w:right w:val="single" w:sz="2" w:space="0" w:color="000000"/>
                                  </w:divBdr>
                                  <w:divsChild>
                                    <w:div w:id="522414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38561461">
                                  <w:marLeft w:val="0"/>
                                  <w:marRight w:val="0"/>
                                  <w:marTop w:val="0"/>
                                  <w:marBottom w:val="0"/>
                                  <w:divBdr>
                                    <w:top w:val="single" w:sz="2" w:space="0" w:color="000000"/>
                                    <w:left w:val="single" w:sz="2" w:space="0" w:color="000000"/>
                                    <w:bottom w:val="single" w:sz="2" w:space="0" w:color="000000"/>
                                    <w:right w:val="single" w:sz="2" w:space="0" w:color="000000"/>
                                  </w:divBdr>
                                  <w:divsChild>
                                    <w:div w:id="68448199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1984385544">
      <w:bodyDiv w:val="1"/>
      <w:marLeft w:val="0"/>
      <w:marRight w:val="0"/>
      <w:marTop w:val="0"/>
      <w:marBottom w:val="0"/>
      <w:divBdr>
        <w:top w:val="none" w:sz="0" w:space="0" w:color="auto"/>
        <w:left w:val="none" w:sz="0" w:space="0" w:color="auto"/>
        <w:bottom w:val="none" w:sz="0" w:space="0" w:color="auto"/>
        <w:right w:val="none" w:sz="0" w:space="0" w:color="auto"/>
      </w:divBdr>
    </w:div>
    <w:div w:id="1992176041">
      <w:bodyDiv w:val="1"/>
      <w:marLeft w:val="0"/>
      <w:marRight w:val="0"/>
      <w:marTop w:val="0"/>
      <w:marBottom w:val="0"/>
      <w:divBdr>
        <w:top w:val="none" w:sz="0" w:space="0" w:color="auto"/>
        <w:left w:val="none" w:sz="0" w:space="0" w:color="auto"/>
        <w:bottom w:val="none" w:sz="0" w:space="0" w:color="auto"/>
        <w:right w:val="none" w:sz="0" w:space="0" w:color="auto"/>
      </w:divBdr>
    </w:div>
    <w:div w:id="2038507109">
      <w:bodyDiv w:val="1"/>
      <w:marLeft w:val="0"/>
      <w:marRight w:val="0"/>
      <w:marTop w:val="0"/>
      <w:marBottom w:val="0"/>
      <w:divBdr>
        <w:top w:val="none" w:sz="0" w:space="0" w:color="auto"/>
        <w:left w:val="none" w:sz="0" w:space="0" w:color="auto"/>
        <w:bottom w:val="none" w:sz="0" w:space="0" w:color="auto"/>
        <w:right w:val="none" w:sz="0" w:space="0" w:color="auto"/>
      </w:divBdr>
    </w:div>
    <w:div w:id="206591082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wel.tamiola@247.com.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eatmedia.p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arzyna.dziomdziora1@seat-auto.p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seat.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eatmedi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8cd062-5df6-4455-b973-b4d8b032704a">
      <Terms xmlns="http://schemas.microsoft.com/office/infopath/2007/PartnerControls"/>
    </lcf76f155ced4ddcb4097134ff3c332f>
    <TaxCatchAll xmlns="60f61b6c-9b21-4585-ab7d-f89fc2a6bcd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6FB1B3E0428AD4CB852248D58DA1A00" ma:contentTypeVersion="20" ma:contentTypeDescription="Utwórz nowy dokument." ma:contentTypeScope="" ma:versionID="785210ff6667ec6cb58d988d387d29fd">
  <xsd:schema xmlns:xsd="http://www.w3.org/2001/XMLSchema" xmlns:xs="http://www.w3.org/2001/XMLSchema" xmlns:p="http://schemas.microsoft.com/office/2006/metadata/properties" xmlns:ns2="60f61b6c-9b21-4585-ab7d-f89fc2a6bcd2" xmlns:ns3="2d8cd062-5df6-4455-b973-b4d8b032704a" targetNamespace="http://schemas.microsoft.com/office/2006/metadata/properties" ma:root="true" ma:fieldsID="c41f21bb5ac7377a4404d2a245e7d6f0" ns2:_="" ns3:_="">
    <xsd:import namespace="60f61b6c-9b21-4585-ab7d-f89fc2a6bcd2"/>
    <xsd:import namespace="2d8cd062-5df6-4455-b973-b4d8b03270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f61b6c-9b21-4585-ab7d-f89fc2a6bc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8720fca1-50da-45e5-bb11-778860e0858b}" ma:internalName="TaxCatchAll" ma:showField="CatchAllData" ma:web="60f61b6c-9b21-4585-ab7d-f89fc2a6bc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8cd062-5df6-4455-b973-b4d8b03270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i obrazów" ma:readOnly="false" ma:fieldId="{5cf76f15-5ced-4ddc-b409-7134ff3c332f}" ma:taxonomyMulti="true" ma:sspId="382c4c1f-182f-4551-84e4-60d6c2f9f4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7082C1-9431-45D9-9593-F822C2CCC9F0}">
  <ds:schemaRefs>
    <ds:schemaRef ds:uri="http://schemas.microsoft.com/sharepoint/v3/contenttype/forms"/>
  </ds:schemaRefs>
</ds:datastoreItem>
</file>

<file path=customXml/itemProps2.xml><?xml version="1.0" encoding="utf-8"?>
<ds:datastoreItem xmlns:ds="http://schemas.openxmlformats.org/officeDocument/2006/customXml" ds:itemID="{2FE70B30-75D6-491E-BF5B-B6EDC1DAD5B3}">
  <ds:schemaRefs>
    <ds:schemaRef ds:uri="http://schemas.microsoft.com/office/2006/metadata/properties"/>
    <ds:schemaRef ds:uri="http://schemas.microsoft.com/office/infopath/2007/PartnerControls"/>
    <ds:schemaRef ds:uri="2d8cd062-5df6-4455-b973-b4d8b032704a"/>
    <ds:schemaRef ds:uri="60f61b6c-9b21-4585-ab7d-f89fc2a6bcd2"/>
  </ds:schemaRefs>
</ds:datastoreItem>
</file>

<file path=customXml/itemProps3.xml><?xml version="1.0" encoding="utf-8"?>
<ds:datastoreItem xmlns:ds="http://schemas.openxmlformats.org/officeDocument/2006/customXml" ds:itemID="{A032744E-8253-4079-B39B-5966A0C23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f61b6c-9b21-4585-ab7d-f89fc2a6bcd2"/>
    <ds:schemaRef ds:uri="2d8cd062-5df6-4455-b973-b4d8b0327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4991e8-d9e2-4a4f-98a9-113535804f33}" enabled="1" method="Standard" siteId="{6b306b82-367b-4012-b72d-fbd444368682}" removed="0"/>
  <clbl:label id="{b1c9b508-7c6e-42bd-bedf-808292653d6c}" enabled="1" method="Standar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1235</Words>
  <Characters>7575</Characters>
  <Application>Microsoft Office Word</Application>
  <DocSecurity>0</DocSecurity>
  <Lines>110</Lines>
  <Paragraphs>37</Paragraphs>
  <ScaleCrop>false</ScaleCrop>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Zuzanna Pawlak</dc:creator>
  <cp:keywords/>
  <dc:description/>
  <cp:lastModifiedBy>Paweł Tamioła</cp:lastModifiedBy>
  <cp:revision>22</cp:revision>
  <cp:lastPrinted>2025-11-26T09:31:00Z</cp:lastPrinted>
  <dcterms:created xsi:type="dcterms:W3CDTF">2025-11-24T11:07:00Z</dcterms:created>
  <dcterms:modified xsi:type="dcterms:W3CDTF">2025-11-26T09:48:00Z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0x01010016FB1B3E0428AD4CB852248D58DA1A00</vt:lpwstr>
  </property>
  <property fmtid="{D5CDD505-2E9C-101B-9397-08002B2CF9AE}" pid="3" name="MediaServiceImageTags">
    <vt:lpwstr/>
  </property>
  <property fmtid="{D5CDD505-2E9C-101B-9397-08002B2CF9AE}" pid="4" name="ClassificationContentMarkingFooterShapeIds">
    <vt:lpwstr>1,2,3</vt:lpwstr>
  </property>
  <property fmtid="{D5CDD505-2E9C-101B-9397-08002B2CF9AE}" pid="5" name="ClassificationContentMarkingFooterFontProps">
    <vt:lpwstr>#000000,8,Arial</vt:lpwstr>
  </property>
  <property fmtid="{D5CDD505-2E9C-101B-9397-08002B2CF9AE}" pid="6" name="ClassificationContentMarkingFooterText">
    <vt:lpwstr>INTERNAL</vt:lpwstr>
  </property>
</Properties>
</file>